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300" w:lineRule="atLeast"/>
        <w:ind w:left="0"/>
        <w:jc w:val="left"/>
        <w:outlineLvl w:val="0"/>
        <w:rPr>
          <w:rFonts w:ascii="Book Antiqua" w:eastAsia="Times New Roman" w:hAnsi="Book Antiqua" w:cs="Times New Roman"/>
          <w:b/>
          <w:bCs/>
          <w:color w:val="000000" w:themeColor="text1"/>
          <w:kern w:val="36"/>
          <w:sz w:val="27"/>
          <w:szCs w:val="27"/>
          <w:lang w:eastAsia="ru-RU"/>
        </w:rPr>
      </w:pPr>
      <w:bookmarkStart w:id="0" w:name="_GoBack"/>
      <w:bookmarkEnd w:id="0"/>
      <w:r w:rsidRPr="00033B4F">
        <w:rPr>
          <w:rFonts w:ascii="Book Antiqua" w:eastAsia="Times New Roman" w:hAnsi="Book Antiqua" w:cs="Times New Roman"/>
          <w:b/>
          <w:bCs/>
          <w:color w:val="000000" w:themeColor="text1"/>
          <w:kern w:val="36"/>
          <w:sz w:val="27"/>
          <w:szCs w:val="27"/>
          <w:lang w:eastAsia="ru-RU"/>
        </w:rPr>
        <w:t>Информирование населения об экологическом просвещении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изменениями внесенными в статью 8 Федерального закона "Об отходах производства и потребления" от 24.06.1998 N 89-ФЗ </w:t>
      </w:r>
      <w:proofErr w:type="gramStart"/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  01.01.2019</w:t>
      </w:r>
      <w:proofErr w:type="gramEnd"/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 полномочиям органов местного самоуправления городских и сельских поселений в области  обращения с твердыми коммунальными отходами  отнесена также   и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Указом Президента РФ от 19.04.2017 №176 утверждена Стратегия экологической безопасности России на период до 2025 года. 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- формирование системы технического регулирования, содержащей требования экологической и промышленной безопасности;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- лицензирование видов деятельности, потенциально опасных для окружающей среды, жизни и здоровья людей;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- нормирование и разрешительная деятельность в области охраны окружающей среды;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- государственный санитарно-эпидемиологический надзор и социально-гигиенический мониторинг;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- создание системы экологического аудита;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 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    </w:t>
      </w:r>
      <w:r w:rsidRPr="00033B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Экологическое просвещение</w:t>
      </w: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В условиях неблагоприятной экологической ситуации в стране и мире проблемы экологического просвещения населения в течение долгого времени неизменно находятся в центре внимания. В своей работе администрация поселения старается привлечь внимание местного сообщества к экологическим проблемам региона, обеспечить доступность экологической информации для населения, принимают активное участие в формировании экологической культуры, проводит месячники по благоустройству и санитарной очистке территории, по пожарной безопасности.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На сайте администрации и информационных стендах на территории поселения размещается информация о введении карантинных, пожароопасных и особых противопожарных периодов.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Информация об экологических сайтах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Ecocom</w:t>
      </w:r>
      <w:proofErr w:type="spellEnd"/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все об экологии</w:t>
      </w:r>
    </w:p>
    <w:p w:rsidR="00033B4F" w:rsidRPr="00033B4F" w:rsidRDefault="00E809BD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" w:history="1">
        <w:r w:rsidR="00033B4F" w:rsidRPr="00033B4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http://www.ecocommunity.ru/</w:t>
        </w:r>
      </w:hyperlink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FacePla.net — экологический дайджест позитивной информации об экологии и технологии</w:t>
      </w:r>
    </w:p>
    <w:p w:rsidR="00033B4F" w:rsidRPr="00033B4F" w:rsidRDefault="00E809BD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history="1">
        <w:r w:rsidR="00033B4F" w:rsidRPr="00033B4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http://facepla.net/</w:t>
        </w:r>
      </w:hyperlink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Saveplanet.su – «Сохраним планету»</w:t>
      </w:r>
    </w:p>
    <w:p w:rsidR="00033B4F" w:rsidRPr="00033B4F" w:rsidRDefault="00E809BD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history="1">
        <w:r w:rsidR="00033B4F" w:rsidRPr="00033B4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http://www.saveplanet.su/</w:t>
        </w:r>
      </w:hyperlink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Всемирный фонд дикой природы (WWF)</w:t>
      </w:r>
    </w:p>
    <w:p w:rsidR="00033B4F" w:rsidRPr="00033B4F" w:rsidRDefault="00E809BD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history="1">
        <w:r w:rsidR="00033B4F" w:rsidRPr="00033B4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http://wwf.panda.org/</w:t>
        </w:r>
      </w:hyperlink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Гринпис России</w:t>
      </w:r>
    </w:p>
    <w:p w:rsidR="00033B4F" w:rsidRPr="00033B4F" w:rsidRDefault="00E809BD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history="1">
        <w:r w:rsidR="00033B4F" w:rsidRPr="00033B4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http://www.greenpeace.org/russia/ru</w:t>
        </w:r>
      </w:hyperlink>
      <w:r w:rsidR="00033B4F"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 природных ресурсов России</w:t>
      </w:r>
    </w:p>
    <w:p w:rsidR="00033B4F" w:rsidRPr="00033B4F" w:rsidRDefault="00E809BD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history="1">
        <w:r w:rsidR="00033B4F" w:rsidRPr="00033B4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http://www.mnr.gov.ru/</w:t>
        </w:r>
      </w:hyperlink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В природоохранное законодательство входят Федеральный закон от 10 января 2002 г. № 7-ФЗ «Об охране окружающей среды» и другие законодательные акты комплексного правового регулирования.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   В подсистему </w:t>
      </w:r>
      <w:proofErr w:type="spellStart"/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природоресурсного</w:t>
      </w:r>
      <w:proofErr w:type="spellEnd"/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законодательства входят: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Земельный кодекс РФ (ФЗ № 136 от 25.10.2001 г.),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 РФ от 21 февраля 1992 г. № 2395-1 «О недрах»,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Лесной кодекс РФ (ФЗ № 200 от 04.12.2006 г.),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Водный кодекс </w:t>
      </w:r>
      <w:proofErr w:type="gramStart"/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РФ( ФЗ</w:t>
      </w:r>
      <w:proofErr w:type="gramEnd"/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74 от 03.06.2006 г.),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Федеральный закон от 24 апреля 1995 г. № 52-ФЗ «О животном мире», а также другие законодательные и нормативные акты субъектов РФ.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В Конституции РФ отражены основные положения экологической стратегии государства и главные направления укрепления экологического правопорядка. Конституция РФ вводит в научный оборот определение экологической деятельности человека в сфере взаимодействия общества и природы: природопользование, охрана окружающей среды, обеспечение экологической безопасности.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Центральное место среди экологических норм Конституции РФ занимает ч. 1 ст. 9, где указывается, что земля и другие природные ресурсы в Российской Федерации используются и охраняются как основа жизни и деятельности народов, проживающих на соответствующей территории.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В Конституции РФ есть две очень важные нормы, одна из которых (ст. 42) закрепляет право каждого человека на благоприятную окружающую среду, достоверную информацию о ее состоянии и на возмещение ущерба, причиненного его здоровью или имуществу, а другая провозглашает право граждан и юридических лиц на частную собственность на землю и другие природные ресурсы (ч. 2 ст. 9). Первая касается биологических начал человека, вторая — его материальных основ существования.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Конституция РФ также оформляет организационно-правовые взаимоотношения Федерации и субъектов Федерации. Согласно ст. 72 пользование, владение и распоряжение землей, недрами, водными и другими природными ресурсами, природопользование, охрана окружающей среды и обеспечение экологической безопасности являются совместной компетенцией Федерации и субъектов Федерации.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По предмету своего ведения Российская Федерация принимает федеральные законы, которые являются обязательными на территории всей страны. Субъекты Федерации имеют право на собственное регулирование экологических отношений, включая принятие законов и иных нормативных актов. Конституция РФ закрепляет общее правило: законы и иные правовые акты субъектов Федерации не должны противоречить федеральным законам. Положение Конституции РФ конкретизируется в источниках экологического права.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Федеральный закон «Об охране окружающей среды»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нынешних и будущих поколений, укрепления правопорядка в области охраны окружающей среды и обеспечения экологической безопасности.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Законе закрепляются следующие правовые положения: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·основы управления в области охраны окружающей среды;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·права и обязанности граждан, общественных и иных некоммерческих объединений в области охраны окружающей среды;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·экономическое регулирование в области охраны окружающей среды;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·нормирование в области охраны окружающей среды;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·оценка воздействия на окружающую среду и экологическая экспертиза;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·требования в области охраны окружающей среды при осуществлении хозяйственной деятельности;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·зоны экологического бедствия, зоны чрезвычайных ситуаций;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·государственный мониторинг окружающей среды (государственный экологический мониторинг);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·контроль в области охраны окружающей среды (экологический контроль);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·научные исследования в области охраны окружающей среды;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·основы формирования экологической культуры;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·международное сотрудничество в области охраны окружающей среды.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 Охрана здоровья и обеспечение благополучия человека — конечная цель охраны окружающей природной среды. Поэтому в законодательных актах, направленных на охрану здоровья граждан, экологические требования занимают ведущее место. В этом смысле источником экологического права служит Федеральный закон от 30 марта 1999 г. № 52-ФЗ «О санитарно-эпидемиологическом благополучии населения». Он регулирует санитарные отношения, связанные с охраной здоровья от неблагоприятного воздействия внешней среды — производственной, бытовой, природной. Экологические требования, выраженные в статьях Закона, одновременно являются и источниками экологического права. Например, на охрану здоровья и окружающей природной среды направлены нормы Закона о захоронении, переработке, обезвреживании и утилизации производственных и бытовых отходов и т. д.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Другим источником экологического права служат Федеральный закон «Об основах охраны здоровья граждан в Российской Федерации» от 21 ноября 2011 года № 323-ФЗ. В нем есть норма, обеспечивающая экологические права граждан.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Так, ст. 18 говориться, что: «</w:t>
      </w: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Каждый имеет право на охрану здоровья. Право на охрану здоровья обеспечивается охраной окружающей среды…»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 Правовые нормы по охране природы и рациональному природопользованию содержатся и в других актах </w:t>
      </w:r>
      <w:proofErr w:type="spellStart"/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природоресурсного</w:t>
      </w:r>
      <w:proofErr w:type="spellEnd"/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законодательства России. К ним относятся Лесной кодекс РФ, Водный кодекс РФ, Федеральный закон «О животном мире» и др.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   На основании и во исполнение Конституции РФ, федеральных законов, нормативных указов Президента РФ Правительство РФ издает постановления и распоряжения, отвечая также за их исполнение. Постановление Правительства РФ также является нормативно-правовым актом. В соответствии со ст. 114 Конституции РФ Правительство РФ обеспечивает проведение в Российской Федерации единой государственной политики в области науки, культуры, образования, здравоохранения, социального обеспечения, экологии.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Природоохранительные министерства и ведомства наделяются правом издавать нормативные акты в рамках своей компетенции. Они предназначены для обязательного исполнения другими министерствами и ведомствами, физическими и юридическими лицами.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 Немаловажную роль играют нормативные правила — санитарные, строительные, технико-экономические, технологические и т. д. К ним относятся нормативы качества окружающей среды: нормы допустимой радиации, уровня шума, вибрации и т. д. Эти нормативы представляют собой технические правила, и в этом виде они не рассматриваются как источники права. Ведомственные нормативные акты могут быть отменены Правительством РФ, если они противоречат закону. Акты вступают в силу только после регистрации в Министерстве юстиции и публикации в газете «Российские вести».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 Сфера компетенции субъектов Федерации определяется отраслевыми законодательными актами: по землепользованию — Земельным кодексом РФ, по недрам — Законом РФ «О недрах», водопользованию — Водным кодексом РФ, по использованию животного мира — Федеральным законом «О животном мире», по окружающей природной среде — Федеральным законом «Об охране окружающей среды». В основе такого разделения правового регулирования лежит отношение к природным ресурсам. Порядок отнесения природных ресурсов к федеральным или иным регулируется Указом Президента РФ о федеральных ресурсах. Конституция РФ (ст. 76) устанавливает законы и иные нормативные правовые акты субъектов Федерации не должны противоречить Конституции РФ и федеральным законам. В случае наличия противоречия между нормативными актами субъектов Федерации и статьями федеральных законов первые подлежат отмене указом Президента РФ или постановлением Правительства РФ. Помимо специальных нормативно-правовых актов экологического содержания в последние годы широко используется </w:t>
      </w:r>
      <w:proofErr w:type="spellStart"/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экологизация</w:t>
      </w:r>
      <w:proofErr w:type="spellEnd"/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нормативных актов, регулирующих экономическую, хозяйственную и административную деятельность предприятий. Под </w:t>
      </w:r>
      <w:proofErr w:type="spellStart"/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экологизацией</w:t>
      </w:r>
      <w:proofErr w:type="spellEnd"/>
      <w:r w:rsidRPr="00033B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понимают внедрение экологических требований в нормативно-правовые акты неэкологического содержания. Необходимость такого процесса объясняется тем, что экологические законы не всегда могут напрямую касаться хозяйствующих субъектов, занятых в различной сфере производства.</w:t>
      </w:r>
    </w:p>
    <w:p w:rsidR="00033B4F" w:rsidRPr="00033B4F" w:rsidRDefault="00033B4F" w:rsidP="00033B4F">
      <w:pPr>
        <w:shd w:val="clear" w:color="auto" w:fill="FFFFFF" w:themeFill="background1"/>
        <w:spacing w:before="100" w:beforeAutospacing="1" w:after="100" w:afterAutospacing="1" w:line="240" w:lineRule="auto"/>
        <w:ind w:left="15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3B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Уважаемые жители! Берегите природу и ее экологическое состояние!</w:t>
      </w:r>
    </w:p>
    <w:p w:rsidR="009E45D2" w:rsidRDefault="009E45D2"/>
    <w:sectPr w:rsidR="009E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4F"/>
    <w:rsid w:val="00033B4F"/>
    <w:rsid w:val="009E45D2"/>
    <w:rsid w:val="00E8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D461E-261A-4710-B95F-626A90B5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0" w:lineRule="atLeast"/>
        <w:ind w:left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3B4F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B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3B4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B4F"/>
    <w:rPr>
      <w:b/>
      <w:bCs/>
    </w:rPr>
  </w:style>
  <w:style w:type="character" w:styleId="a5">
    <w:name w:val="Hyperlink"/>
    <w:basedOn w:val="a0"/>
    <w:uiPriority w:val="99"/>
    <w:semiHidden/>
    <w:unhideWhenUsed/>
    <w:rsid w:val="00033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891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22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peace.org/russia/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f.pand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planet.s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acepla.ne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cocommunity.ru/" TargetMode="External"/><Relationship Id="rId9" Type="http://schemas.openxmlformats.org/officeDocument/2006/relationships/hyperlink" Target="http://www.mn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nchsyrb</dc:creator>
  <cp:keywords/>
  <dc:description/>
  <cp:lastModifiedBy>Полевой Сундырь</cp:lastModifiedBy>
  <cp:revision>2</cp:revision>
  <dcterms:created xsi:type="dcterms:W3CDTF">2022-03-30T11:34:00Z</dcterms:created>
  <dcterms:modified xsi:type="dcterms:W3CDTF">2022-03-30T11:34:00Z</dcterms:modified>
</cp:coreProperties>
</file>