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A2D1F" w:rsidP="002A2D1F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  <w:r w:rsidR="0070508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(55</w:t>
            </w:r>
            <w:r w:rsidR="00705082">
              <w:rPr>
                <w:bCs/>
                <w:sz w:val="24"/>
                <w:szCs w:val="24"/>
              </w:rPr>
              <w:t>7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8C3F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 октября</w:t>
            </w:r>
            <w:r w:rsidR="000206D2">
              <w:rPr>
                <w:bCs/>
                <w:sz w:val="24"/>
                <w:szCs w:val="24"/>
              </w:rPr>
              <w:t xml:space="preserve">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DF6664" w:rsidRDefault="00DF6664"/>
    <w:p w:rsidR="00705082" w:rsidRDefault="00705082" w:rsidP="007050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>ДЕПУТАТОВ  НОВОЧЕЛНЫ</w:t>
      </w:r>
      <w:proofErr w:type="gramEnd"/>
      <w:r>
        <w:rPr>
          <w:b/>
          <w:sz w:val="20"/>
          <w:szCs w:val="20"/>
        </w:rPr>
        <w:t>-СЮРБЕЕВСКОГО</w:t>
      </w:r>
    </w:p>
    <w:p w:rsidR="00705082" w:rsidRDefault="00705082" w:rsidP="007050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705082" w:rsidRDefault="00705082" w:rsidP="007050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</w:t>
      </w:r>
      <w:r w:rsidR="002A2D1F">
        <w:rPr>
          <w:b/>
          <w:sz w:val="20"/>
          <w:szCs w:val="20"/>
        </w:rPr>
        <w:t>2.10</w:t>
      </w:r>
      <w:r>
        <w:rPr>
          <w:b/>
          <w:sz w:val="20"/>
          <w:szCs w:val="20"/>
        </w:rPr>
        <w:t>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A2D1F">
        <w:rPr>
          <w:b/>
          <w:sz w:val="20"/>
          <w:szCs w:val="20"/>
        </w:rPr>
        <w:t>№ 1/42</w:t>
      </w:r>
    </w:p>
    <w:p w:rsidR="00BE7981" w:rsidRDefault="00BE7981" w:rsidP="00705082">
      <w:pPr>
        <w:rPr>
          <w:b/>
          <w:sz w:val="20"/>
          <w:szCs w:val="20"/>
        </w:rPr>
      </w:pPr>
      <w:bookmarkStart w:id="0" w:name="_GoBack"/>
      <w:bookmarkEnd w:id="0"/>
    </w:p>
    <w:p w:rsidR="00BE7981" w:rsidRPr="00531CB3" w:rsidRDefault="00BE7981" w:rsidP="00BE7981">
      <w:pPr>
        <w:pStyle w:val="27"/>
        <w:shd w:val="clear" w:color="auto" w:fill="auto"/>
        <w:spacing w:line="240" w:lineRule="auto"/>
        <w:ind w:left="20" w:right="4252"/>
        <w:rPr>
          <w:b/>
          <w:sz w:val="20"/>
          <w:szCs w:val="20"/>
        </w:rPr>
      </w:pPr>
      <w:r w:rsidRPr="00531CB3">
        <w:rPr>
          <w:b/>
          <w:sz w:val="20"/>
          <w:szCs w:val="20"/>
        </w:rPr>
        <w:t xml:space="preserve">О частичной замене дотации на выравнивание бюджетной обеспеченности </w:t>
      </w:r>
      <w:proofErr w:type="spellStart"/>
      <w:r w:rsidRPr="00531CB3">
        <w:rPr>
          <w:rStyle w:val="115pt"/>
          <w:b/>
          <w:i w:val="0"/>
          <w:sz w:val="20"/>
          <w:szCs w:val="20"/>
        </w:rPr>
        <w:t>Новочелны-Сюрбеевского</w:t>
      </w:r>
      <w:proofErr w:type="spellEnd"/>
      <w:r w:rsidRPr="00531CB3">
        <w:rPr>
          <w:rStyle w:val="115pt"/>
          <w:b/>
          <w:i w:val="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531CB3">
        <w:rPr>
          <w:rStyle w:val="115pt"/>
          <w:b/>
          <w:sz w:val="20"/>
          <w:szCs w:val="20"/>
        </w:rPr>
        <w:t xml:space="preserve"> </w:t>
      </w:r>
      <w:r w:rsidRPr="00531CB3">
        <w:rPr>
          <w:b/>
          <w:sz w:val="20"/>
          <w:szCs w:val="20"/>
        </w:rPr>
        <w:t>дополнительным нормативом отчислений от налога на доходы физических лиц</w:t>
      </w:r>
    </w:p>
    <w:p w:rsidR="00BE7981" w:rsidRPr="00531CB3" w:rsidRDefault="00BE7981" w:rsidP="00BE7981">
      <w:pPr>
        <w:pStyle w:val="27"/>
        <w:shd w:val="clear" w:color="auto" w:fill="auto"/>
        <w:spacing w:line="240" w:lineRule="auto"/>
        <w:ind w:left="20" w:right="4252"/>
        <w:rPr>
          <w:b/>
          <w:sz w:val="20"/>
          <w:szCs w:val="20"/>
        </w:rPr>
      </w:pPr>
    </w:p>
    <w:p w:rsidR="00BE7981" w:rsidRPr="00531CB3" w:rsidRDefault="00BE7981" w:rsidP="00BE7981">
      <w:pPr>
        <w:pStyle w:val="27"/>
        <w:shd w:val="clear" w:color="auto" w:fill="auto"/>
        <w:spacing w:line="240" w:lineRule="auto"/>
        <w:ind w:left="20" w:right="4252"/>
        <w:rPr>
          <w:b/>
          <w:sz w:val="20"/>
          <w:szCs w:val="20"/>
        </w:rPr>
      </w:pPr>
    </w:p>
    <w:p w:rsidR="00BE7981" w:rsidRPr="00531CB3" w:rsidRDefault="00BE7981" w:rsidP="00BE7981">
      <w:pPr>
        <w:pStyle w:val="52"/>
        <w:shd w:val="clear" w:color="auto" w:fill="auto"/>
        <w:spacing w:before="0" w:line="240" w:lineRule="auto"/>
        <w:ind w:firstLine="709"/>
        <w:jc w:val="both"/>
        <w:rPr>
          <w:sz w:val="20"/>
          <w:szCs w:val="20"/>
        </w:rPr>
      </w:pPr>
      <w:r w:rsidRPr="00531CB3">
        <w:rPr>
          <w:sz w:val="20"/>
          <w:szCs w:val="20"/>
        </w:rPr>
        <w:t xml:space="preserve">В соответствии с пунктом 4 статьи 137 Бюджетного кодекса Российской Федерации и пунктом 12 статьи 17.3 Закона Чувашской Республики 23 июля 2001 г. № 36 «О регулировании бюджетных правоотношений в Чувашской Республике» Собрание депутатов </w:t>
      </w:r>
      <w:proofErr w:type="spellStart"/>
      <w:r w:rsidRPr="00531CB3">
        <w:rPr>
          <w:rStyle w:val="115pt"/>
          <w:i w:val="0"/>
          <w:sz w:val="20"/>
          <w:szCs w:val="20"/>
        </w:rPr>
        <w:t>Новочелны-Сюрбеевского</w:t>
      </w:r>
      <w:proofErr w:type="spellEnd"/>
      <w:r w:rsidRPr="00531CB3">
        <w:rPr>
          <w:rStyle w:val="115pt"/>
          <w:i w:val="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531CB3">
        <w:rPr>
          <w:sz w:val="20"/>
          <w:szCs w:val="20"/>
        </w:rPr>
        <w:t xml:space="preserve"> р е ш и л о:</w:t>
      </w:r>
    </w:p>
    <w:p w:rsidR="00BE7981" w:rsidRPr="00531CB3" w:rsidRDefault="00BE7981" w:rsidP="00BE7981">
      <w:pPr>
        <w:pStyle w:val="27"/>
        <w:numPr>
          <w:ilvl w:val="0"/>
          <w:numId w:val="43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  <w:rPr>
          <w:sz w:val="20"/>
          <w:szCs w:val="20"/>
        </w:rPr>
      </w:pPr>
      <w:r w:rsidRPr="00531CB3">
        <w:rPr>
          <w:sz w:val="20"/>
          <w:szCs w:val="20"/>
        </w:rPr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Pr="00531CB3">
        <w:rPr>
          <w:rStyle w:val="115pt"/>
          <w:i w:val="0"/>
          <w:sz w:val="20"/>
          <w:szCs w:val="20"/>
        </w:rPr>
        <w:t>Новочелны-Сюрбеевского</w:t>
      </w:r>
      <w:proofErr w:type="spellEnd"/>
      <w:r w:rsidRPr="00531CB3">
        <w:rPr>
          <w:rStyle w:val="115pt"/>
          <w:i w:val="0"/>
          <w:sz w:val="20"/>
          <w:szCs w:val="20"/>
        </w:rPr>
        <w:t xml:space="preserve"> сельского поселения Комсомольского района Чувашской Республики,</w:t>
      </w:r>
      <w:r w:rsidRPr="00531CB3">
        <w:rPr>
          <w:rStyle w:val="115pt"/>
          <w:sz w:val="20"/>
          <w:szCs w:val="20"/>
        </w:rPr>
        <w:t xml:space="preserve"> </w:t>
      </w:r>
      <w:r w:rsidRPr="00531CB3">
        <w:rPr>
          <w:sz w:val="20"/>
          <w:szCs w:val="20"/>
        </w:rPr>
        <w:t xml:space="preserve">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 в бюджет </w:t>
      </w:r>
      <w:proofErr w:type="spellStart"/>
      <w:r w:rsidRPr="00531CB3">
        <w:rPr>
          <w:rStyle w:val="115pt"/>
          <w:i w:val="0"/>
          <w:sz w:val="20"/>
          <w:szCs w:val="20"/>
        </w:rPr>
        <w:t>Новочелны-Сюрбеевского</w:t>
      </w:r>
      <w:proofErr w:type="spellEnd"/>
      <w:r w:rsidRPr="00531CB3">
        <w:rPr>
          <w:rStyle w:val="115pt"/>
          <w:i w:val="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531CB3">
        <w:rPr>
          <w:sz w:val="20"/>
          <w:szCs w:val="20"/>
        </w:rPr>
        <w:t xml:space="preserve"> в размере 1,0 процента</w:t>
      </w:r>
      <w:r w:rsidRPr="00531CB3">
        <w:rPr>
          <w:rStyle w:val="115pt"/>
          <w:sz w:val="20"/>
          <w:szCs w:val="20"/>
        </w:rPr>
        <w:t xml:space="preserve"> </w:t>
      </w:r>
      <w:r w:rsidRPr="00531CB3">
        <w:rPr>
          <w:sz w:val="20"/>
          <w:szCs w:val="20"/>
        </w:rPr>
        <w:t>от объема поступлений, подлежащего зачислению в консолидированный бюджет Чувашской Республики от указанного налога.</w:t>
      </w:r>
    </w:p>
    <w:p w:rsidR="00BE7981" w:rsidRPr="00531CB3" w:rsidRDefault="00BE7981" w:rsidP="00BE7981">
      <w:pPr>
        <w:pStyle w:val="af7"/>
        <w:ind w:left="720" w:firstLine="0"/>
        <w:rPr>
          <w:rFonts w:ascii="Times New Roman" w:hAnsi="Times New Roman" w:cs="Times New Roman"/>
        </w:rPr>
      </w:pPr>
      <w:r w:rsidRPr="00531CB3">
        <w:rPr>
          <w:rFonts w:ascii="Times New Roman" w:hAnsi="Times New Roman" w:cs="Times New Roman"/>
        </w:rPr>
        <w:t xml:space="preserve">2.  Настоящее решение вступает в силу после его официального опубликования в информационном бюллетене </w:t>
      </w:r>
      <w:proofErr w:type="gramStart"/>
      <w:r w:rsidRPr="00531CB3">
        <w:rPr>
          <w:rFonts w:ascii="Times New Roman" w:hAnsi="Times New Roman" w:cs="Times New Roman"/>
        </w:rPr>
        <w:tab/>
        <w:t>«</w:t>
      </w:r>
      <w:proofErr w:type="gramEnd"/>
      <w:r w:rsidRPr="00531CB3">
        <w:rPr>
          <w:rFonts w:ascii="Times New Roman" w:hAnsi="Times New Roman" w:cs="Times New Roman"/>
        </w:rPr>
        <w:t xml:space="preserve">Вестник </w:t>
      </w:r>
      <w:proofErr w:type="spellStart"/>
      <w:r w:rsidRPr="00531CB3">
        <w:rPr>
          <w:rFonts w:ascii="Times New Roman" w:hAnsi="Times New Roman" w:cs="Times New Roman"/>
        </w:rPr>
        <w:t>Новочелны-Сюрбеевского</w:t>
      </w:r>
      <w:proofErr w:type="spellEnd"/>
      <w:r w:rsidRPr="00531CB3">
        <w:rPr>
          <w:rFonts w:ascii="Times New Roman" w:hAnsi="Times New Roman" w:cs="Times New Roman"/>
        </w:rPr>
        <w:t xml:space="preserve"> сельского поселения Комсомольского района».</w:t>
      </w:r>
    </w:p>
    <w:p w:rsidR="00BE7981" w:rsidRPr="00531CB3" w:rsidRDefault="00BE7981" w:rsidP="00BE7981">
      <w:pPr>
        <w:pStyle w:val="af7"/>
        <w:ind w:firstLine="720"/>
        <w:rPr>
          <w:rFonts w:ascii="Times New Roman" w:hAnsi="Times New Roman" w:cs="Times New Roman"/>
        </w:rPr>
      </w:pPr>
    </w:p>
    <w:p w:rsidR="00BE7981" w:rsidRPr="00531CB3" w:rsidRDefault="00BE7981" w:rsidP="00BE7981">
      <w:pPr>
        <w:pStyle w:val="af7"/>
        <w:ind w:firstLine="720"/>
        <w:rPr>
          <w:rFonts w:ascii="Times New Roman" w:hAnsi="Times New Roman" w:cs="Times New Roman"/>
        </w:rPr>
      </w:pPr>
      <w:r w:rsidRPr="00531CB3">
        <w:rPr>
          <w:rFonts w:ascii="Times New Roman" w:hAnsi="Times New Roman" w:cs="Times New Roman"/>
        </w:rPr>
        <w:t>Председатель Собрания депутатов</w:t>
      </w:r>
    </w:p>
    <w:p w:rsidR="00BE7981" w:rsidRPr="00531CB3" w:rsidRDefault="00BE7981" w:rsidP="00BE7981">
      <w:pPr>
        <w:pStyle w:val="af7"/>
        <w:ind w:firstLine="720"/>
        <w:rPr>
          <w:rFonts w:ascii="Times New Roman" w:hAnsi="Times New Roman" w:cs="Times New Roman"/>
        </w:rPr>
      </w:pPr>
      <w:proofErr w:type="spellStart"/>
      <w:r w:rsidRPr="00531CB3">
        <w:rPr>
          <w:rFonts w:ascii="Times New Roman" w:hAnsi="Times New Roman" w:cs="Times New Roman"/>
        </w:rPr>
        <w:t>Новочелны-Сюрбеевского</w:t>
      </w:r>
      <w:proofErr w:type="spellEnd"/>
      <w:r w:rsidRPr="00531CB3">
        <w:rPr>
          <w:rFonts w:ascii="Times New Roman" w:hAnsi="Times New Roman" w:cs="Times New Roman"/>
        </w:rPr>
        <w:t xml:space="preserve">  </w:t>
      </w:r>
    </w:p>
    <w:p w:rsidR="00BE7981" w:rsidRPr="00531CB3" w:rsidRDefault="00BE7981" w:rsidP="00BE7981">
      <w:pPr>
        <w:pStyle w:val="af7"/>
        <w:ind w:firstLine="720"/>
        <w:rPr>
          <w:rFonts w:ascii="Times New Roman" w:hAnsi="Times New Roman" w:cs="Times New Roman"/>
        </w:rPr>
      </w:pPr>
      <w:r w:rsidRPr="00531CB3">
        <w:rPr>
          <w:rFonts w:ascii="Times New Roman" w:hAnsi="Times New Roman" w:cs="Times New Roman"/>
        </w:rPr>
        <w:t>сельского поселения</w:t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proofErr w:type="spellStart"/>
      <w:r w:rsidRPr="00531CB3">
        <w:rPr>
          <w:rFonts w:ascii="Times New Roman" w:hAnsi="Times New Roman" w:cs="Times New Roman"/>
        </w:rPr>
        <w:t>Н.В.Ильина</w:t>
      </w:r>
      <w:proofErr w:type="spellEnd"/>
      <w:r w:rsidRPr="00531CB3">
        <w:rPr>
          <w:rFonts w:ascii="Times New Roman" w:hAnsi="Times New Roman" w:cs="Times New Roman"/>
        </w:rPr>
        <w:t xml:space="preserve">   </w:t>
      </w:r>
    </w:p>
    <w:p w:rsidR="00BE7981" w:rsidRPr="00531CB3" w:rsidRDefault="00BE7981" w:rsidP="00BE7981">
      <w:pPr>
        <w:rPr>
          <w:sz w:val="20"/>
          <w:szCs w:val="20"/>
        </w:rPr>
      </w:pPr>
    </w:p>
    <w:p w:rsidR="00BE7981" w:rsidRPr="00531CB3" w:rsidRDefault="00BE7981" w:rsidP="00BE7981">
      <w:pPr>
        <w:pStyle w:val="af7"/>
        <w:ind w:firstLine="720"/>
        <w:rPr>
          <w:rFonts w:ascii="Times New Roman" w:hAnsi="Times New Roman" w:cs="Times New Roman"/>
        </w:rPr>
      </w:pPr>
      <w:r w:rsidRPr="00531CB3">
        <w:rPr>
          <w:rFonts w:ascii="Times New Roman" w:hAnsi="Times New Roman" w:cs="Times New Roman"/>
        </w:rPr>
        <w:t xml:space="preserve">Глава </w:t>
      </w:r>
      <w:proofErr w:type="spellStart"/>
      <w:r w:rsidRPr="00531CB3">
        <w:rPr>
          <w:rFonts w:ascii="Times New Roman" w:hAnsi="Times New Roman" w:cs="Times New Roman"/>
        </w:rPr>
        <w:t>Новочелны-Сюрбеевского</w:t>
      </w:r>
      <w:proofErr w:type="spellEnd"/>
      <w:r w:rsidRPr="00531CB3">
        <w:rPr>
          <w:rFonts w:ascii="Times New Roman" w:hAnsi="Times New Roman" w:cs="Times New Roman"/>
        </w:rPr>
        <w:t xml:space="preserve">  </w:t>
      </w:r>
    </w:p>
    <w:p w:rsidR="00BE7981" w:rsidRPr="00531CB3" w:rsidRDefault="00BE7981" w:rsidP="00BE7981">
      <w:pPr>
        <w:pStyle w:val="af7"/>
        <w:ind w:firstLine="720"/>
      </w:pPr>
      <w:r w:rsidRPr="00531CB3">
        <w:rPr>
          <w:rFonts w:ascii="Times New Roman" w:hAnsi="Times New Roman" w:cs="Times New Roman"/>
        </w:rPr>
        <w:t>сельского поселения</w:t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r w:rsidRPr="00531CB3">
        <w:rPr>
          <w:rFonts w:ascii="Times New Roman" w:hAnsi="Times New Roman" w:cs="Times New Roman"/>
        </w:rPr>
        <w:tab/>
      </w:r>
      <w:proofErr w:type="spellStart"/>
      <w:r w:rsidRPr="00531CB3">
        <w:rPr>
          <w:rFonts w:ascii="Times New Roman" w:hAnsi="Times New Roman" w:cs="Times New Roman"/>
        </w:rPr>
        <w:t>А.Т.Орешкин</w:t>
      </w:r>
      <w:proofErr w:type="spellEnd"/>
    </w:p>
    <w:p w:rsidR="00BE7981" w:rsidRDefault="00BE7981" w:rsidP="00705082">
      <w:pPr>
        <w:rPr>
          <w:b/>
          <w:sz w:val="20"/>
          <w:szCs w:val="20"/>
        </w:rPr>
      </w:pPr>
    </w:p>
    <w:p w:rsidR="002A2D1F" w:rsidRDefault="002A2D1F" w:rsidP="00705082">
      <w:pPr>
        <w:rPr>
          <w:b/>
          <w:sz w:val="20"/>
          <w:szCs w:val="20"/>
        </w:rPr>
      </w:pPr>
    </w:p>
    <w:p w:rsidR="002A2D1F" w:rsidRDefault="002A2D1F" w:rsidP="002A2D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</w:t>
      </w:r>
      <w:proofErr w:type="gramStart"/>
      <w:r>
        <w:rPr>
          <w:b/>
          <w:sz w:val="20"/>
          <w:szCs w:val="20"/>
        </w:rPr>
        <w:t>ДЕПУТАТОВ  НОВОЧЕЛНЫ</w:t>
      </w:r>
      <w:proofErr w:type="gramEnd"/>
      <w:r>
        <w:rPr>
          <w:b/>
          <w:sz w:val="20"/>
          <w:szCs w:val="20"/>
        </w:rPr>
        <w:t>-СЮРБЕЕВСКОГО</w:t>
      </w:r>
    </w:p>
    <w:p w:rsidR="002A2D1F" w:rsidRDefault="002A2D1F" w:rsidP="002A2D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2A2D1F" w:rsidRDefault="002A2D1F" w:rsidP="002A2D1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.10.2021г.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2</w:t>
      </w:r>
      <w:r>
        <w:rPr>
          <w:b/>
          <w:sz w:val="20"/>
          <w:szCs w:val="20"/>
        </w:rPr>
        <w:t>/4</w:t>
      </w:r>
      <w:r>
        <w:rPr>
          <w:b/>
          <w:sz w:val="20"/>
          <w:szCs w:val="20"/>
        </w:rPr>
        <w:t>3</w:t>
      </w:r>
    </w:p>
    <w:p w:rsidR="00BE7981" w:rsidRDefault="00BE7981" w:rsidP="002A2D1F">
      <w:pPr>
        <w:rPr>
          <w:b/>
          <w:sz w:val="20"/>
          <w:szCs w:val="20"/>
        </w:rPr>
      </w:pPr>
    </w:p>
    <w:p w:rsidR="00BE7981" w:rsidRPr="00A0406B" w:rsidRDefault="00BE7981" w:rsidP="00BE7981">
      <w:pPr>
        <w:tabs>
          <w:tab w:val="left" w:pos="5812"/>
        </w:tabs>
        <w:ind w:right="3826"/>
        <w:jc w:val="both"/>
        <w:rPr>
          <w:sz w:val="20"/>
          <w:szCs w:val="20"/>
        </w:rPr>
      </w:pPr>
      <w:r w:rsidRPr="00A0406B">
        <w:rPr>
          <w:sz w:val="20"/>
          <w:szCs w:val="20"/>
        </w:rPr>
        <w:t xml:space="preserve">Об утверждении Положения о сообщении лицами, замещающими должности муниципальной службы в администрации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E7981" w:rsidRPr="00A0406B" w:rsidRDefault="00BE7981" w:rsidP="00BE7981">
      <w:pPr>
        <w:ind w:right="3826"/>
        <w:jc w:val="both"/>
        <w:rPr>
          <w:b/>
          <w:sz w:val="20"/>
          <w:szCs w:val="20"/>
        </w:rPr>
      </w:pPr>
    </w:p>
    <w:p w:rsidR="00BE7981" w:rsidRPr="00A0406B" w:rsidRDefault="00BE7981" w:rsidP="00BE7981">
      <w:pPr>
        <w:ind w:right="-1" w:firstLine="567"/>
        <w:jc w:val="both"/>
        <w:rPr>
          <w:sz w:val="20"/>
          <w:szCs w:val="20"/>
        </w:rPr>
      </w:pPr>
      <w:r w:rsidRPr="00A0406B">
        <w:rPr>
          <w:sz w:val="20"/>
          <w:szCs w:val="20"/>
        </w:rPr>
        <w:t xml:space="preserve">В соответствии с Федеральным законом от 25 декабря 2008 г. № 273-ФЗ «О противодействии коррупции», Постановлением Правительства РФ от 9.01. 2014 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№ 1089), Собрание </w:t>
      </w:r>
      <w:proofErr w:type="gramStart"/>
      <w:r w:rsidRPr="00A0406B">
        <w:rPr>
          <w:sz w:val="20"/>
          <w:szCs w:val="20"/>
        </w:rPr>
        <w:t xml:space="preserve">депутатов  </w:t>
      </w:r>
      <w:proofErr w:type="spellStart"/>
      <w:r w:rsidRPr="00A0406B">
        <w:rPr>
          <w:sz w:val="20"/>
          <w:szCs w:val="20"/>
        </w:rPr>
        <w:t>Новочелны</w:t>
      </w:r>
      <w:proofErr w:type="gramEnd"/>
      <w:r w:rsidRPr="00A0406B">
        <w:rPr>
          <w:sz w:val="20"/>
          <w:szCs w:val="20"/>
        </w:rPr>
        <w:t>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Комсомольского района Чувашской Республики решило:</w:t>
      </w:r>
    </w:p>
    <w:p w:rsidR="00BE7981" w:rsidRPr="00A0406B" w:rsidRDefault="00BE7981" w:rsidP="00BE7981">
      <w:pPr>
        <w:ind w:right="-1" w:firstLine="567"/>
        <w:jc w:val="both"/>
        <w:rPr>
          <w:sz w:val="20"/>
          <w:szCs w:val="20"/>
        </w:rPr>
      </w:pPr>
      <w:r w:rsidRPr="00A0406B">
        <w:rPr>
          <w:color w:val="000000"/>
          <w:sz w:val="20"/>
          <w:szCs w:val="20"/>
          <w:shd w:val="clear" w:color="auto" w:fill="FFFFFF"/>
        </w:rPr>
        <w:lastRenderedPageBreak/>
        <w:t>1. Утвердить прилагаемое Положение о сообщении лицами, замещающими дол</w:t>
      </w:r>
      <w:r w:rsidRPr="00A0406B">
        <w:rPr>
          <w:sz w:val="20"/>
          <w:szCs w:val="20"/>
        </w:rPr>
        <w:t xml:space="preserve">жности муниципальной службы в администрации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Комсомольского района Чувашской 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E7981" w:rsidRPr="00A0406B" w:rsidRDefault="00BE7981" w:rsidP="00BE7981">
      <w:pPr>
        <w:ind w:right="-1" w:firstLine="567"/>
        <w:jc w:val="both"/>
        <w:rPr>
          <w:sz w:val="20"/>
          <w:szCs w:val="20"/>
        </w:rPr>
      </w:pPr>
      <w:r w:rsidRPr="00A0406B">
        <w:rPr>
          <w:sz w:val="20"/>
          <w:szCs w:val="20"/>
          <w:shd w:val="clear" w:color="auto" w:fill="FFFFFF"/>
        </w:rPr>
        <w:t>2.</w:t>
      </w:r>
      <w:r w:rsidRPr="00A0406B">
        <w:rPr>
          <w:sz w:val="20"/>
          <w:szCs w:val="20"/>
        </w:rPr>
        <w:t xml:space="preserve"> Признать утратившими силу решения Собрания депутатов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поселения:</w:t>
      </w:r>
    </w:p>
    <w:p w:rsidR="00BE7981" w:rsidRPr="00A0406B" w:rsidRDefault="00BE7981" w:rsidP="00BE7981">
      <w:pPr>
        <w:ind w:firstLine="567"/>
        <w:jc w:val="both"/>
        <w:rPr>
          <w:sz w:val="20"/>
          <w:szCs w:val="20"/>
        </w:rPr>
      </w:pPr>
      <w:r w:rsidRPr="00A0406B">
        <w:rPr>
          <w:sz w:val="20"/>
          <w:szCs w:val="20"/>
        </w:rPr>
        <w:t xml:space="preserve">-  от 28.11.2012 № 2/64 «Об утверждении Порядка передачи подарков, полученных главой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</w:t>
      </w:r>
      <w:proofErr w:type="gramStart"/>
      <w:r w:rsidRPr="00A0406B">
        <w:rPr>
          <w:sz w:val="20"/>
          <w:szCs w:val="20"/>
        </w:rPr>
        <w:t>Комсомольского  района</w:t>
      </w:r>
      <w:proofErr w:type="gramEnd"/>
      <w:r w:rsidRPr="00A0406B">
        <w:rPr>
          <w:sz w:val="20"/>
          <w:szCs w:val="20"/>
        </w:rPr>
        <w:t xml:space="preserve"> и (или) лицами, замещающими должности муниципальной службы на постоянной основе в </w:t>
      </w:r>
      <w:proofErr w:type="spellStart"/>
      <w:r w:rsidRPr="00A0406B">
        <w:rPr>
          <w:sz w:val="20"/>
          <w:szCs w:val="20"/>
        </w:rPr>
        <w:t>Новочелны-Сюрбеевском</w:t>
      </w:r>
      <w:proofErr w:type="spellEnd"/>
      <w:r w:rsidRPr="00A0406B">
        <w:rPr>
          <w:sz w:val="20"/>
          <w:szCs w:val="20"/>
        </w:rPr>
        <w:t xml:space="preserve"> сельском поселении Комсомольского района в связи с протокольными мероприятиями, служебными командировками и другими официальными мероприятиями»;</w:t>
      </w:r>
    </w:p>
    <w:p w:rsidR="00BE7981" w:rsidRPr="00A0406B" w:rsidRDefault="00BE7981" w:rsidP="00BE7981">
      <w:pPr>
        <w:ind w:firstLine="567"/>
        <w:jc w:val="both"/>
        <w:rPr>
          <w:sz w:val="20"/>
          <w:szCs w:val="20"/>
        </w:rPr>
      </w:pPr>
      <w:r w:rsidRPr="00A0406B">
        <w:rPr>
          <w:sz w:val="20"/>
          <w:szCs w:val="20"/>
        </w:rPr>
        <w:t xml:space="preserve">- от 26.02.2014 № 1/92 «О внесении изменений в решение Собрания депутатов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Комсомольского района от 28.11.2012г. № 2/64 «Об утверждении Порядка передачи подарков, </w:t>
      </w:r>
    </w:p>
    <w:p w:rsidR="00BE7981" w:rsidRPr="00A0406B" w:rsidRDefault="00BE7981" w:rsidP="00BE7981">
      <w:pPr>
        <w:jc w:val="both"/>
        <w:rPr>
          <w:sz w:val="20"/>
          <w:szCs w:val="20"/>
        </w:rPr>
      </w:pPr>
      <w:r w:rsidRPr="00A0406B">
        <w:rPr>
          <w:sz w:val="20"/>
          <w:szCs w:val="20"/>
        </w:rPr>
        <w:t xml:space="preserve">полученных главой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Комсомольского района и(или) лицами, замещающими должности муниципальной службы на постоянной основе в </w:t>
      </w:r>
      <w:proofErr w:type="spellStart"/>
      <w:r w:rsidRPr="00A0406B">
        <w:rPr>
          <w:sz w:val="20"/>
          <w:szCs w:val="20"/>
        </w:rPr>
        <w:t>Новочелны-Сюрбеевском</w:t>
      </w:r>
      <w:proofErr w:type="spellEnd"/>
      <w:r w:rsidRPr="00A0406B">
        <w:rPr>
          <w:sz w:val="20"/>
          <w:szCs w:val="20"/>
        </w:rPr>
        <w:t xml:space="preserve"> сельском поселении Комсомольского района, в связи с протокольными мероприятиями, служебными командировками и другими официальными мероприятиями».</w:t>
      </w:r>
    </w:p>
    <w:p w:rsidR="00BE7981" w:rsidRPr="00A0406B" w:rsidRDefault="00BE7981" w:rsidP="00BE7981">
      <w:pPr>
        <w:ind w:right="-1" w:firstLine="567"/>
        <w:jc w:val="both"/>
        <w:rPr>
          <w:sz w:val="20"/>
          <w:szCs w:val="20"/>
        </w:rPr>
      </w:pPr>
      <w:r w:rsidRPr="00A0406B">
        <w:rPr>
          <w:color w:val="000000"/>
          <w:sz w:val="20"/>
          <w:szCs w:val="20"/>
          <w:shd w:val="clear" w:color="auto" w:fill="FFFFFF"/>
        </w:rPr>
        <w:t xml:space="preserve">3. </w:t>
      </w:r>
      <w:r w:rsidRPr="00A0406B">
        <w:rPr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A0406B">
        <w:rPr>
          <w:sz w:val="20"/>
          <w:szCs w:val="20"/>
        </w:rPr>
        <w:t>опубликования  в</w:t>
      </w:r>
      <w:proofErr w:type="gramEnd"/>
      <w:r w:rsidRPr="00A0406B">
        <w:rPr>
          <w:sz w:val="20"/>
          <w:szCs w:val="20"/>
        </w:rPr>
        <w:t xml:space="preserve">  информационном бюллетене </w:t>
      </w:r>
      <w:r w:rsidRPr="00A0406B">
        <w:rPr>
          <w:sz w:val="20"/>
          <w:szCs w:val="20"/>
        </w:rPr>
        <w:tab/>
        <w:t xml:space="preserve">«Вестник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Комсомольского района».</w:t>
      </w:r>
    </w:p>
    <w:p w:rsidR="00BE7981" w:rsidRPr="00A0406B" w:rsidRDefault="00BE7981" w:rsidP="00BE7981">
      <w:pPr>
        <w:pStyle w:val="af7"/>
        <w:ind w:firstLine="720"/>
        <w:rPr>
          <w:rFonts w:ascii="Times New Roman" w:hAnsi="Times New Roman" w:cs="Times New Roman"/>
        </w:rPr>
      </w:pPr>
    </w:p>
    <w:p w:rsidR="00BE7981" w:rsidRPr="00A0406B" w:rsidRDefault="00BE7981" w:rsidP="00BE7981">
      <w:pPr>
        <w:pStyle w:val="af7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Председатель Собрания депутатов</w:t>
      </w:r>
    </w:p>
    <w:p w:rsidR="00BE7981" w:rsidRPr="00A0406B" w:rsidRDefault="00BE7981" w:rsidP="00BE7981">
      <w:pPr>
        <w:pStyle w:val="af7"/>
        <w:rPr>
          <w:rFonts w:ascii="Times New Roman" w:hAnsi="Times New Roman" w:cs="Times New Roman"/>
        </w:rPr>
      </w:pPr>
      <w:proofErr w:type="spellStart"/>
      <w:r w:rsidRPr="00A0406B">
        <w:rPr>
          <w:rFonts w:ascii="Times New Roman" w:hAnsi="Times New Roman" w:cs="Times New Roman"/>
        </w:rPr>
        <w:t>Новочелны-Сюрбеевского</w:t>
      </w:r>
      <w:proofErr w:type="spellEnd"/>
      <w:r w:rsidRPr="00A0406B">
        <w:rPr>
          <w:rFonts w:ascii="Times New Roman" w:hAnsi="Times New Roman" w:cs="Times New Roman"/>
        </w:rPr>
        <w:t xml:space="preserve">  </w:t>
      </w:r>
    </w:p>
    <w:p w:rsidR="00BE7981" w:rsidRPr="00A0406B" w:rsidRDefault="00BE7981" w:rsidP="00BE7981">
      <w:pPr>
        <w:pStyle w:val="af7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сельского поселения</w:t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proofErr w:type="spellStart"/>
      <w:r w:rsidRPr="00A0406B">
        <w:rPr>
          <w:rFonts w:ascii="Times New Roman" w:hAnsi="Times New Roman" w:cs="Times New Roman"/>
        </w:rPr>
        <w:t>Н.В.Ильина</w:t>
      </w:r>
      <w:proofErr w:type="spellEnd"/>
      <w:r w:rsidRPr="00A0406B">
        <w:rPr>
          <w:rFonts w:ascii="Times New Roman" w:hAnsi="Times New Roman" w:cs="Times New Roman"/>
        </w:rPr>
        <w:t xml:space="preserve">   </w:t>
      </w:r>
    </w:p>
    <w:p w:rsidR="00BE7981" w:rsidRPr="00A0406B" w:rsidRDefault="00BE7981" w:rsidP="00BE7981">
      <w:pPr>
        <w:rPr>
          <w:sz w:val="20"/>
          <w:szCs w:val="20"/>
        </w:rPr>
      </w:pPr>
    </w:p>
    <w:p w:rsidR="00BE7981" w:rsidRPr="00A0406B" w:rsidRDefault="00BE7981" w:rsidP="00BE7981">
      <w:pPr>
        <w:pStyle w:val="af7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Глава </w:t>
      </w:r>
      <w:proofErr w:type="spellStart"/>
      <w:r w:rsidRPr="00A0406B">
        <w:rPr>
          <w:rFonts w:ascii="Times New Roman" w:hAnsi="Times New Roman" w:cs="Times New Roman"/>
        </w:rPr>
        <w:t>Новочелны-Сюрбеевского</w:t>
      </w:r>
      <w:proofErr w:type="spellEnd"/>
      <w:r w:rsidRPr="00A0406B">
        <w:rPr>
          <w:rFonts w:ascii="Times New Roman" w:hAnsi="Times New Roman" w:cs="Times New Roman"/>
        </w:rPr>
        <w:t xml:space="preserve">  </w:t>
      </w:r>
    </w:p>
    <w:p w:rsidR="00BE7981" w:rsidRPr="00A0406B" w:rsidRDefault="00BE7981" w:rsidP="00BE7981">
      <w:pPr>
        <w:pStyle w:val="af7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сельского поселения</w:t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r w:rsidRPr="00A0406B">
        <w:rPr>
          <w:rFonts w:ascii="Times New Roman" w:hAnsi="Times New Roman" w:cs="Times New Roman"/>
        </w:rPr>
        <w:tab/>
      </w:r>
      <w:proofErr w:type="spellStart"/>
      <w:r w:rsidRPr="00A0406B">
        <w:rPr>
          <w:rFonts w:ascii="Times New Roman" w:hAnsi="Times New Roman" w:cs="Times New Roman"/>
        </w:rPr>
        <w:t>А.Т.Орешкин</w:t>
      </w:r>
      <w:proofErr w:type="spellEnd"/>
    </w:p>
    <w:p w:rsidR="00BE7981" w:rsidRPr="00A0406B" w:rsidRDefault="00BE7981" w:rsidP="00BE7981">
      <w:pPr>
        <w:ind w:right="-1" w:firstLine="567"/>
        <w:jc w:val="both"/>
        <w:rPr>
          <w:sz w:val="20"/>
          <w:szCs w:val="20"/>
        </w:rPr>
      </w:pPr>
    </w:p>
    <w:p w:rsidR="00BE7981" w:rsidRPr="00A0406B" w:rsidRDefault="00BE7981" w:rsidP="00BE7981">
      <w:pPr>
        <w:ind w:right="-1"/>
        <w:jc w:val="both"/>
        <w:rPr>
          <w:sz w:val="20"/>
          <w:szCs w:val="20"/>
        </w:rPr>
      </w:pPr>
    </w:p>
    <w:p w:rsidR="00BE7981" w:rsidRPr="00A0406B" w:rsidRDefault="00BE7981" w:rsidP="00BE7981">
      <w:pPr>
        <w:ind w:right="-1"/>
        <w:jc w:val="both"/>
        <w:rPr>
          <w:sz w:val="20"/>
          <w:szCs w:val="20"/>
        </w:rPr>
      </w:pPr>
    </w:p>
    <w:p w:rsidR="00BE7981" w:rsidRPr="00A0406B" w:rsidRDefault="00BE7981" w:rsidP="00BE7981">
      <w:pPr>
        <w:ind w:right="-1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BE7981" w:rsidRPr="00A0406B" w:rsidTr="002D6D06">
        <w:trPr>
          <w:trHeight w:val="284"/>
        </w:trPr>
        <w:tc>
          <w:tcPr>
            <w:tcW w:w="4785" w:type="dxa"/>
          </w:tcPr>
          <w:p w:rsidR="00BE7981" w:rsidRPr="00A0406B" w:rsidRDefault="00BE7981" w:rsidP="002D6D06">
            <w:pPr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A0406B">
              <w:rPr>
                <w:bCs/>
                <w:sz w:val="20"/>
                <w:szCs w:val="20"/>
                <w:shd w:val="clear" w:color="auto" w:fill="FFFFFF"/>
              </w:rPr>
              <w:t>Утверждено</w:t>
            </w:r>
          </w:p>
          <w:p w:rsidR="00BE7981" w:rsidRPr="00A0406B" w:rsidRDefault="00BE7981" w:rsidP="002D6D06">
            <w:pPr>
              <w:ind w:right="-143"/>
              <w:jc w:val="center"/>
              <w:rPr>
                <w:bCs/>
                <w:sz w:val="20"/>
                <w:szCs w:val="20"/>
              </w:rPr>
            </w:pPr>
            <w:r w:rsidRPr="00A0406B">
              <w:rPr>
                <w:bCs/>
                <w:sz w:val="20"/>
                <w:szCs w:val="20"/>
                <w:shd w:val="clear" w:color="auto" w:fill="FFFFFF"/>
              </w:rPr>
              <w:t>решением Собрания депутатов</w:t>
            </w:r>
          </w:p>
          <w:p w:rsidR="00BE7981" w:rsidRPr="00A0406B" w:rsidRDefault="00BE7981" w:rsidP="002D6D06">
            <w:pPr>
              <w:ind w:right="-143"/>
              <w:jc w:val="center"/>
              <w:rPr>
                <w:sz w:val="20"/>
                <w:szCs w:val="20"/>
              </w:rPr>
            </w:pPr>
            <w:r w:rsidRPr="00A0406B">
              <w:rPr>
                <w:bCs/>
                <w:sz w:val="20"/>
                <w:szCs w:val="20"/>
                <w:shd w:val="clear" w:color="auto" w:fill="FFFFFF"/>
              </w:rPr>
              <w:t>Комсомольского района</w:t>
            </w:r>
            <w:r w:rsidRPr="00A0406B">
              <w:rPr>
                <w:bCs/>
                <w:sz w:val="20"/>
                <w:szCs w:val="20"/>
              </w:rPr>
              <w:br/>
            </w:r>
            <w:r w:rsidRPr="00A0406B">
              <w:rPr>
                <w:bCs/>
                <w:sz w:val="20"/>
                <w:szCs w:val="20"/>
                <w:shd w:val="clear" w:color="auto" w:fill="FFFFFF"/>
              </w:rPr>
              <w:t>Чувашской Республики</w:t>
            </w:r>
            <w:r w:rsidRPr="00A0406B">
              <w:rPr>
                <w:bCs/>
                <w:sz w:val="20"/>
                <w:szCs w:val="20"/>
              </w:rPr>
              <w:br/>
            </w:r>
            <w:r w:rsidRPr="00A0406B">
              <w:rPr>
                <w:bCs/>
                <w:sz w:val="20"/>
                <w:szCs w:val="20"/>
                <w:shd w:val="clear" w:color="auto" w:fill="FFFFFF"/>
              </w:rPr>
              <w:t>от 22.10.2021 г. № 2/43</w:t>
            </w:r>
          </w:p>
        </w:tc>
      </w:tr>
    </w:tbl>
    <w:p w:rsidR="00BE7981" w:rsidRPr="00A0406B" w:rsidRDefault="00BE7981" w:rsidP="00BE7981">
      <w:pPr>
        <w:ind w:right="-143" w:firstLine="709"/>
        <w:jc w:val="both"/>
        <w:rPr>
          <w:sz w:val="20"/>
          <w:szCs w:val="20"/>
        </w:rPr>
      </w:pPr>
    </w:p>
    <w:p w:rsidR="00BE7981" w:rsidRPr="00A0406B" w:rsidRDefault="00BE7981" w:rsidP="00BE7981">
      <w:pPr>
        <w:ind w:right="-143" w:firstLine="709"/>
        <w:jc w:val="both"/>
        <w:rPr>
          <w:color w:val="22272F"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3" w:firstLine="709"/>
        <w:jc w:val="center"/>
        <w:rPr>
          <w:b/>
          <w:sz w:val="20"/>
          <w:szCs w:val="20"/>
          <w:shd w:val="clear" w:color="auto" w:fill="FFFFFF"/>
        </w:rPr>
      </w:pPr>
      <w:r w:rsidRPr="00A0406B">
        <w:rPr>
          <w:b/>
          <w:sz w:val="20"/>
          <w:szCs w:val="20"/>
          <w:shd w:val="clear" w:color="auto" w:fill="FFFFFF"/>
        </w:rPr>
        <w:t>Положение</w:t>
      </w:r>
      <w:r w:rsidRPr="00A0406B">
        <w:rPr>
          <w:b/>
          <w:sz w:val="20"/>
          <w:szCs w:val="20"/>
          <w:shd w:val="clear" w:color="auto" w:fill="FFFFFF"/>
        </w:rPr>
        <w:br/>
        <w:t>о сообщении лицами, замещающими должности муниципальной службы в администрации</w:t>
      </w:r>
      <w:r w:rsidRPr="00A0406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A0406B">
        <w:rPr>
          <w:b/>
          <w:sz w:val="20"/>
          <w:szCs w:val="20"/>
        </w:rPr>
        <w:t>Новочелны-Сюрбеевского</w:t>
      </w:r>
      <w:proofErr w:type="spellEnd"/>
      <w:r w:rsidRPr="00A0406B">
        <w:rPr>
          <w:b/>
          <w:sz w:val="20"/>
          <w:szCs w:val="20"/>
        </w:rPr>
        <w:t xml:space="preserve"> сельского поселения</w:t>
      </w:r>
      <w:r w:rsidRPr="00A0406B">
        <w:rPr>
          <w:b/>
          <w:sz w:val="20"/>
          <w:szCs w:val="20"/>
          <w:shd w:val="clear" w:color="auto" w:fill="FFFFFF"/>
        </w:rPr>
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E7981" w:rsidRPr="00A0406B" w:rsidRDefault="00BE7981" w:rsidP="00BE7981">
      <w:pPr>
        <w:ind w:right="-143" w:firstLine="709"/>
        <w:jc w:val="center"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3" w:firstLine="709"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 </w:t>
      </w:r>
      <w:r w:rsidRPr="00A0406B">
        <w:rPr>
          <w:sz w:val="20"/>
          <w:szCs w:val="20"/>
          <w:shd w:val="clear" w:color="auto" w:fill="FFFFFF"/>
        </w:rPr>
        <w:t xml:space="preserve">Комсомольского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</w:t>
      </w:r>
      <w:r w:rsidRPr="00A0406B">
        <w:rPr>
          <w:sz w:val="20"/>
          <w:szCs w:val="20"/>
          <w:shd w:val="clear" w:color="auto" w:fill="FFFFFF"/>
        </w:rPr>
        <w:lastRenderedPageBreak/>
        <w:t>обязанностей, порядок сдачи и оценки подарка, реализации (выкупа) и зачисления средств, вырученных от его реализации.</w:t>
      </w:r>
    </w:p>
    <w:p w:rsidR="00BE7981" w:rsidRPr="00A0406B" w:rsidRDefault="00BE7981" w:rsidP="00BE7981">
      <w:pPr>
        <w:ind w:right="-143" w:firstLine="709"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2. Для целей настоящего Положения используются следующие понятия:</w:t>
      </w:r>
    </w:p>
    <w:p w:rsidR="00BE7981" w:rsidRPr="00A0406B" w:rsidRDefault="00BE7981" w:rsidP="00BE7981">
      <w:pPr>
        <w:ind w:right="-143" w:firstLine="709"/>
        <w:jc w:val="both"/>
        <w:rPr>
          <w:sz w:val="20"/>
          <w:szCs w:val="20"/>
          <w:shd w:val="clear" w:color="auto" w:fill="FFFFFF"/>
        </w:rPr>
      </w:pPr>
      <w:r w:rsidRPr="00A0406B">
        <w:rPr>
          <w:b/>
          <w:bCs/>
          <w:sz w:val="20"/>
          <w:szCs w:val="20"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A0406B">
        <w:rPr>
          <w:sz w:val="20"/>
          <w:szCs w:val="20"/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E7981" w:rsidRPr="00A0406B" w:rsidRDefault="00BE7981" w:rsidP="00BE7981">
      <w:pPr>
        <w:ind w:right="-143" w:firstLine="709"/>
        <w:jc w:val="both"/>
        <w:rPr>
          <w:sz w:val="20"/>
          <w:szCs w:val="20"/>
          <w:shd w:val="clear" w:color="auto" w:fill="FFFFFF"/>
        </w:rPr>
      </w:pPr>
      <w:r w:rsidRPr="00A0406B">
        <w:rPr>
          <w:b/>
          <w:bCs/>
          <w:sz w:val="20"/>
          <w:szCs w:val="20"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A0406B">
        <w:rPr>
          <w:sz w:val="20"/>
          <w:szCs w:val="20"/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</w:t>
      </w:r>
      <w:r w:rsidRPr="00A0406B">
        <w:rPr>
          <w:sz w:val="20"/>
          <w:szCs w:val="20"/>
        </w:rPr>
        <w:t xml:space="preserve">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</w:t>
      </w:r>
      <w:r w:rsidRPr="00A0406B">
        <w:rPr>
          <w:sz w:val="20"/>
          <w:szCs w:val="20"/>
          <w:shd w:val="clear" w:color="auto" w:fill="FFFFFF"/>
        </w:rPr>
        <w:t xml:space="preserve"> Комсомольского района Чувашской Республики (далее - администрация).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3 рабочих дней со дня получения подарка в администрацию</w:t>
      </w:r>
      <w:r w:rsidRPr="00A0406B">
        <w:rPr>
          <w:sz w:val="20"/>
          <w:szCs w:val="20"/>
        </w:rPr>
        <w:t xml:space="preserve">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</w:t>
      </w:r>
      <w:r w:rsidRPr="00A0406B">
        <w:rPr>
          <w:sz w:val="20"/>
          <w:szCs w:val="20"/>
          <w:shd w:val="clear" w:color="auto" w:fill="FFFFFF"/>
        </w:rPr>
        <w:t xml:space="preserve"> Комсомольского района Чувашской Республики (далее – специалист администрации).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 основных средств, материальных и нефинансовых активов, имущества казны и для проведения инвентаризаций администрации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</w:t>
      </w:r>
      <w:r w:rsidRPr="00A0406B">
        <w:rPr>
          <w:sz w:val="20"/>
          <w:szCs w:val="20"/>
          <w:shd w:val="clear" w:color="auto" w:fill="FFFFFF"/>
        </w:rPr>
        <w:t xml:space="preserve"> Комсомольского района Чувашской Республики (далее - комиссия).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Уведомление регистрируется специалистом администрации в журнале регистрации уведомлений о получении подарков (далее - журнал) по форме согласно </w:t>
      </w:r>
      <w:hyperlink r:id="rId8" w:anchor="/document/400110620/entry/1200" w:history="1">
        <w:r w:rsidRPr="00A0406B">
          <w:rPr>
            <w:rStyle w:val="a9"/>
            <w:sz w:val="20"/>
            <w:szCs w:val="20"/>
            <w:shd w:val="clear" w:color="auto" w:fill="FFFFFF"/>
          </w:rPr>
          <w:t>приложению № 2</w:t>
        </w:r>
      </w:hyperlink>
      <w:r w:rsidRPr="00A0406B">
        <w:rPr>
          <w:sz w:val="20"/>
          <w:szCs w:val="20"/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скреплен гербовой печатью администрации.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7. 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неизвестна, сдается специалисту администрации</w:t>
      </w:r>
      <w:r w:rsidRPr="00A0406B">
        <w:rPr>
          <w:sz w:val="20"/>
          <w:szCs w:val="20"/>
        </w:rPr>
        <w:t xml:space="preserve">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</w:t>
      </w:r>
      <w:r w:rsidRPr="00A0406B">
        <w:rPr>
          <w:sz w:val="20"/>
          <w:szCs w:val="20"/>
          <w:shd w:val="clear" w:color="auto" w:fill="FFFFFF"/>
        </w:rPr>
        <w:t xml:space="preserve">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Pr="00A0406B">
        <w:rPr>
          <w:sz w:val="20"/>
          <w:szCs w:val="20"/>
          <w:shd w:val="clear" w:color="auto" w:fill="FFFFFF"/>
        </w:rPr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11. Специалист администрации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13. Специалист администрации в течение 3 месяцев со дня поступления заявления, указанного в </w:t>
      </w:r>
      <w:hyperlink r:id="rId9" w:anchor="/document/400445999/entry/112" w:history="1">
        <w:r w:rsidRPr="00A0406B">
          <w:rPr>
            <w:rStyle w:val="a9"/>
            <w:sz w:val="20"/>
            <w:szCs w:val="20"/>
            <w:shd w:val="clear" w:color="auto" w:fill="FFFFFF"/>
          </w:rPr>
          <w:t>пункте 12</w:t>
        </w:r>
      </w:hyperlink>
      <w:r w:rsidRPr="00A0406B">
        <w:rPr>
          <w:sz w:val="20"/>
          <w:szCs w:val="20"/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0" w:anchor="/document/400445999/entry/112" w:history="1">
        <w:r w:rsidRPr="00A0406B">
          <w:rPr>
            <w:rStyle w:val="a9"/>
            <w:sz w:val="20"/>
            <w:szCs w:val="20"/>
            <w:shd w:val="clear" w:color="auto" w:fill="FFFFFF"/>
          </w:rPr>
          <w:t>пункте 12</w:t>
        </w:r>
      </w:hyperlink>
      <w:r w:rsidRPr="00A0406B">
        <w:rPr>
          <w:sz w:val="20"/>
          <w:szCs w:val="20"/>
          <w:shd w:val="clear" w:color="auto" w:fill="FFFFFF"/>
        </w:rPr>
        <w:t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15. Подарок, в отношении которого не поступило заявление, указанное в пункте 12 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16. В случае нецелесообразности использования подарка представителем нанимателем (работодателем)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17. Оценка стоимости подарка для реализации (выкупа), предусмотренная пунктами 13 и 16 настоящего Положения, осуществляется субъектами оценочной деятельности в соответствии с законодательством Российской Федерации об оценочной деятельности.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18. В случае если подарок не выкуплен или не реализован, представителем нанимателем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 xml:space="preserve">19. Средства, вырученные от реализации (выкупа) подарка, зачисляются в доход бюджета </w:t>
      </w:r>
      <w:proofErr w:type="spellStart"/>
      <w:r w:rsidRPr="00A0406B">
        <w:rPr>
          <w:sz w:val="20"/>
          <w:szCs w:val="20"/>
        </w:rPr>
        <w:t>Новочелны-Сюрбеевского</w:t>
      </w:r>
      <w:proofErr w:type="spellEnd"/>
      <w:r w:rsidRPr="00A0406B">
        <w:rPr>
          <w:sz w:val="20"/>
          <w:szCs w:val="20"/>
        </w:rPr>
        <w:t xml:space="preserve"> сельского поселения</w:t>
      </w:r>
      <w:r w:rsidRPr="00A0406B">
        <w:rPr>
          <w:sz w:val="20"/>
          <w:szCs w:val="20"/>
          <w:shd w:val="clear" w:color="auto" w:fill="FFFFFF"/>
        </w:rPr>
        <w:t xml:space="preserve"> Комсомольского района Чувашской Республики в порядке, </w:t>
      </w:r>
      <w:proofErr w:type="gramStart"/>
      <w:r w:rsidRPr="00A0406B">
        <w:rPr>
          <w:sz w:val="20"/>
          <w:szCs w:val="20"/>
          <w:shd w:val="clear" w:color="auto" w:fill="FFFFFF"/>
        </w:rPr>
        <w:t>установленном  бюджетным</w:t>
      </w:r>
      <w:proofErr w:type="gramEnd"/>
      <w:r w:rsidRPr="00A0406B">
        <w:rPr>
          <w:sz w:val="20"/>
          <w:szCs w:val="20"/>
          <w:shd w:val="clear" w:color="auto" w:fill="FFFFFF"/>
        </w:rPr>
        <w:t xml:space="preserve"> законодательством Российской Федерации.</w:t>
      </w: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both"/>
        <w:rPr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BE7981" w:rsidRPr="00A0406B" w:rsidTr="002D6D06">
        <w:tc>
          <w:tcPr>
            <w:tcW w:w="4785" w:type="dxa"/>
          </w:tcPr>
          <w:p w:rsidR="00BE7981" w:rsidRPr="00A0406B" w:rsidRDefault="00BE7981" w:rsidP="002D6D06">
            <w:pPr>
              <w:ind w:right="-142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proofErr w:type="spellStart"/>
            <w:r w:rsidRPr="00A040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0406B">
              <w:rPr>
                <w:sz w:val="20"/>
                <w:szCs w:val="20"/>
              </w:rPr>
              <w:t xml:space="preserve"> сельского поселения</w:t>
            </w:r>
            <w:r w:rsidRPr="00A0406B">
              <w:rPr>
                <w:sz w:val="20"/>
                <w:szCs w:val="20"/>
                <w:shd w:val="clear" w:color="auto" w:fill="FFFFFF"/>
              </w:rPr>
      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</w:t>
            </w:r>
            <w:r w:rsidRPr="00A0406B">
              <w:rPr>
                <w:sz w:val="20"/>
                <w:szCs w:val="20"/>
                <w:shd w:val="clear" w:color="auto" w:fill="FFFFFF"/>
              </w:rPr>
              <w:lastRenderedPageBreak/>
      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BE7981" w:rsidRPr="00A0406B" w:rsidRDefault="00BE7981" w:rsidP="00BE7981">
      <w:pPr>
        <w:ind w:right="-142" w:firstLine="709"/>
        <w:contextualSpacing/>
        <w:jc w:val="both"/>
        <w:rPr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center"/>
        <w:rPr>
          <w:sz w:val="20"/>
          <w:szCs w:val="20"/>
          <w:shd w:val="clear" w:color="auto" w:fill="FFFFFF"/>
        </w:rPr>
      </w:pPr>
      <w:r w:rsidRPr="00A0406B">
        <w:rPr>
          <w:sz w:val="20"/>
          <w:szCs w:val="20"/>
          <w:shd w:val="clear" w:color="auto" w:fill="FFFFFF"/>
        </w:rPr>
        <w:t>Уведомление о получении подарка</w:t>
      </w:r>
    </w:p>
    <w:p w:rsidR="00BE7981" w:rsidRPr="00A0406B" w:rsidRDefault="00BE7981" w:rsidP="00BE7981">
      <w:pPr>
        <w:ind w:right="-142" w:firstLine="709"/>
        <w:contextualSpacing/>
        <w:jc w:val="center"/>
        <w:rPr>
          <w:b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BE7981" w:rsidRPr="00A0406B" w:rsidTr="002D6D06">
        <w:tc>
          <w:tcPr>
            <w:tcW w:w="4785" w:type="dxa"/>
          </w:tcPr>
          <w:p w:rsidR="00BE7981" w:rsidRPr="00A0406B" w:rsidRDefault="00BE7981" w:rsidP="002D6D06">
            <w:pPr>
              <w:ind w:right="-142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9" w:type="dxa"/>
          </w:tcPr>
          <w:p w:rsidR="00BE7981" w:rsidRPr="00A0406B" w:rsidRDefault="00BE7981" w:rsidP="002D6D06">
            <w:pPr>
              <w:ind w:right="-142"/>
              <w:contextualSpacing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0406B">
              <w:rPr>
                <w:b/>
                <w:sz w:val="20"/>
                <w:szCs w:val="20"/>
                <w:shd w:val="clear" w:color="auto" w:fill="FFFFFF"/>
              </w:rPr>
              <w:t>_________________________________________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 xml:space="preserve">(наименование 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______________________________________________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Pr="00A0406B">
              <w:rPr>
                <w:sz w:val="20"/>
                <w:szCs w:val="20"/>
              </w:rPr>
              <w:t xml:space="preserve"> 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от ___________________________________________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A0406B">
              <w:rPr>
                <w:sz w:val="20"/>
                <w:szCs w:val="20"/>
                <w:shd w:val="clear" w:color="auto" w:fill="FFFFFF"/>
              </w:rPr>
              <w:t>ф.и.о.</w:t>
            </w:r>
            <w:proofErr w:type="spellEnd"/>
            <w:r w:rsidRPr="00A0406B">
              <w:rPr>
                <w:sz w:val="20"/>
                <w:szCs w:val="20"/>
                <w:shd w:val="clear" w:color="auto" w:fill="FFFFFF"/>
              </w:rPr>
              <w:t>, занимаемая должность)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E7981" w:rsidRPr="00A0406B" w:rsidRDefault="00BE7981" w:rsidP="00BE7981">
      <w:pPr>
        <w:ind w:right="-142" w:firstLine="709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 w:firstLine="709"/>
        <w:contextualSpacing/>
        <w:jc w:val="center"/>
        <w:rPr>
          <w:b/>
          <w:sz w:val="20"/>
          <w:szCs w:val="20"/>
          <w:shd w:val="clear" w:color="auto" w:fill="FFFFFF"/>
        </w:rPr>
      </w:pPr>
      <w:r w:rsidRPr="00A0406B">
        <w:rPr>
          <w:b/>
          <w:sz w:val="20"/>
          <w:szCs w:val="20"/>
          <w:shd w:val="clear" w:color="auto" w:fill="FFFFFF"/>
        </w:rPr>
        <w:t>Уведомление о получении подарка от "__" __________ 20__ г.</w:t>
      </w:r>
    </w:p>
    <w:p w:rsidR="00BE7981" w:rsidRPr="00A0406B" w:rsidRDefault="00BE7981" w:rsidP="00BE7981">
      <w:pPr>
        <w:ind w:right="-142" w:firstLine="709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pStyle w:val="HTML"/>
        <w:ind w:right="-143" w:firstLine="567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Уведомляю о получении _________________________________ подарка(</w:t>
      </w:r>
      <w:proofErr w:type="spellStart"/>
      <w:r w:rsidRPr="00A0406B">
        <w:rPr>
          <w:rFonts w:ascii="Times New Roman" w:hAnsi="Times New Roman" w:cs="Times New Roman"/>
        </w:rPr>
        <w:t>ов</w:t>
      </w:r>
      <w:proofErr w:type="spellEnd"/>
      <w:r w:rsidRPr="00A0406B">
        <w:rPr>
          <w:rFonts w:ascii="Times New Roman" w:hAnsi="Times New Roman" w:cs="Times New Roman"/>
        </w:rPr>
        <w:t xml:space="preserve">) в связи </w:t>
      </w:r>
    </w:p>
    <w:p w:rsidR="00BE7981" w:rsidRPr="00A0406B" w:rsidRDefault="00BE7981" w:rsidP="00BE7981">
      <w:pPr>
        <w:pStyle w:val="HTML"/>
        <w:ind w:right="-1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                                                                                        (дата получения) _____________________________________________________________________________</w:t>
      </w:r>
    </w:p>
    <w:p w:rsidR="00BE7981" w:rsidRPr="00A0406B" w:rsidRDefault="00BE7981" w:rsidP="00BE7981">
      <w:pPr>
        <w:pStyle w:val="HTML"/>
        <w:ind w:right="-1"/>
        <w:jc w:val="center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  <w:proofErr w:type="gramStart"/>
      <w:r w:rsidRPr="00A0406B">
        <w:rPr>
          <w:rFonts w:ascii="Times New Roman" w:hAnsi="Times New Roman" w:cs="Times New Roman"/>
        </w:rPr>
        <w:t>мероприятия,  место</w:t>
      </w:r>
      <w:proofErr w:type="gramEnd"/>
      <w:r w:rsidRPr="00A0406B">
        <w:rPr>
          <w:rFonts w:ascii="Times New Roman" w:hAnsi="Times New Roman" w:cs="Times New Roman"/>
        </w:rPr>
        <w:t xml:space="preserve">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3420"/>
        <w:gridCol w:w="2011"/>
        <w:gridCol w:w="1873"/>
      </w:tblGrid>
      <w:tr w:rsidR="00BE7981" w:rsidRPr="00A0406B" w:rsidTr="002D6D06">
        <w:trPr>
          <w:trHeight w:val="570"/>
        </w:trPr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Стоимость в рублях*</w:t>
            </w:r>
          </w:p>
        </w:tc>
      </w:tr>
      <w:tr w:rsidR="00BE7981" w:rsidRPr="00A0406B" w:rsidTr="002D6D06">
        <w:trPr>
          <w:trHeight w:val="290"/>
        </w:trPr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</w:tr>
      <w:tr w:rsidR="00BE7981" w:rsidRPr="00A0406B" w:rsidTr="002D6D06">
        <w:trPr>
          <w:trHeight w:val="280"/>
        </w:trPr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</w:tr>
      <w:tr w:rsidR="00BE7981" w:rsidRPr="00A0406B" w:rsidTr="002D6D06">
        <w:trPr>
          <w:trHeight w:val="290"/>
        </w:trPr>
        <w:tc>
          <w:tcPr>
            <w:tcW w:w="0" w:type="auto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E7981" w:rsidRPr="00A0406B" w:rsidRDefault="00BE7981" w:rsidP="002D6D06">
            <w:pPr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 </w:t>
            </w:r>
          </w:p>
        </w:tc>
      </w:tr>
    </w:tbl>
    <w:p w:rsidR="00BE7981" w:rsidRPr="00A0406B" w:rsidRDefault="00BE7981" w:rsidP="00BE798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Приложение: ___________________________________________ на ________ листах.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                                                 (наименование документа)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Лицо, представившее </w:t>
      </w:r>
      <w:proofErr w:type="gramStart"/>
      <w:r w:rsidRPr="00A0406B">
        <w:rPr>
          <w:rFonts w:ascii="Times New Roman" w:hAnsi="Times New Roman" w:cs="Times New Roman"/>
        </w:rPr>
        <w:t>уведомление  _</w:t>
      </w:r>
      <w:proofErr w:type="gramEnd"/>
      <w:r w:rsidRPr="00A0406B">
        <w:rPr>
          <w:rFonts w:ascii="Times New Roman" w:hAnsi="Times New Roman" w:cs="Times New Roman"/>
        </w:rPr>
        <w:t>_______ __________________ "___" ________ 20__ г.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A0406B">
        <w:rPr>
          <w:rFonts w:ascii="Times New Roman" w:hAnsi="Times New Roman" w:cs="Times New Roman"/>
        </w:rPr>
        <w:t xml:space="preserve">подпись)   </w:t>
      </w:r>
      <w:proofErr w:type="gramEnd"/>
      <w:r w:rsidRPr="00A0406B">
        <w:rPr>
          <w:rFonts w:ascii="Times New Roman" w:hAnsi="Times New Roman" w:cs="Times New Roman"/>
        </w:rPr>
        <w:t xml:space="preserve">  (расшифровка подписи)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Лицо, </w:t>
      </w:r>
      <w:proofErr w:type="gramStart"/>
      <w:r w:rsidRPr="00A0406B">
        <w:rPr>
          <w:rFonts w:ascii="Times New Roman" w:hAnsi="Times New Roman" w:cs="Times New Roman"/>
        </w:rPr>
        <w:t>принявшее  уведомление</w:t>
      </w:r>
      <w:proofErr w:type="gramEnd"/>
      <w:r w:rsidRPr="00A0406B">
        <w:rPr>
          <w:rFonts w:ascii="Times New Roman" w:hAnsi="Times New Roman" w:cs="Times New Roman"/>
        </w:rPr>
        <w:t xml:space="preserve">  ________ _____________________ "___" ________ 20__ г.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A0406B">
        <w:rPr>
          <w:rFonts w:ascii="Times New Roman" w:hAnsi="Times New Roman" w:cs="Times New Roman"/>
        </w:rPr>
        <w:t xml:space="preserve">подпись)   </w:t>
      </w:r>
      <w:proofErr w:type="gramEnd"/>
      <w:r w:rsidRPr="00A0406B">
        <w:rPr>
          <w:rFonts w:ascii="Times New Roman" w:hAnsi="Times New Roman" w:cs="Times New Roman"/>
        </w:rPr>
        <w:t xml:space="preserve">  (расшифровка подписи)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Регистрационный номер в журнале регистрации уведомлений ________________________</w:t>
      </w: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</w:p>
    <w:p w:rsidR="00BE7981" w:rsidRPr="00A0406B" w:rsidRDefault="00BE7981" w:rsidP="00BE7981">
      <w:pPr>
        <w:pStyle w:val="HTML"/>
        <w:rPr>
          <w:rFonts w:ascii="Times New Roman" w:hAnsi="Times New Roman" w:cs="Times New Roman"/>
        </w:rPr>
      </w:pPr>
      <w:r w:rsidRPr="00A0406B">
        <w:rPr>
          <w:rFonts w:ascii="Times New Roman" w:hAnsi="Times New Roman" w:cs="Times New Roman"/>
        </w:rPr>
        <w:t>"___" ________ 20__ г.</w:t>
      </w:r>
    </w:p>
    <w:p w:rsidR="00BE7981" w:rsidRPr="00A0406B" w:rsidRDefault="00BE7981" w:rsidP="00BE798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A0406B">
        <w:rPr>
          <w:rFonts w:ascii="Times New Roman" w:hAnsi="Times New Roman" w:cs="Times New Roman"/>
          <w:color w:val="22272F"/>
        </w:rPr>
        <w:t>──────────────────────────────</w:t>
      </w:r>
    </w:p>
    <w:p w:rsidR="00BE7981" w:rsidRPr="00A0406B" w:rsidRDefault="00BE7981" w:rsidP="00BE7981">
      <w:pPr>
        <w:pStyle w:val="s91"/>
        <w:shd w:val="clear" w:color="auto" w:fill="FFFFFF"/>
        <w:jc w:val="both"/>
        <w:rPr>
          <w:color w:val="22272F"/>
          <w:sz w:val="20"/>
          <w:szCs w:val="20"/>
        </w:rPr>
      </w:pPr>
      <w:r w:rsidRPr="00A0406B">
        <w:rPr>
          <w:color w:val="22272F"/>
          <w:sz w:val="20"/>
          <w:szCs w:val="20"/>
        </w:rPr>
        <w:t>* Заполняется при наличии документов, подтверждающих стоимость подарка.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BE7981" w:rsidRPr="00A0406B" w:rsidTr="002D6D06">
        <w:tc>
          <w:tcPr>
            <w:tcW w:w="4785" w:type="dxa"/>
          </w:tcPr>
          <w:p w:rsidR="00BE7981" w:rsidRPr="00A0406B" w:rsidRDefault="00BE7981" w:rsidP="002D6D06">
            <w:pPr>
              <w:ind w:right="-142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>Приложение № 2</w:t>
            </w:r>
          </w:p>
          <w:p w:rsidR="00BE7981" w:rsidRPr="00A0406B" w:rsidRDefault="00BE7981" w:rsidP="002D6D06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A0406B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proofErr w:type="spellStart"/>
            <w:r w:rsidRPr="00A040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A0406B">
              <w:rPr>
                <w:sz w:val="20"/>
                <w:szCs w:val="20"/>
              </w:rPr>
              <w:t xml:space="preserve"> сельского поселения</w:t>
            </w:r>
            <w:r w:rsidRPr="00A0406B">
              <w:rPr>
                <w:sz w:val="20"/>
                <w:szCs w:val="20"/>
                <w:shd w:val="clear" w:color="auto" w:fill="FFFFFF"/>
              </w:rPr>
      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BE7981" w:rsidRPr="00A0406B" w:rsidRDefault="00BE7981" w:rsidP="00BE798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center"/>
        <w:rPr>
          <w:b/>
          <w:sz w:val="20"/>
          <w:szCs w:val="20"/>
          <w:shd w:val="clear" w:color="auto" w:fill="FFFFFF"/>
        </w:rPr>
      </w:pPr>
      <w:r w:rsidRPr="00A0406B">
        <w:rPr>
          <w:b/>
          <w:sz w:val="20"/>
          <w:szCs w:val="20"/>
          <w:shd w:val="clear" w:color="auto" w:fill="FFFFFF"/>
        </w:rPr>
        <w:lastRenderedPageBreak/>
        <w:t>ЖУРНАЛ</w:t>
      </w:r>
      <w:r w:rsidRPr="00A0406B">
        <w:rPr>
          <w:b/>
          <w:sz w:val="20"/>
          <w:szCs w:val="20"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BE7981" w:rsidRPr="00A0406B" w:rsidTr="002D6D06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Фамилия, инициалы, замещаемая должность,</w:t>
            </w:r>
          </w:p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Стоимость подарка в рублях*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sz w:val="20"/>
                <w:szCs w:val="20"/>
              </w:rPr>
            </w:pPr>
            <w:r w:rsidRPr="00A0406B">
              <w:rPr>
                <w:sz w:val="20"/>
                <w:szCs w:val="20"/>
              </w:rPr>
              <w:t>Место хранения подарка</w:t>
            </w:r>
          </w:p>
        </w:tc>
      </w:tr>
      <w:tr w:rsidR="00BE7981" w:rsidRPr="00A0406B" w:rsidTr="002D6D06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  <w:r w:rsidRPr="00A0406B">
              <w:rPr>
                <w:color w:val="22272F"/>
                <w:sz w:val="20"/>
                <w:szCs w:val="20"/>
              </w:rPr>
              <w:t>8</w:t>
            </w:r>
          </w:p>
        </w:tc>
      </w:tr>
      <w:tr w:rsidR="00BE7981" w:rsidRPr="00A0406B" w:rsidTr="002D6D06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E7981" w:rsidRPr="00A0406B" w:rsidTr="002D6D06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E7981" w:rsidRPr="00A0406B" w:rsidTr="002D6D06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981" w:rsidRPr="00A0406B" w:rsidRDefault="00BE7981" w:rsidP="002D6D06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BE7981" w:rsidRPr="00A0406B" w:rsidRDefault="00BE7981" w:rsidP="00BE7981">
      <w:pPr>
        <w:ind w:right="-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ind w:right="-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BE7981" w:rsidRPr="00A0406B" w:rsidRDefault="00BE7981" w:rsidP="00BE79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A0406B">
        <w:rPr>
          <w:rFonts w:ascii="Times New Roman" w:hAnsi="Times New Roman" w:cs="Times New Roman"/>
          <w:color w:val="22272F"/>
        </w:rPr>
        <w:t>─────────────────────────────</w:t>
      </w:r>
    </w:p>
    <w:p w:rsidR="00BE7981" w:rsidRPr="00A0406B" w:rsidRDefault="00BE7981" w:rsidP="00BE7981">
      <w:pPr>
        <w:pStyle w:val="s91"/>
        <w:shd w:val="clear" w:color="auto" w:fill="FFFFFF"/>
        <w:jc w:val="both"/>
        <w:rPr>
          <w:color w:val="22272F"/>
          <w:sz w:val="20"/>
          <w:szCs w:val="20"/>
        </w:rPr>
      </w:pPr>
      <w:r w:rsidRPr="00A0406B">
        <w:rPr>
          <w:color w:val="22272F"/>
          <w:sz w:val="20"/>
          <w:szCs w:val="20"/>
        </w:rPr>
        <w:t>* Заполняется при наличии документов, подтверждающих стоимость подарка.</w:t>
      </w:r>
    </w:p>
    <w:p w:rsidR="00BE7981" w:rsidRDefault="00BE7981" w:rsidP="002A2D1F">
      <w:pPr>
        <w:rPr>
          <w:b/>
          <w:sz w:val="20"/>
          <w:szCs w:val="20"/>
        </w:rPr>
      </w:pPr>
    </w:p>
    <w:p w:rsidR="002A2D1F" w:rsidRDefault="002A2D1F" w:rsidP="00705082">
      <w:pPr>
        <w:rPr>
          <w:b/>
          <w:sz w:val="20"/>
          <w:szCs w:val="20"/>
        </w:rPr>
      </w:pPr>
    </w:p>
    <w:p w:rsidR="008E11C8" w:rsidRPr="00FD18F1" w:rsidRDefault="008E11C8" w:rsidP="008E11C8">
      <w:pPr>
        <w:pStyle w:val="ConsPlusNormal"/>
        <w:rPr>
          <w:rFonts w:ascii="Times New Roman" w:hAnsi="Times New Roman"/>
        </w:rPr>
      </w:pPr>
    </w:p>
    <w:p w:rsidR="008E11C8" w:rsidRDefault="008E11C8" w:rsidP="008E11C8">
      <w:pPr>
        <w:jc w:val="both"/>
        <w:rPr>
          <w:b/>
          <w:sz w:val="20"/>
          <w:szCs w:val="20"/>
        </w:rPr>
      </w:pPr>
    </w:p>
    <w:p w:rsidR="00B33528" w:rsidRDefault="00B33528" w:rsidP="008E11C8">
      <w:pPr>
        <w:jc w:val="both"/>
      </w:pPr>
    </w:p>
    <w:p w:rsidR="008C3FEA" w:rsidRPr="000414EC" w:rsidRDefault="008C3FEA" w:rsidP="008E11C8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</w:rPr>
      </w:pPr>
    </w:p>
    <w:p w:rsidR="006C18CB" w:rsidRPr="006C18CB" w:rsidRDefault="006C18CB" w:rsidP="008E11C8">
      <w:pPr>
        <w:jc w:val="both"/>
        <w:rPr>
          <w:b/>
        </w:rPr>
      </w:pPr>
    </w:p>
    <w:p w:rsidR="001C4C5D" w:rsidRDefault="001C4C5D" w:rsidP="008E11C8">
      <w:pPr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8E11C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8E11C8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AA" w:rsidRDefault="00D750AA">
      <w:r>
        <w:separator/>
      </w:r>
    </w:p>
  </w:endnote>
  <w:endnote w:type="continuationSeparator" w:id="0">
    <w:p w:rsidR="00D750AA" w:rsidRDefault="00D7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D750AA" w:rsidP="00B70598">
    <w:pPr>
      <w:pStyle w:val="af"/>
    </w:pPr>
  </w:p>
  <w:p w:rsidR="00D16D8C" w:rsidRPr="00B70598" w:rsidRDefault="00D750AA" w:rsidP="00B705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AA" w:rsidRDefault="00D750AA">
      <w:r>
        <w:separator/>
      </w:r>
    </w:p>
  </w:footnote>
  <w:footnote w:type="continuationSeparator" w:id="0">
    <w:p w:rsidR="00D750AA" w:rsidRDefault="00D7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BE7981">
      <w:rPr>
        <w:rFonts w:ascii="Times New Roman" w:hAnsi="Times New Roman" w:cs="Times New Roman"/>
        <w:noProof/>
        <w:sz w:val="24"/>
      </w:rPr>
      <w:t>4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355B56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8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9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58696C31"/>
    <w:multiLevelType w:val="hybridMultilevel"/>
    <w:tmpl w:val="F4587864"/>
    <w:lvl w:ilvl="0" w:tplc="7ABCDC0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92660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0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6"/>
  </w:num>
  <w:num w:numId="5">
    <w:abstractNumId w:val="8"/>
  </w:num>
  <w:num w:numId="6">
    <w:abstractNumId w:val="3"/>
  </w:num>
  <w:num w:numId="7">
    <w:abstractNumId w:val="27"/>
  </w:num>
  <w:num w:numId="8">
    <w:abstractNumId w:val="13"/>
  </w:num>
  <w:num w:numId="9">
    <w:abstractNumId w:val="39"/>
  </w:num>
  <w:num w:numId="10">
    <w:abstractNumId w:val="17"/>
  </w:num>
  <w:num w:numId="11">
    <w:abstractNumId w:val="0"/>
  </w:num>
  <w:num w:numId="12">
    <w:abstractNumId w:val="20"/>
  </w:num>
  <w:num w:numId="13">
    <w:abstractNumId w:val="18"/>
  </w:num>
  <w:num w:numId="14">
    <w:abstractNumId w:val="25"/>
  </w:num>
  <w:num w:numId="15">
    <w:abstractNumId w:val="11"/>
  </w:num>
  <w:num w:numId="16">
    <w:abstractNumId w:val="28"/>
  </w:num>
  <w:num w:numId="17">
    <w:abstractNumId w:val="16"/>
  </w:num>
  <w:num w:numId="18">
    <w:abstractNumId w:val="30"/>
  </w:num>
  <w:num w:numId="19">
    <w:abstractNumId w:val="12"/>
  </w:num>
  <w:num w:numId="20">
    <w:abstractNumId w:val="4"/>
  </w:num>
  <w:num w:numId="21">
    <w:abstractNumId w:val="23"/>
  </w:num>
  <w:num w:numId="22">
    <w:abstractNumId w:val="34"/>
  </w:num>
  <w:num w:numId="23">
    <w:abstractNumId w:val="19"/>
  </w:num>
  <w:num w:numId="24">
    <w:abstractNumId w:val="14"/>
  </w:num>
  <w:num w:numId="25">
    <w:abstractNumId w:val="40"/>
  </w:num>
  <w:num w:numId="26">
    <w:abstractNumId w:val="2"/>
  </w:num>
  <w:num w:numId="27">
    <w:abstractNumId w:val="1"/>
  </w:num>
  <w:num w:numId="28">
    <w:abstractNumId w:val="7"/>
  </w:num>
  <w:num w:numId="29">
    <w:abstractNumId w:val="10"/>
  </w:num>
  <w:num w:numId="30">
    <w:abstractNumId w:val="15"/>
  </w:num>
  <w:num w:numId="31">
    <w:abstractNumId w:val="5"/>
  </w:num>
  <w:num w:numId="32">
    <w:abstractNumId w:val="32"/>
  </w:num>
  <w:num w:numId="33">
    <w:abstractNumId w:val="9"/>
  </w:num>
  <w:num w:numId="34">
    <w:abstractNumId w:val="10"/>
  </w:num>
  <w:num w:numId="35">
    <w:abstractNumId w:val="21"/>
  </w:num>
  <w:num w:numId="36">
    <w:abstractNumId w:val="41"/>
  </w:num>
  <w:num w:numId="37">
    <w:abstractNumId w:val="36"/>
  </w:num>
  <w:num w:numId="38">
    <w:abstractNumId w:val="33"/>
  </w:num>
  <w:num w:numId="39">
    <w:abstractNumId w:val="35"/>
  </w:num>
  <w:num w:numId="40">
    <w:abstractNumId w:val="38"/>
  </w:num>
  <w:num w:numId="41">
    <w:abstractNumId w:val="26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1A6F15"/>
    <w:rsid w:val="001C4C5D"/>
    <w:rsid w:val="001E7C6E"/>
    <w:rsid w:val="002A2D1F"/>
    <w:rsid w:val="00315894"/>
    <w:rsid w:val="00381271"/>
    <w:rsid w:val="00410168"/>
    <w:rsid w:val="00444EF3"/>
    <w:rsid w:val="004E460F"/>
    <w:rsid w:val="004E6AF7"/>
    <w:rsid w:val="00585242"/>
    <w:rsid w:val="00606AD3"/>
    <w:rsid w:val="006C18CB"/>
    <w:rsid w:val="00705082"/>
    <w:rsid w:val="00751713"/>
    <w:rsid w:val="008B2AEA"/>
    <w:rsid w:val="008C3FEA"/>
    <w:rsid w:val="008E11C8"/>
    <w:rsid w:val="009B300F"/>
    <w:rsid w:val="00A5074B"/>
    <w:rsid w:val="00A6172A"/>
    <w:rsid w:val="00AA5A65"/>
    <w:rsid w:val="00AC1330"/>
    <w:rsid w:val="00AD4BC3"/>
    <w:rsid w:val="00B17403"/>
    <w:rsid w:val="00B33528"/>
    <w:rsid w:val="00B8391B"/>
    <w:rsid w:val="00BC3993"/>
    <w:rsid w:val="00BE7981"/>
    <w:rsid w:val="00BF79E4"/>
    <w:rsid w:val="00C2404F"/>
    <w:rsid w:val="00D750AA"/>
    <w:rsid w:val="00DD3E90"/>
    <w:rsid w:val="00DF47EA"/>
    <w:rsid w:val="00DF6664"/>
    <w:rsid w:val="00E01B77"/>
    <w:rsid w:val="00EA7A42"/>
    <w:rsid w:val="00F00729"/>
    <w:rsid w:val="00F62391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qFormat/>
    <w:rsid w:val="008E11C8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8E11C8"/>
    <w:pPr>
      <w:keepNext/>
      <w:widowControl w:val="0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E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12">
    <w:name w:val="Текст выноски1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semiHidden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  <w:style w:type="paragraph" w:customStyle="1" w:styleId="s1">
    <w:name w:val="s_1"/>
    <w:basedOn w:val="a"/>
    <w:uiPriority w:val="99"/>
    <w:rsid w:val="00AA5A65"/>
    <w:pPr>
      <w:spacing w:before="100" w:beforeAutospacing="1" w:after="100" w:afterAutospacing="1"/>
    </w:pPr>
  </w:style>
  <w:style w:type="character" w:customStyle="1" w:styleId="af6">
    <w:name w:val="Гипертекстовая ссылка"/>
    <w:rsid w:val="00AA5A65"/>
    <w:rPr>
      <w:color w:val="106BBE"/>
    </w:rPr>
  </w:style>
  <w:style w:type="character" w:customStyle="1" w:styleId="s10">
    <w:name w:val="s_10"/>
    <w:basedOn w:val="a0"/>
    <w:rsid w:val="00AA5A65"/>
  </w:style>
  <w:style w:type="character" w:customStyle="1" w:styleId="30">
    <w:name w:val="Заголовок 3 Знак"/>
    <w:basedOn w:val="a0"/>
    <w:link w:val="3"/>
    <w:rsid w:val="008E11C8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1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7">
    <w:name w:val="Заголовок статьи"/>
    <w:basedOn w:val="a"/>
    <w:next w:val="a"/>
    <w:rsid w:val="008E11C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8E11C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8E11C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a">
    <w:name w:val="page number"/>
    <w:rsid w:val="008E11C8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8E11C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E11C8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"/>
    <w:rsid w:val="008E11C8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8E11C8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E11C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8E11C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8E11C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E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E11C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8E11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 Spacing"/>
    <w:uiPriority w:val="99"/>
    <w:qFormat/>
    <w:rsid w:val="008E1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search">
    <w:name w:val="highlightsearch"/>
    <w:basedOn w:val="a0"/>
    <w:rsid w:val="008E11C8"/>
  </w:style>
  <w:style w:type="paragraph" w:styleId="HTML">
    <w:name w:val="HTML Preformatted"/>
    <w:basedOn w:val="a"/>
    <w:link w:val="HTML0"/>
    <w:uiPriority w:val="99"/>
    <w:rsid w:val="00BE7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79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E7981"/>
    <w:pPr>
      <w:spacing w:before="100" w:beforeAutospacing="1" w:after="100" w:afterAutospacing="1"/>
    </w:pPr>
  </w:style>
  <w:style w:type="character" w:customStyle="1" w:styleId="afd">
    <w:name w:val="Основной текст_"/>
    <w:link w:val="27"/>
    <w:rsid w:val="00BE798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BE798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rsid w:val="00BE798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d"/>
    <w:rsid w:val="00BE7981"/>
    <w:pPr>
      <w:shd w:val="clear" w:color="auto" w:fill="FFFFFF"/>
      <w:spacing w:line="277" w:lineRule="exact"/>
      <w:jc w:val="both"/>
    </w:pPr>
    <w:rPr>
      <w:rFonts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BE7981"/>
    <w:pPr>
      <w:shd w:val="clear" w:color="auto" w:fill="FFFFFF"/>
      <w:spacing w:before="1260" w:line="317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BA23-8B42-406F-8ADD-E96F105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6</cp:revision>
  <dcterms:created xsi:type="dcterms:W3CDTF">2021-11-01T07:23:00Z</dcterms:created>
  <dcterms:modified xsi:type="dcterms:W3CDTF">2021-11-01T07:27:00Z</dcterms:modified>
</cp:coreProperties>
</file>