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F57E15" w:rsidTr="00751713">
        <w:tc>
          <w:tcPr>
            <w:tcW w:w="10620" w:type="dxa"/>
            <w:tcBorders>
              <w:left w:val="nil"/>
              <w:right w:val="nil"/>
            </w:tcBorders>
          </w:tcPr>
          <w:p w:rsidR="00F57E15" w:rsidRDefault="00F57E15">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F57E15" w:rsidRDefault="00F57E15" w:rsidP="00751713">
      <w:pPr>
        <w:pStyle w:val="a4"/>
        <w:ind w:firstLine="360"/>
        <w:rPr>
          <w:bCs/>
          <w:sz w:val="24"/>
          <w:szCs w:val="24"/>
        </w:rPr>
      </w:pPr>
      <w:r>
        <w:rPr>
          <w:bCs/>
          <w:sz w:val="24"/>
          <w:szCs w:val="24"/>
        </w:rPr>
        <w:t xml:space="preserve">«ВЕСТНИК НОВОЧЕЛНЫ-СЮРБЕЕВСКОГО </w:t>
      </w:r>
    </w:p>
    <w:p w:rsidR="00F57E15" w:rsidRDefault="00F57E15"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6375"/>
      </w:tblGrid>
      <w:tr w:rsidR="00F57E15" w:rsidTr="00751713">
        <w:trPr>
          <w:trHeight w:val="327"/>
        </w:trPr>
        <w:tc>
          <w:tcPr>
            <w:tcW w:w="4245" w:type="dxa"/>
            <w:tcBorders>
              <w:top w:val="single" w:sz="18" w:space="0" w:color="000000"/>
              <w:left w:val="nil"/>
              <w:bottom w:val="single" w:sz="18" w:space="0" w:color="000000"/>
              <w:right w:val="nil"/>
            </w:tcBorders>
          </w:tcPr>
          <w:p w:rsidR="00F57E15" w:rsidRDefault="00F57E15" w:rsidP="008C5ECB">
            <w:pPr>
              <w:pStyle w:val="a4"/>
              <w:tabs>
                <w:tab w:val="left" w:pos="792"/>
              </w:tabs>
              <w:rPr>
                <w:bCs/>
                <w:sz w:val="24"/>
                <w:szCs w:val="24"/>
              </w:rPr>
            </w:pPr>
            <w:r>
              <w:rPr>
                <w:bCs/>
                <w:sz w:val="24"/>
                <w:szCs w:val="24"/>
              </w:rPr>
              <w:t>№ 34(551) от 13 сентября   2021 года</w:t>
            </w:r>
          </w:p>
        </w:tc>
        <w:tc>
          <w:tcPr>
            <w:tcW w:w="6375" w:type="dxa"/>
            <w:tcBorders>
              <w:top w:val="single" w:sz="18" w:space="0" w:color="000000"/>
              <w:left w:val="nil"/>
              <w:bottom w:val="single" w:sz="18" w:space="0" w:color="000000"/>
              <w:right w:val="nil"/>
            </w:tcBorders>
          </w:tcPr>
          <w:p w:rsidR="00F57E15" w:rsidRDefault="00F57E15">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F57E15" w:rsidRDefault="00F57E15">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F57E15" w:rsidRDefault="00F57E15" w:rsidP="003A5B32">
      <w:pPr>
        <w:rPr>
          <w:sz w:val="20"/>
          <w:szCs w:val="20"/>
        </w:rPr>
      </w:pPr>
    </w:p>
    <w:p w:rsidR="00F57E15" w:rsidRPr="00776E01" w:rsidRDefault="00F57E15" w:rsidP="00A16F0B">
      <w:pPr>
        <w:pStyle w:val="a9"/>
        <w:spacing w:before="0" w:beforeAutospacing="0" w:after="0" w:afterAutospacing="0"/>
        <w:ind w:firstLine="720"/>
        <w:contextualSpacing/>
        <w:jc w:val="both"/>
        <w:rPr>
          <w:b/>
          <w:sz w:val="18"/>
          <w:szCs w:val="18"/>
        </w:rPr>
      </w:pPr>
      <w:r w:rsidRPr="00776E01">
        <w:rPr>
          <w:b/>
          <w:sz w:val="18"/>
          <w:szCs w:val="18"/>
        </w:rPr>
        <w:t>ПРОКУРАТУРА КОМСОМОЛЬСКОГО РАЙОНА ИНФОРМИРУЕТ</w:t>
      </w:r>
    </w:p>
    <w:p w:rsidR="00F57E15" w:rsidRPr="00776E01" w:rsidRDefault="00F57E15" w:rsidP="00A16F0B">
      <w:pPr>
        <w:pStyle w:val="a9"/>
        <w:spacing w:before="0" w:beforeAutospacing="0" w:after="0" w:afterAutospacing="0"/>
        <w:ind w:firstLine="720"/>
        <w:contextualSpacing/>
        <w:jc w:val="both"/>
        <w:rPr>
          <w:b/>
          <w:sz w:val="18"/>
          <w:szCs w:val="18"/>
        </w:rPr>
      </w:pPr>
    </w:p>
    <w:p w:rsidR="00F57E15" w:rsidRPr="00F851C8" w:rsidRDefault="00F57E15" w:rsidP="008C5ECB">
      <w:pPr>
        <w:widowControl w:val="0"/>
        <w:autoSpaceDE w:val="0"/>
        <w:autoSpaceDN w:val="0"/>
        <w:adjustRightInd w:val="0"/>
        <w:jc w:val="both"/>
        <w:rPr>
          <w:b/>
          <w:sz w:val="20"/>
          <w:szCs w:val="20"/>
        </w:rPr>
      </w:pPr>
      <w:r w:rsidRPr="00F851C8">
        <w:rPr>
          <w:b/>
          <w:bCs/>
          <w:color w:val="333333"/>
          <w:sz w:val="20"/>
          <w:szCs w:val="20"/>
        </w:rPr>
        <w:t>Обязаны ли м</w:t>
      </w:r>
      <w:r w:rsidRPr="00F851C8">
        <w:rPr>
          <w:b/>
          <w:sz w:val="20"/>
          <w:szCs w:val="20"/>
        </w:rPr>
        <w:t>едицинские организации проинформировать органы внутренних дел о нахождении на лечении лиц, личности которых не установлены?</w:t>
      </w:r>
    </w:p>
    <w:p w:rsidR="00F57E15" w:rsidRPr="00F851C8" w:rsidRDefault="00F57E15" w:rsidP="008C5ECB">
      <w:pPr>
        <w:widowControl w:val="0"/>
        <w:autoSpaceDE w:val="0"/>
        <w:autoSpaceDN w:val="0"/>
        <w:adjustRightInd w:val="0"/>
        <w:ind w:firstLine="708"/>
        <w:jc w:val="both"/>
        <w:rPr>
          <w:sz w:val="20"/>
          <w:szCs w:val="20"/>
        </w:rPr>
      </w:pPr>
    </w:p>
    <w:p w:rsidR="00F57E15" w:rsidRPr="00F851C8" w:rsidRDefault="00F57E15" w:rsidP="008C5ECB">
      <w:pPr>
        <w:widowControl w:val="0"/>
        <w:autoSpaceDE w:val="0"/>
        <w:autoSpaceDN w:val="0"/>
        <w:adjustRightInd w:val="0"/>
        <w:ind w:firstLine="708"/>
        <w:jc w:val="both"/>
        <w:rPr>
          <w:sz w:val="20"/>
          <w:szCs w:val="20"/>
        </w:rPr>
      </w:pPr>
      <w:r w:rsidRPr="00F851C8">
        <w:rPr>
          <w:sz w:val="20"/>
          <w:szCs w:val="20"/>
        </w:rPr>
        <w:t xml:space="preserve">Федеральным законом от 22.12.2020 № 438-ФЗ «О внесении изменений в Федеральный закон «Об основах охраны здоровья граждан в Российской Федерации расширен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 </w:t>
      </w:r>
    </w:p>
    <w:p w:rsidR="00F57E15" w:rsidRPr="00F851C8" w:rsidRDefault="00F57E15" w:rsidP="008C5ECB">
      <w:pPr>
        <w:widowControl w:val="0"/>
        <w:autoSpaceDE w:val="0"/>
        <w:autoSpaceDN w:val="0"/>
        <w:adjustRightInd w:val="0"/>
        <w:ind w:firstLine="708"/>
        <w:jc w:val="both"/>
        <w:rPr>
          <w:sz w:val="20"/>
          <w:szCs w:val="20"/>
        </w:rPr>
      </w:pPr>
      <w:r w:rsidRPr="00F851C8">
        <w:rPr>
          <w:sz w:val="20"/>
          <w:szCs w:val="20"/>
        </w:rPr>
        <w:t>К числу таких случаев теперь относится предоставление сведений, составляющих врачебную тайну, в целях информирования органов внутренних дел о поступлении пациента, который по состоянию здоровья, возрасту или иным причинам не может сообщить данные о своей личности; о смерти пациента, личность которого не установлена.</w:t>
      </w:r>
    </w:p>
    <w:p w:rsidR="00F57E15" w:rsidRPr="00F851C8" w:rsidRDefault="00F57E15" w:rsidP="008C5ECB">
      <w:pPr>
        <w:widowControl w:val="0"/>
        <w:autoSpaceDE w:val="0"/>
        <w:autoSpaceDN w:val="0"/>
        <w:adjustRightInd w:val="0"/>
        <w:ind w:firstLine="708"/>
        <w:jc w:val="both"/>
        <w:rPr>
          <w:sz w:val="20"/>
          <w:szCs w:val="20"/>
        </w:rPr>
      </w:pPr>
      <w:r w:rsidRPr="00F851C8">
        <w:rPr>
          <w:sz w:val="20"/>
          <w:szCs w:val="20"/>
        </w:rPr>
        <w:t>Указанное информирование отнесено к обязанностям медицинской организации наряду с сообщением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57E15" w:rsidRDefault="00F57E15" w:rsidP="007350EF">
      <w:pPr>
        <w:ind w:right="-1" w:firstLine="567"/>
        <w:jc w:val="both"/>
        <w:rPr>
          <w:color w:val="000000"/>
          <w:sz w:val="20"/>
          <w:szCs w:val="20"/>
          <w:shd w:val="clear" w:color="auto" w:fill="FFFFFF"/>
        </w:rPr>
      </w:pPr>
    </w:p>
    <w:p w:rsidR="00F57E15" w:rsidRPr="00E36FB5" w:rsidRDefault="00F57E15" w:rsidP="008C5ECB">
      <w:pPr>
        <w:shd w:val="clear" w:color="auto" w:fill="FFFFFF"/>
        <w:jc w:val="center"/>
        <w:rPr>
          <w:b/>
          <w:bCs/>
          <w:color w:val="333333"/>
          <w:sz w:val="20"/>
          <w:szCs w:val="20"/>
        </w:rPr>
      </w:pPr>
      <w:r w:rsidRPr="00E36FB5">
        <w:rPr>
          <w:b/>
          <w:bCs/>
          <w:color w:val="333333"/>
          <w:sz w:val="20"/>
          <w:szCs w:val="20"/>
        </w:rPr>
        <w:t>Вправе ли судебный пристав-исполнитель приходить по месту жительства должника для совершения исполнительных действий после 22 часов, либо в выходной день?</w:t>
      </w:r>
    </w:p>
    <w:p w:rsidR="00F57E15" w:rsidRPr="00E36FB5" w:rsidRDefault="00F57E15" w:rsidP="008C5ECB">
      <w:pPr>
        <w:shd w:val="clear" w:color="auto" w:fill="FFFFFF"/>
        <w:jc w:val="center"/>
        <w:rPr>
          <w:b/>
          <w:bCs/>
          <w:color w:val="333333"/>
          <w:sz w:val="20"/>
          <w:szCs w:val="20"/>
        </w:rPr>
      </w:pPr>
    </w:p>
    <w:p w:rsidR="00F57E15" w:rsidRPr="00E36FB5" w:rsidRDefault="00F57E15" w:rsidP="008C5ECB">
      <w:pPr>
        <w:shd w:val="clear" w:color="auto" w:fill="FFFFFF"/>
        <w:jc w:val="both"/>
        <w:rPr>
          <w:rFonts w:ascii="Verdana" w:hAnsi="Verdana"/>
          <w:sz w:val="20"/>
          <w:szCs w:val="20"/>
        </w:rPr>
      </w:pPr>
      <w:r w:rsidRPr="00E36FB5">
        <w:rPr>
          <w:bCs/>
          <w:color w:val="333333"/>
          <w:sz w:val="20"/>
          <w:szCs w:val="20"/>
        </w:rPr>
        <w:tab/>
        <w:t>В соответствии со ст. 35 Федерального закона от 02.10.2007 № 229-ФЗ «Об исполнительном производстве» и</w:t>
      </w:r>
      <w:r w:rsidRPr="00E36FB5">
        <w:rPr>
          <w:sz w:val="20"/>
          <w:szCs w:val="20"/>
        </w:rPr>
        <w:t xml:space="preserve">сполнительные действия судебным приставом-исполнителем совершаются и меры принудительного исполнения применяются в рабочие дни с 6 часов до 22 часов. </w:t>
      </w:r>
      <w:bookmarkStart w:id="0" w:name="p771"/>
      <w:bookmarkEnd w:id="0"/>
    </w:p>
    <w:p w:rsidR="00F57E15" w:rsidRPr="00E36FB5" w:rsidRDefault="00F57E15" w:rsidP="008C5ECB">
      <w:pPr>
        <w:shd w:val="clear" w:color="auto" w:fill="FFFFFF"/>
        <w:ind w:firstLine="709"/>
        <w:jc w:val="both"/>
        <w:rPr>
          <w:rFonts w:ascii="Verdana" w:hAnsi="Verdana"/>
          <w:sz w:val="20"/>
          <w:szCs w:val="20"/>
        </w:rPr>
      </w:pPr>
      <w:r w:rsidRPr="00E36FB5">
        <w:rPr>
          <w:sz w:val="20"/>
          <w:szCs w:val="20"/>
        </w:rPr>
        <w:t xml:space="preserve">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 создающие угрозу жизни и здоровью граждан;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 обращения взыскания на имущество должника, подверженное быстрой порче;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w:t>
      </w:r>
      <w:proofErr w:type="spellStart"/>
      <w:r w:rsidRPr="00E36FB5">
        <w:rPr>
          <w:sz w:val="20"/>
          <w:szCs w:val="20"/>
        </w:rPr>
        <w:t>гражданства;исполнения</w:t>
      </w:r>
      <w:proofErr w:type="spellEnd"/>
      <w:r w:rsidRPr="00E36FB5">
        <w:rPr>
          <w:sz w:val="20"/>
          <w:szCs w:val="20"/>
        </w:rPr>
        <w:t xml:space="preserve"> запроса центрального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F57E15" w:rsidRDefault="00F57E15" w:rsidP="008C5ECB">
      <w:pPr>
        <w:ind w:firstLine="709"/>
        <w:jc w:val="both"/>
        <w:rPr>
          <w:sz w:val="20"/>
          <w:szCs w:val="20"/>
        </w:rPr>
      </w:pPr>
      <w:r w:rsidRPr="00E36FB5">
        <w:rPr>
          <w:sz w:val="20"/>
          <w:szCs w:val="20"/>
        </w:rPr>
        <w:t>Для совершения таких исполнительных действий и применения мер принудительного исполнения в случаях,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rsidR="00F57E15" w:rsidRPr="00E36FB5" w:rsidRDefault="00F57E15" w:rsidP="008C5ECB">
      <w:pPr>
        <w:ind w:firstLine="709"/>
        <w:jc w:val="both"/>
        <w:rPr>
          <w:rFonts w:ascii="Verdana" w:hAnsi="Verdana"/>
          <w:sz w:val="20"/>
          <w:szCs w:val="20"/>
        </w:rPr>
      </w:pPr>
    </w:p>
    <w:p w:rsidR="00F57E15" w:rsidRPr="00F57AEB" w:rsidRDefault="00F57E15" w:rsidP="008C5ECB">
      <w:pPr>
        <w:shd w:val="clear" w:color="auto" w:fill="FFFFFF"/>
        <w:jc w:val="center"/>
        <w:rPr>
          <w:b/>
          <w:bCs/>
          <w:color w:val="333333"/>
          <w:sz w:val="20"/>
          <w:szCs w:val="20"/>
        </w:rPr>
      </w:pPr>
      <w:r w:rsidRPr="00F57AEB">
        <w:rPr>
          <w:b/>
          <w:bCs/>
          <w:color w:val="333333"/>
          <w:sz w:val="20"/>
          <w:szCs w:val="20"/>
        </w:rPr>
        <w:t>В каких случаях сотрудники полиции вправе произвести государственную дактилоскопическую регистрацию гражданина и в отношении всех ли лиц, совершивших преступления и административные правонарушения, требуется проведение такой процедуры?</w:t>
      </w:r>
    </w:p>
    <w:p w:rsidR="00F57E15" w:rsidRPr="00F57AEB" w:rsidRDefault="00F57E15" w:rsidP="008C5ECB">
      <w:pPr>
        <w:shd w:val="clear" w:color="auto" w:fill="FFFFFF"/>
        <w:rPr>
          <w:bCs/>
          <w:color w:val="333333"/>
          <w:sz w:val="20"/>
          <w:szCs w:val="20"/>
        </w:rPr>
      </w:pPr>
      <w:r w:rsidRPr="00F57AEB">
        <w:rPr>
          <w:bCs/>
          <w:color w:val="333333"/>
          <w:sz w:val="20"/>
          <w:szCs w:val="20"/>
        </w:rPr>
        <w:tab/>
      </w:r>
    </w:p>
    <w:p w:rsidR="00F57E15" w:rsidRPr="00286E22" w:rsidRDefault="00F57E15" w:rsidP="008C5ECB">
      <w:pPr>
        <w:ind w:firstLine="709"/>
        <w:jc w:val="both"/>
        <w:rPr>
          <w:sz w:val="20"/>
          <w:szCs w:val="20"/>
        </w:rPr>
      </w:pPr>
      <w:r w:rsidRPr="00F57AEB">
        <w:rPr>
          <w:bCs/>
          <w:color w:val="333333"/>
          <w:sz w:val="20"/>
          <w:szCs w:val="20"/>
        </w:rPr>
        <w:t xml:space="preserve">В соответствии с п. 19 ч. 1 ст. 13 </w:t>
      </w:r>
      <w:r w:rsidRPr="00286E22">
        <w:rPr>
          <w:bCs/>
          <w:color w:val="333333"/>
          <w:sz w:val="20"/>
          <w:szCs w:val="20"/>
        </w:rPr>
        <w:t xml:space="preserve">Федерального закона </w:t>
      </w:r>
      <w:r w:rsidRPr="00286E22">
        <w:rPr>
          <w:sz w:val="20"/>
          <w:szCs w:val="20"/>
        </w:rPr>
        <w:t>т 07.02.2011             № 3-ФЗ «О полиции» сотрудникам полиции предоставлено право производить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w:t>
      </w:r>
    </w:p>
    <w:p w:rsidR="00F57E15" w:rsidRPr="00286E22" w:rsidRDefault="00F57E15" w:rsidP="008C5ECB">
      <w:pPr>
        <w:ind w:firstLine="709"/>
        <w:jc w:val="both"/>
        <w:rPr>
          <w:sz w:val="20"/>
          <w:szCs w:val="20"/>
        </w:rPr>
      </w:pPr>
      <w:r w:rsidRPr="00286E22">
        <w:rPr>
          <w:sz w:val="20"/>
          <w:szCs w:val="20"/>
        </w:rPr>
        <w:t xml:space="preserve">Государственная дактилоскопическая регистрация осуществляется для подтверждения личности граждан Российской Федерации, иностранных граждан и лиц без гражданства, предупреждения и расследования преступлений, выявления административных правонарушений, обеспечения индивидуализации и учета лиц, подозреваемых в совершении преступлений, а также на случай использования этих данных при проверке причастности этих лиц к нераскрытым преступлениям, розыска при совершении побега опознания личности по трупам. </w:t>
      </w:r>
    </w:p>
    <w:p w:rsidR="00F57E15" w:rsidRPr="00286E22" w:rsidRDefault="00F57E15" w:rsidP="008C5ECB">
      <w:pPr>
        <w:ind w:firstLine="709"/>
        <w:jc w:val="both"/>
        <w:rPr>
          <w:sz w:val="20"/>
          <w:szCs w:val="20"/>
        </w:rPr>
      </w:pPr>
      <w:r w:rsidRPr="00286E22">
        <w:rPr>
          <w:sz w:val="20"/>
          <w:szCs w:val="20"/>
        </w:rPr>
        <w:lastRenderedPageBreak/>
        <w:t>Статья 7 Федерального закона от 25.07.1998 № 128-ФЗ «О государственной дактилоскопической регистрации в Российской Федерации» (далее – Федеральный закон «О государственной дактилоскопической регистрации в Российской Федерации» предусматривает два вида государственной дактилоскопической регистрации: добровольная и обязательная.</w:t>
      </w:r>
    </w:p>
    <w:p w:rsidR="00F57E15" w:rsidRPr="00286E22" w:rsidRDefault="00F57E15" w:rsidP="008C5ECB">
      <w:pPr>
        <w:ind w:firstLine="709"/>
        <w:jc w:val="both"/>
        <w:rPr>
          <w:sz w:val="20"/>
          <w:szCs w:val="20"/>
        </w:rPr>
      </w:pPr>
      <w:r w:rsidRPr="00286E22">
        <w:rPr>
          <w:sz w:val="20"/>
          <w:szCs w:val="20"/>
        </w:rPr>
        <w:t>Согласно п. «ж» ч. 1 ст. 9 Федерального закона «О государственной дактилоскопической регистрации в Российской Федерации» обязательной дактилоскопической регистрации в Российской Федерации подлежат граждане Российской Федерации, иностранные граждане и лица без гражданства, подозреваемые в совершении преступления, обвиняемые в совершении преступления, осужденные за совершение преступления, подвергнутые административному аресту, совершившие административное правонарушение, если установить их личность иным способом невозможно.</w:t>
      </w:r>
    </w:p>
    <w:p w:rsidR="00F57E15" w:rsidRPr="00286E22" w:rsidRDefault="00F57E15" w:rsidP="008C5ECB">
      <w:pPr>
        <w:ind w:firstLine="709"/>
        <w:jc w:val="both"/>
        <w:rPr>
          <w:sz w:val="20"/>
          <w:szCs w:val="20"/>
        </w:rPr>
      </w:pPr>
      <w:r w:rsidRPr="00286E22">
        <w:rPr>
          <w:sz w:val="20"/>
          <w:szCs w:val="20"/>
        </w:rPr>
        <w:t>Добровольная государственная дактилоскопическая регистрация граждан Российской Федерации, иностранных граждан и лиц без гражданства проводится на безвозмездной основе по письменному заявлению указанных лиц или их попечителей (в случае если либо недееспособное) органами внутренних дел</w:t>
      </w:r>
      <w:bookmarkStart w:id="1" w:name="p199"/>
      <w:bookmarkEnd w:id="1"/>
      <w:r w:rsidRPr="00286E22">
        <w:rPr>
          <w:sz w:val="20"/>
          <w:szCs w:val="20"/>
        </w:rPr>
        <w:t xml:space="preserve"> (ст. 10 Федерального закона «О государственной дактилоскопической регистрации в Российской Федерации»).</w:t>
      </w:r>
    </w:p>
    <w:p w:rsidR="00F57E15" w:rsidRPr="00286E22" w:rsidRDefault="00F57E15" w:rsidP="008C5ECB">
      <w:pPr>
        <w:ind w:firstLine="709"/>
        <w:jc w:val="both"/>
        <w:rPr>
          <w:sz w:val="20"/>
          <w:szCs w:val="20"/>
        </w:rPr>
      </w:pPr>
      <w:r w:rsidRPr="00286E22">
        <w:rPr>
          <w:sz w:val="20"/>
          <w:szCs w:val="20"/>
        </w:rPr>
        <w:t>Таким образом, данные законы не требуют государственной дактилоскопической регистрации всех лиц, совершивших административные правонарушения, а предусматривают их проведение только в том случае, когда установить личность другим способом невозможно, в том числе при отсутствии документов, удостоверяющих личность, но при этом граждане Российской Федерации, иностранные граждане и лица без гражданства, подозреваемые или обвиняемые в совершении преступлений, осужденные за совершение преступлений, подлежат обязательной государственной дактилоскопической регистрации.</w:t>
      </w:r>
    </w:p>
    <w:p w:rsidR="00286E22" w:rsidRPr="00286E22" w:rsidRDefault="00286E22" w:rsidP="008C5ECB">
      <w:pPr>
        <w:ind w:firstLine="709"/>
        <w:jc w:val="both"/>
        <w:rPr>
          <w:color w:val="333333"/>
          <w:sz w:val="20"/>
          <w:szCs w:val="20"/>
        </w:rPr>
      </w:pPr>
    </w:p>
    <w:p w:rsidR="00286E22" w:rsidRPr="00286E22" w:rsidRDefault="00286E22" w:rsidP="00286E22">
      <w:pPr>
        <w:pStyle w:val="1"/>
        <w:shd w:val="clear" w:color="auto" w:fill="FFFFFF"/>
        <w:spacing w:before="0" w:line="282" w:lineRule="atLeast"/>
        <w:jc w:val="center"/>
        <w:rPr>
          <w:rFonts w:ascii="Times New Roman" w:hAnsi="Times New Roman"/>
          <w:b/>
          <w:color w:val="auto"/>
          <w:sz w:val="20"/>
          <w:szCs w:val="20"/>
        </w:rPr>
      </w:pPr>
      <w:bookmarkStart w:id="2" w:name="_Hlk92557426"/>
      <w:r w:rsidRPr="00286E22">
        <w:rPr>
          <w:rFonts w:ascii="Times New Roman" w:hAnsi="Times New Roman"/>
          <w:b/>
          <w:color w:val="auto"/>
          <w:sz w:val="20"/>
          <w:szCs w:val="20"/>
        </w:rPr>
        <w:t>Могут</w:t>
      </w:r>
      <w:r w:rsidRPr="00286E22">
        <w:rPr>
          <w:rFonts w:ascii="Times New Roman" w:hAnsi="Times New Roman"/>
          <w:b/>
          <w:color w:val="auto"/>
          <w:sz w:val="20"/>
          <w:szCs w:val="20"/>
        </w:rPr>
        <w:t xml:space="preserve"> ли привлечь к ответственности за демонстрацию нацистской символики?</w:t>
      </w:r>
    </w:p>
    <w:bookmarkEnd w:id="2"/>
    <w:p w:rsidR="00286E22" w:rsidRPr="00286E22" w:rsidRDefault="00286E22" w:rsidP="00286E22">
      <w:pPr>
        <w:pStyle w:val="1"/>
        <w:shd w:val="clear" w:color="auto" w:fill="FFFFFF"/>
        <w:spacing w:before="0" w:line="282" w:lineRule="atLeast"/>
        <w:jc w:val="center"/>
        <w:rPr>
          <w:rFonts w:ascii="Times New Roman" w:hAnsi="Times New Roman"/>
          <w:sz w:val="20"/>
          <w:szCs w:val="20"/>
        </w:rPr>
      </w:pPr>
    </w:p>
    <w:p w:rsidR="00286E22" w:rsidRPr="00286E22" w:rsidRDefault="00286E22" w:rsidP="00286E22">
      <w:pPr>
        <w:pStyle w:val="rtejustify"/>
        <w:shd w:val="clear" w:color="auto" w:fill="FFFFFF"/>
        <w:spacing w:before="0" w:beforeAutospacing="0" w:after="0" w:afterAutospacing="0"/>
        <w:ind w:firstLine="709"/>
        <w:jc w:val="both"/>
        <w:rPr>
          <w:sz w:val="20"/>
          <w:szCs w:val="20"/>
        </w:rPr>
      </w:pPr>
      <w:r>
        <w:rPr>
          <w:sz w:val="20"/>
          <w:szCs w:val="20"/>
        </w:rPr>
        <w:t>З</w:t>
      </w:r>
      <w:r w:rsidRPr="00286E22">
        <w:rPr>
          <w:sz w:val="20"/>
          <w:szCs w:val="20"/>
        </w:rPr>
        <w:t xml:space="preserve">а пропаганду либо публичное демонстрирование нацистской атрибутики или символики, а </w:t>
      </w:r>
      <w:proofErr w:type="gramStart"/>
      <w:r w:rsidRPr="00286E22">
        <w:rPr>
          <w:sz w:val="20"/>
          <w:szCs w:val="20"/>
        </w:rPr>
        <w:t>также  атрибутики</w:t>
      </w:r>
      <w:proofErr w:type="gramEnd"/>
      <w:r w:rsidRPr="00286E22">
        <w:rPr>
          <w:sz w:val="20"/>
          <w:szCs w:val="20"/>
        </w:rPr>
        <w:t xml:space="preserve">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и ст.20.3 КоАП РФ  предусмотрена административная ответственность.</w:t>
      </w:r>
    </w:p>
    <w:p w:rsidR="00286E22" w:rsidRPr="00286E22" w:rsidRDefault="00286E22" w:rsidP="00286E22">
      <w:pPr>
        <w:pStyle w:val="rtejustify"/>
        <w:shd w:val="clear" w:color="auto" w:fill="FFFFFF"/>
        <w:spacing w:before="0" w:beforeAutospacing="0" w:after="0" w:afterAutospacing="0"/>
        <w:ind w:firstLine="709"/>
        <w:jc w:val="both"/>
        <w:rPr>
          <w:sz w:val="20"/>
          <w:szCs w:val="20"/>
        </w:rPr>
      </w:pPr>
      <w:r w:rsidRPr="00286E22">
        <w:rPr>
          <w:sz w:val="20"/>
          <w:szCs w:val="20"/>
        </w:rPr>
        <w:t>Согласно указанной норме КоАП РФ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86E22" w:rsidRPr="00286E22" w:rsidRDefault="00286E22" w:rsidP="00286E22">
      <w:pPr>
        <w:pStyle w:val="rtejustify"/>
        <w:shd w:val="clear" w:color="auto" w:fill="FFFFFF"/>
        <w:spacing w:before="0" w:beforeAutospacing="0" w:after="0" w:afterAutospacing="0"/>
        <w:ind w:firstLine="709"/>
        <w:jc w:val="both"/>
        <w:rPr>
          <w:sz w:val="20"/>
          <w:szCs w:val="20"/>
        </w:rPr>
      </w:pPr>
      <w:r w:rsidRPr="00286E22">
        <w:rPr>
          <w:sz w:val="20"/>
          <w:szCs w:val="20"/>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86E22" w:rsidRPr="00286E22" w:rsidRDefault="00286E22" w:rsidP="008C5ECB">
      <w:pPr>
        <w:ind w:firstLine="709"/>
        <w:jc w:val="both"/>
        <w:rPr>
          <w:color w:val="333333"/>
          <w:sz w:val="20"/>
          <w:szCs w:val="20"/>
        </w:rPr>
      </w:pPr>
    </w:p>
    <w:p w:rsidR="00F57E15" w:rsidRPr="00286E22" w:rsidRDefault="00F57E15" w:rsidP="007350EF">
      <w:pPr>
        <w:ind w:right="-1" w:firstLine="567"/>
        <w:jc w:val="both"/>
        <w:rPr>
          <w:color w:val="000000"/>
          <w:sz w:val="20"/>
          <w:szCs w:val="20"/>
          <w:shd w:val="clear" w:color="auto" w:fill="FFFFFF"/>
        </w:rPr>
      </w:pPr>
    </w:p>
    <w:p w:rsidR="00F57E15" w:rsidRPr="00286E22" w:rsidRDefault="00F57E15" w:rsidP="008C5ECB">
      <w:pPr>
        <w:ind w:firstLine="709"/>
        <w:jc w:val="both"/>
        <w:rPr>
          <w:b/>
          <w:sz w:val="20"/>
          <w:szCs w:val="20"/>
        </w:rPr>
      </w:pPr>
      <w:r w:rsidRPr="00286E22">
        <w:rPr>
          <w:b/>
          <w:sz w:val="20"/>
          <w:szCs w:val="20"/>
        </w:rPr>
        <w:t>Какие бывают признаки неиспользования земельных участков из земель сельскохозяйственного назначения по целевому назначению либо их использования с нарушением законодательства Российской Федерации?</w:t>
      </w:r>
    </w:p>
    <w:p w:rsidR="00F57E15" w:rsidRPr="00286E22" w:rsidRDefault="00F57E15" w:rsidP="008C5ECB">
      <w:pPr>
        <w:ind w:firstLine="709"/>
        <w:jc w:val="both"/>
        <w:rPr>
          <w:b/>
          <w:sz w:val="20"/>
          <w:szCs w:val="20"/>
        </w:rPr>
      </w:pPr>
    </w:p>
    <w:p w:rsidR="00F57E15" w:rsidRPr="00286E22" w:rsidRDefault="00F57E15" w:rsidP="008C5ECB">
      <w:pPr>
        <w:ind w:firstLine="709"/>
        <w:jc w:val="both"/>
        <w:rPr>
          <w:sz w:val="20"/>
          <w:szCs w:val="20"/>
        </w:rPr>
      </w:pPr>
      <w:r w:rsidRPr="00286E22">
        <w:rPr>
          <w:sz w:val="20"/>
          <w:szCs w:val="20"/>
        </w:rPr>
        <w:t xml:space="preserve">В соответствии с п. 1 </w:t>
      </w:r>
      <w:r w:rsidRPr="00286E22">
        <w:rPr>
          <w:bCs/>
          <w:sz w:val="20"/>
          <w:szCs w:val="20"/>
        </w:rPr>
        <w:t>постановления Правительства Российской Федерации от 18.09.2020 № 1482 «О признаках неиспользования</w:t>
      </w:r>
      <w:r w:rsidRPr="00286E22">
        <w:rPr>
          <w:sz w:val="20"/>
          <w:szCs w:val="20"/>
        </w:rPr>
        <w:t xml:space="preserve">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признаками неиспользования земельных участков из земель сельскохозяйственного назначения по целевому назначению являются</w:t>
      </w:r>
      <w:bookmarkStart w:id="3" w:name="p38"/>
      <w:bookmarkEnd w:id="3"/>
      <w:r w:rsidRPr="00286E22">
        <w:rPr>
          <w:sz w:val="20"/>
          <w:szCs w:val="20"/>
        </w:rPr>
        <w:t xml:space="preserve"> наличие на 50 и более процентах площади земельного участка зарастания сорными растениями по перечню согласно приложению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F57E15" w:rsidRPr="00286E22" w:rsidRDefault="00F57E15" w:rsidP="008C5ECB">
      <w:pPr>
        <w:ind w:firstLine="709"/>
        <w:jc w:val="both"/>
        <w:rPr>
          <w:sz w:val="20"/>
          <w:szCs w:val="20"/>
        </w:rPr>
      </w:pPr>
      <w:r w:rsidRPr="00286E22">
        <w:rPr>
          <w:sz w:val="20"/>
          <w:szCs w:val="20"/>
        </w:rPr>
        <w:t xml:space="preserve">При этом признаки, указанные в настоящем пункте, считаются признаками неиспользования земельных участков из земель сельскохозяйственного назначения по целевому назначению, если </w:t>
      </w:r>
      <w:r w:rsidRPr="00286E22">
        <w:rPr>
          <w:sz w:val="20"/>
          <w:szCs w:val="20"/>
        </w:rPr>
        <w:lastRenderedPageBreak/>
        <w:t>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w:t>
      </w:r>
    </w:p>
    <w:p w:rsidR="00F57E15" w:rsidRPr="00286E22" w:rsidRDefault="00F57E15" w:rsidP="008C5ECB">
      <w:pPr>
        <w:ind w:firstLine="709"/>
        <w:jc w:val="both"/>
        <w:rPr>
          <w:sz w:val="20"/>
          <w:szCs w:val="20"/>
        </w:rPr>
      </w:pPr>
      <w:bookmarkStart w:id="4" w:name="p47"/>
      <w:bookmarkEnd w:id="4"/>
      <w:r w:rsidRPr="00286E22">
        <w:rPr>
          <w:sz w:val="20"/>
          <w:szCs w:val="20"/>
        </w:rPr>
        <w:t>Признаками использования земельных участков из земель сельскохозяйственного назначения с нарушением законодательства Российской Федерации являются наличие на земельном участке постройки, имеющей признаки самовольной; 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I и II классу опасности; захламление земельного участка иными предметами, не связанными с ведением сельского хозяйства, на 20 и более процентов площади земельного участка; наличие на земельном участке, на котором осуществлена высадка сельскохозяйственных культур, сильной засоренности сорными растениями.</w:t>
      </w:r>
    </w:p>
    <w:p w:rsidR="00F57E15" w:rsidRPr="00286E22" w:rsidRDefault="00F57E15" w:rsidP="008C5ECB">
      <w:pPr>
        <w:ind w:firstLine="709"/>
        <w:jc w:val="both"/>
        <w:rPr>
          <w:sz w:val="20"/>
          <w:szCs w:val="20"/>
        </w:rPr>
      </w:pPr>
    </w:p>
    <w:p w:rsidR="00962986" w:rsidRPr="00286E22" w:rsidRDefault="00962986" w:rsidP="00962986">
      <w:pPr>
        <w:widowControl w:val="0"/>
        <w:autoSpaceDE w:val="0"/>
        <w:autoSpaceDN w:val="0"/>
        <w:adjustRightInd w:val="0"/>
        <w:jc w:val="center"/>
        <w:rPr>
          <w:b/>
          <w:sz w:val="20"/>
          <w:szCs w:val="20"/>
        </w:rPr>
      </w:pPr>
      <w:r w:rsidRPr="00286E22">
        <w:rPr>
          <w:b/>
          <w:sz w:val="20"/>
          <w:szCs w:val="20"/>
        </w:rPr>
        <w:t>За какой период я могу взыскать алименты на ребенка?</w:t>
      </w:r>
    </w:p>
    <w:p w:rsidR="00962986" w:rsidRPr="00286E22" w:rsidRDefault="00962986" w:rsidP="00962986">
      <w:pPr>
        <w:widowControl w:val="0"/>
        <w:autoSpaceDE w:val="0"/>
        <w:autoSpaceDN w:val="0"/>
        <w:adjustRightInd w:val="0"/>
        <w:jc w:val="both"/>
        <w:rPr>
          <w:sz w:val="20"/>
          <w:szCs w:val="20"/>
        </w:rPr>
      </w:pPr>
    </w:p>
    <w:p w:rsidR="00962986" w:rsidRPr="00286E22" w:rsidRDefault="00962986" w:rsidP="00962986">
      <w:pPr>
        <w:widowControl w:val="0"/>
        <w:autoSpaceDE w:val="0"/>
        <w:autoSpaceDN w:val="0"/>
        <w:adjustRightInd w:val="0"/>
        <w:ind w:firstLine="720"/>
        <w:jc w:val="both"/>
        <w:rPr>
          <w:sz w:val="20"/>
          <w:szCs w:val="20"/>
        </w:rPr>
      </w:pPr>
      <w:r w:rsidRPr="00286E22">
        <w:rPr>
          <w:sz w:val="20"/>
          <w:szCs w:val="20"/>
        </w:rPr>
        <w:t>Согласно ст. 107 Семейного кодекса Российской Федерации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62986" w:rsidRPr="00286E22" w:rsidRDefault="00962986" w:rsidP="00962986">
      <w:pPr>
        <w:widowControl w:val="0"/>
        <w:autoSpaceDE w:val="0"/>
        <w:autoSpaceDN w:val="0"/>
        <w:adjustRightInd w:val="0"/>
        <w:ind w:firstLine="720"/>
        <w:jc w:val="both"/>
        <w:rPr>
          <w:sz w:val="20"/>
          <w:szCs w:val="20"/>
        </w:rPr>
      </w:pPr>
      <w:r w:rsidRPr="00286E22">
        <w:rPr>
          <w:sz w:val="20"/>
          <w:szCs w:val="20"/>
        </w:rPr>
        <w:t>Алименты присуждаются с момента обращения в суд. При этом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962986" w:rsidRPr="00286E22" w:rsidRDefault="00962986" w:rsidP="008C5ECB">
      <w:pPr>
        <w:ind w:firstLine="709"/>
        <w:jc w:val="both"/>
        <w:rPr>
          <w:sz w:val="20"/>
          <w:szCs w:val="20"/>
        </w:rPr>
      </w:pPr>
    </w:p>
    <w:p w:rsidR="00F57E15" w:rsidRPr="00286E22" w:rsidRDefault="00F57E15" w:rsidP="008C5ECB">
      <w:pPr>
        <w:widowControl w:val="0"/>
        <w:autoSpaceDE w:val="0"/>
        <w:autoSpaceDN w:val="0"/>
        <w:adjustRightInd w:val="0"/>
        <w:jc w:val="both"/>
        <w:rPr>
          <w:b/>
          <w:sz w:val="20"/>
          <w:szCs w:val="20"/>
        </w:rPr>
      </w:pPr>
      <w:r w:rsidRPr="00286E22">
        <w:rPr>
          <w:b/>
          <w:bCs/>
          <w:color w:val="333333"/>
          <w:sz w:val="20"/>
          <w:szCs w:val="20"/>
        </w:rPr>
        <w:tab/>
      </w:r>
      <w:r w:rsidRPr="00286E22">
        <w:rPr>
          <w:b/>
          <w:sz w:val="20"/>
          <w:szCs w:val="20"/>
        </w:rPr>
        <w:t>Могут ли не принять ребенка в детский сад из-за отсутствия прививки «Манту»?</w:t>
      </w:r>
    </w:p>
    <w:p w:rsidR="00F57E15" w:rsidRPr="00286E22" w:rsidRDefault="00F57E15" w:rsidP="008C5ECB">
      <w:pPr>
        <w:widowControl w:val="0"/>
        <w:autoSpaceDE w:val="0"/>
        <w:autoSpaceDN w:val="0"/>
        <w:adjustRightInd w:val="0"/>
        <w:jc w:val="both"/>
        <w:rPr>
          <w:sz w:val="20"/>
          <w:szCs w:val="20"/>
        </w:rPr>
      </w:pP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Согласно ч. 5 ст. 19 Федерального закона от 21.11.2011 № 323 ФЗ «Об основах охраны здоровья граждан в Российской Федерации» пациент имеет право на отказ от медицинского вмешательства.</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 xml:space="preserve">В соответствии с ч. 1 ст. 5 Федерального закона от 17.09.1998 № 157 «Об иммунопрофилактике инфекционных болезней» (далее – Федеральный закон «Об иммунопрофилактике инфекционных болезней») граждане при осуществлении иммунопрофилактики имеют право на отказ от профилактических прививок. </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В силу ч. 2 ст. 11 Федерального закона «Об иммунопрофилактике инфекционных болезней» профилактические прививки проводятся с согласия граждан, родителей или законных представителей несовершеннолетних. По смыслу указанных норм граждане в добровольном порядке обладают правом отказа от проведения профилактических прививок в отношении своего ребенка. Принудительные меры к применению профилактических прививок законом не предусмотрено.</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Исключение из общих правил составляют случаи возникновения массовых инфекционных заболеваний или при угрозе возникновения эпидемий. Обязательным является только подтверждение отказа в письменной форме.</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Федеральным законом от 18.06.2001 № 77-ФЗ «О предупреждении распространении туберкулеза в Российской Федерации» также предусмотрено оказание противотуберкулезной помощи только при наличии согласия граждан.</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Ограничения, предусмотренные санитарно-эпидемиологическими правилами СП 3.1.2.3114-13 «Профилактика туберкулеза» (далее – Правила), утвержденные постановлением Главного государственного санитарного врача Российской Федерации от 22.10.2013 № 60, касаются тех детей, в отношении которых имеются подозрения в заболевании туберкулезом.</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Разделом V названных Правил регулируется механизм организации раннего выявления туберкулеза у детей.</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 xml:space="preserve">Так, Правилами предусмотрено, что дети, </w:t>
      </w:r>
      <w:proofErr w:type="spellStart"/>
      <w:r w:rsidRPr="00286E22">
        <w:rPr>
          <w:sz w:val="20"/>
          <w:szCs w:val="20"/>
        </w:rPr>
        <w:t>тубиркулинодиагностика</w:t>
      </w:r>
      <w:proofErr w:type="spellEnd"/>
      <w:r w:rsidRPr="00286E22">
        <w:rPr>
          <w:sz w:val="20"/>
          <w:szCs w:val="20"/>
        </w:rPr>
        <w:t xml:space="preserve"> которым не проводилась, допускаются в детскую организацию при наличии заключения врача-фтизиатра об отсутствии заболевания.</w:t>
      </w:r>
    </w:p>
    <w:p w:rsidR="00F57E15" w:rsidRDefault="00F57E15" w:rsidP="008C5ECB">
      <w:pPr>
        <w:widowControl w:val="0"/>
        <w:autoSpaceDE w:val="0"/>
        <w:autoSpaceDN w:val="0"/>
        <w:adjustRightInd w:val="0"/>
        <w:ind w:firstLine="708"/>
        <w:jc w:val="both"/>
        <w:rPr>
          <w:sz w:val="20"/>
          <w:szCs w:val="20"/>
        </w:rPr>
      </w:pPr>
      <w:r w:rsidRPr="00286E22">
        <w:rPr>
          <w:sz w:val="20"/>
          <w:szCs w:val="20"/>
        </w:rPr>
        <w:t xml:space="preserve">Таким образом, с учетом принципа добровольности получения противотуберкулезной помощи, при отсутствии контакта с туберкулезным больным, родители или иные законные представители ребенка вправе отказаться от </w:t>
      </w:r>
      <w:proofErr w:type="spellStart"/>
      <w:r w:rsidRPr="00286E22">
        <w:rPr>
          <w:sz w:val="20"/>
          <w:szCs w:val="20"/>
        </w:rPr>
        <w:t>туберкулинодиагностики</w:t>
      </w:r>
      <w:proofErr w:type="spellEnd"/>
      <w:r w:rsidRPr="00286E22">
        <w:rPr>
          <w:sz w:val="20"/>
          <w:szCs w:val="20"/>
        </w:rPr>
        <w:t>, что не должно повлечь ограничения права ребенка на посещение образовательного учреждения, при условии представления на таких детей заключения врача-фтизиатра об отсутствии у ребенка заболевания</w:t>
      </w:r>
      <w:r w:rsidRPr="00FC15D6">
        <w:rPr>
          <w:sz w:val="20"/>
          <w:szCs w:val="20"/>
        </w:rPr>
        <w:t xml:space="preserve"> туберкулезом.</w:t>
      </w:r>
    </w:p>
    <w:p w:rsidR="00286E22" w:rsidRPr="00286E22" w:rsidRDefault="00286E22" w:rsidP="008C5ECB">
      <w:pPr>
        <w:widowControl w:val="0"/>
        <w:autoSpaceDE w:val="0"/>
        <w:autoSpaceDN w:val="0"/>
        <w:adjustRightInd w:val="0"/>
        <w:ind w:firstLine="708"/>
        <w:jc w:val="both"/>
        <w:rPr>
          <w:sz w:val="20"/>
          <w:szCs w:val="20"/>
        </w:rPr>
      </w:pPr>
      <w:bookmarkStart w:id="5" w:name="_Hlk92557558"/>
    </w:p>
    <w:p w:rsidR="00286E22" w:rsidRDefault="00286E22" w:rsidP="00286E22">
      <w:pPr>
        <w:pStyle w:val="2"/>
        <w:shd w:val="clear" w:color="auto" w:fill="FFFFFF"/>
        <w:spacing w:before="0"/>
        <w:ind w:firstLine="708"/>
        <w:jc w:val="center"/>
        <w:rPr>
          <w:rFonts w:ascii="Times New Roman" w:hAnsi="Times New Roman" w:cs="Times New Roman"/>
          <w:b/>
          <w:color w:val="000000"/>
          <w:sz w:val="20"/>
          <w:szCs w:val="20"/>
        </w:rPr>
      </w:pPr>
      <w:r w:rsidRPr="00286E22">
        <w:rPr>
          <w:rFonts w:ascii="Times New Roman" w:hAnsi="Times New Roman" w:cs="Times New Roman"/>
          <w:b/>
          <w:color w:val="000000"/>
          <w:sz w:val="20"/>
          <w:szCs w:val="20"/>
        </w:rPr>
        <w:t>Обязан</w:t>
      </w:r>
      <w:r>
        <w:rPr>
          <w:rFonts w:ascii="Times New Roman" w:hAnsi="Times New Roman" w:cs="Times New Roman"/>
          <w:b/>
          <w:color w:val="000000"/>
          <w:sz w:val="20"/>
          <w:szCs w:val="20"/>
        </w:rPr>
        <w:t xml:space="preserve"> ли муниципальный служащий</w:t>
      </w:r>
      <w:r w:rsidRPr="00286E22">
        <w:rPr>
          <w:rFonts w:ascii="Times New Roman" w:hAnsi="Times New Roman" w:cs="Times New Roman"/>
          <w:b/>
          <w:color w:val="000000"/>
          <w:sz w:val="20"/>
          <w:szCs w:val="20"/>
        </w:rPr>
        <w:t xml:space="preserve"> уведомлять об обращениях в целях склонения к совершению коррупционных правонарушений</w:t>
      </w:r>
      <w:r>
        <w:rPr>
          <w:rFonts w:ascii="Times New Roman" w:hAnsi="Times New Roman" w:cs="Times New Roman"/>
          <w:b/>
          <w:color w:val="000000"/>
          <w:sz w:val="20"/>
          <w:szCs w:val="20"/>
        </w:rPr>
        <w:t>?</w:t>
      </w:r>
    </w:p>
    <w:bookmarkEnd w:id="5"/>
    <w:p w:rsidR="00286E22" w:rsidRDefault="00286E22" w:rsidP="00286E22">
      <w:pPr>
        <w:pStyle w:val="2"/>
        <w:shd w:val="clear" w:color="auto" w:fill="FFFFFF"/>
        <w:spacing w:before="0"/>
        <w:ind w:firstLine="708"/>
        <w:rPr>
          <w:rFonts w:ascii="Times New Roman" w:hAnsi="Times New Roman" w:cs="Times New Roman"/>
          <w:color w:val="000000"/>
          <w:sz w:val="20"/>
          <w:szCs w:val="20"/>
        </w:rPr>
      </w:pPr>
    </w:p>
    <w:p w:rsidR="00286E22" w:rsidRDefault="00286E22" w:rsidP="00286E22">
      <w:pPr>
        <w:pStyle w:val="2"/>
        <w:shd w:val="clear" w:color="auto" w:fill="FFFFFF"/>
        <w:spacing w:before="0"/>
        <w:ind w:firstLine="708"/>
        <w:jc w:val="both"/>
        <w:rPr>
          <w:rFonts w:ascii="Times New Roman" w:hAnsi="Times New Roman" w:cs="Times New Roman"/>
          <w:color w:val="000000"/>
          <w:sz w:val="20"/>
          <w:szCs w:val="20"/>
        </w:rPr>
      </w:pPr>
      <w:r w:rsidRPr="00286E22">
        <w:rPr>
          <w:rFonts w:ascii="Times New Roman" w:hAnsi="Times New Roman" w:cs="Times New Roman"/>
          <w:color w:val="000000"/>
          <w:sz w:val="20"/>
          <w:szCs w:val="20"/>
        </w:rPr>
        <w:t>В соответствии со ст. 9 Федерального закона «О противодействии коррупции»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6E22" w:rsidRPr="00286E22" w:rsidRDefault="00286E22" w:rsidP="00286E22">
      <w:pPr>
        <w:pStyle w:val="2"/>
        <w:shd w:val="clear" w:color="auto" w:fill="FFFFFF"/>
        <w:spacing w:before="0"/>
        <w:ind w:firstLine="708"/>
        <w:jc w:val="both"/>
        <w:rPr>
          <w:rFonts w:ascii="Times New Roman" w:hAnsi="Times New Roman" w:cs="Times New Roman"/>
          <w:color w:val="000000"/>
          <w:sz w:val="20"/>
          <w:szCs w:val="20"/>
        </w:rPr>
      </w:pPr>
      <w:r w:rsidRPr="00286E22">
        <w:rPr>
          <w:rFonts w:ascii="Times New Roman" w:hAnsi="Times New Roman" w:cs="Times New Roman"/>
          <w:color w:val="000000"/>
          <w:sz w:val="20"/>
          <w:szCs w:val="20"/>
        </w:rPr>
        <w:t>Невыполнение служащим данной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w:t>
      </w:r>
    </w:p>
    <w:p w:rsidR="00286E22" w:rsidRPr="00286E22" w:rsidRDefault="00286E22" w:rsidP="00286E22">
      <w:pPr>
        <w:pStyle w:val="a9"/>
        <w:shd w:val="clear" w:color="auto" w:fill="FFFFFF"/>
        <w:spacing w:before="0" w:beforeAutospacing="0" w:after="0" w:afterAutospacing="0"/>
        <w:ind w:firstLine="709"/>
        <w:jc w:val="both"/>
        <w:rPr>
          <w:color w:val="000000"/>
          <w:sz w:val="20"/>
          <w:szCs w:val="20"/>
        </w:rPr>
      </w:pPr>
      <w:r w:rsidRPr="00286E22">
        <w:rPr>
          <w:color w:val="000000"/>
          <w:sz w:val="20"/>
          <w:szCs w:val="20"/>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rsidRPr="00286E22">
        <w:rPr>
          <w:color w:val="000000"/>
          <w:sz w:val="20"/>
          <w:szCs w:val="20"/>
        </w:rPr>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57E15" w:rsidRPr="00286E22" w:rsidRDefault="00F57E15" w:rsidP="008C5ECB">
      <w:pPr>
        <w:widowControl w:val="0"/>
        <w:autoSpaceDE w:val="0"/>
        <w:autoSpaceDN w:val="0"/>
        <w:adjustRightInd w:val="0"/>
        <w:ind w:firstLine="708"/>
        <w:jc w:val="both"/>
        <w:rPr>
          <w:sz w:val="20"/>
          <w:szCs w:val="20"/>
        </w:rPr>
      </w:pPr>
    </w:p>
    <w:p w:rsidR="00F57E15" w:rsidRPr="00286E22" w:rsidRDefault="00F57E15" w:rsidP="008C5ECB">
      <w:pPr>
        <w:shd w:val="clear" w:color="auto" w:fill="FFFFFF"/>
        <w:jc w:val="center"/>
        <w:rPr>
          <w:b/>
          <w:bCs/>
          <w:color w:val="333333"/>
          <w:sz w:val="20"/>
          <w:szCs w:val="20"/>
        </w:rPr>
      </w:pPr>
      <w:r w:rsidRPr="00286E22">
        <w:rPr>
          <w:b/>
          <w:bCs/>
          <w:color w:val="333333"/>
          <w:sz w:val="20"/>
          <w:szCs w:val="20"/>
        </w:rPr>
        <w:t>Может ли следователь без моего согласия произвести осмотр жилого помещения?</w:t>
      </w:r>
    </w:p>
    <w:p w:rsidR="00F57E15" w:rsidRPr="00286E22" w:rsidRDefault="00F57E15" w:rsidP="008C5ECB">
      <w:pPr>
        <w:widowControl w:val="0"/>
        <w:autoSpaceDE w:val="0"/>
        <w:autoSpaceDN w:val="0"/>
        <w:adjustRightInd w:val="0"/>
        <w:jc w:val="both"/>
        <w:rPr>
          <w:bCs/>
          <w:color w:val="333333"/>
          <w:sz w:val="20"/>
          <w:szCs w:val="20"/>
        </w:rPr>
      </w:pPr>
    </w:p>
    <w:p w:rsidR="00F57E15" w:rsidRPr="00286E22" w:rsidRDefault="00F57E15" w:rsidP="008C5ECB">
      <w:pPr>
        <w:widowControl w:val="0"/>
        <w:autoSpaceDE w:val="0"/>
        <w:autoSpaceDN w:val="0"/>
        <w:adjustRightInd w:val="0"/>
        <w:jc w:val="both"/>
        <w:rPr>
          <w:sz w:val="20"/>
          <w:szCs w:val="20"/>
        </w:rPr>
      </w:pPr>
      <w:r w:rsidRPr="00286E22">
        <w:rPr>
          <w:bCs/>
          <w:color w:val="333333"/>
          <w:sz w:val="20"/>
          <w:szCs w:val="20"/>
        </w:rPr>
        <w:tab/>
      </w:r>
      <w:r w:rsidRPr="00286E22">
        <w:rPr>
          <w:sz w:val="20"/>
          <w:szCs w:val="20"/>
        </w:rPr>
        <w:t>В силу ч. 1 ст. 12 УПК РФ осмотр жилища производится только с согласия проживающих в нем лиц или на основании судебного решения.</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Согласие лица на проведение осмотра жилища должно быть выражено в письменном виде и получено до начала производства осмотра.</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 xml:space="preserve">В соответствии с </w:t>
      </w:r>
      <w:proofErr w:type="spellStart"/>
      <w:r w:rsidRPr="00286E22">
        <w:rPr>
          <w:sz w:val="20"/>
          <w:szCs w:val="20"/>
        </w:rPr>
        <w:t>ч.ч</w:t>
      </w:r>
      <w:proofErr w:type="spellEnd"/>
      <w:r w:rsidRPr="00286E22">
        <w:rPr>
          <w:sz w:val="20"/>
          <w:szCs w:val="20"/>
        </w:rPr>
        <w:t>. 1 и 2 ст. 165 УПК РФ при отсутствии данного согласия следователь с согласия руководителя следственного органа или дознаватель с согласия прокурора могут возбудить перед судом районного суда по месту производства предварительного следствия или производства следственного действия ходатайство о производстве следственного действия, о чем выносится аргументированное постановление, к которому прилагаются документы, обосновывающие необходимость обыска в жилище.</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Такое ходатайство должно быть рассмотрено судом не позднее 24 часов с момента поступления указанного ходатайства (ч. 2 ст. 165 УПК РФ).</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Рассмотрев указанное ходатайство, судья может вынести постановление о разрешении производства следственного действия или отказать с указанием мотивов отказа.</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Однако бывают ситуации, когда органы предварительного расследования не располагают сутками ожидания до момента начала осмотра жилища, являющегося, например, местом происшествия. За это время заинтересованные лица могут избавиться от улик, ликвидировать следы преступления либо доказательства своей причастности к нему.</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В таких исключительных случаях согласно ч. 5 ст.165 УПК РФ, когда производство осмотра жилища не терпит отлагательства, данное следственное действие может быть произведено на основании постановления следователя или дознавателя без получения судебного решения.</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Однако поскольку такими действиями затрагиваются конституционные права граждан, существует механизм судебного контроля за действиями органов предварительного расследования.</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Так, следователь или дознаватель не позднее 3 суток с момента начала осмотра жилища уведомляет судью и прокурора о его производстве. К уведомлению должны быть приложены копии постановления о производстве осмотра в случаях, не терпящих отлагательств, а также его протокол для проверки законности.</w:t>
      </w:r>
    </w:p>
    <w:p w:rsidR="00F57E15" w:rsidRPr="00286E22" w:rsidRDefault="00F57E15" w:rsidP="008C5ECB">
      <w:pPr>
        <w:widowControl w:val="0"/>
        <w:autoSpaceDE w:val="0"/>
        <w:autoSpaceDN w:val="0"/>
        <w:adjustRightInd w:val="0"/>
        <w:ind w:firstLine="708"/>
        <w:jc w:val="both"/>
        <w:rPr>
          <w:sz w:val="20"/>
          <w:szCs w:val="20"/>
        </w:rPr>
      </w:pPr>
      <w:r w:rsidRPr="00286E22">
        <w:rPr>
          <w:sz w:val="20"/>
          <w:szCs w:val="20"/>
        </w:rPr>
        <w:t>Получив указанное уведомление, судья в 24-часовой срок должен проверить законность произведенного следственного действия и вынести постановление о его законности или незаконности. Если произведенный осмотр в жилище будет признан судом незаконным (например, отсутствовали основания для неотложного производства следственного действия), все доказательства, полученные в результате, признаются недопустимыми и не могут быть использованы для доказывания.</w:t>
      </w:r>
    </w:p>
    <w:p w:rsidR="00F57E15" w:rsidRDefault="00F57E15" w:rsidP="008C5ECB">
      <w:pPr>
        <w:widowControl w:val="0"/>
        <w:autoSpaceDE w:val="0"/>
        <w:autoSpaceDN w:val="0"/>
        <w:adjustRightInd w:val="0"/>
        <w:ind w:firstLine="708"/>
        <w:jc w:val="both"/>
        <w:rPr>
          <w:rFonts w:ascii="Calibri" w:hAnsi="Calibri" w:cs="Calibri"/>
          <w:sz w:val="20"/>
          <w:szCs w:val="20"/>
        </w:rPr>
      </w:pPr>
      <w:r w:rsidRPr="00286E22">
        <w:rPr>
          <w:sz w:val="20"/>
          <w:szCs w:val="20"/>
        </w:rPr>
        <w:t>С помощью таких</w:t>
      </w:r>
      <w:r w:rsidRPr="005C6914">
        <w:rPr>
          <w:sz w:val="20"/>
          <w:szCs w:val="20"/>
        </w:rPr>
        <w:t xml:space="preserve"> уголовно-правовых механизмов обеспечивается соблюдение конституционных прав граждан на неприкосновенность жилища, с одной стороны, и защита потерпевших, в интересах которых правоохранительные органы должны в разумный срок изобличить лиц, виновных в совершении преступлений</w:t>
      </w:r>
      <w:r w:rsidRPr="005C6914">
        <w:rPr>
          <w:rFonts w:ascii="Calibri" w:hAnsi="Calibri" w:cs="Calibri"/>
          <w:sz w:val="20"/>
          <w:szCs w:val="20"/>
        </w:rPr>
        <w:t>.</w:t>
      </w:r>
    </w:p>
    <w:p w:rsidR="00FB3C05" w:rsidRDefault="00FB3C05" w:rsidP="008C5ECB">
      <w:pPr>
        <w:widowControl w:val="0"/>
        <w:autoSpaceDE w:val="0"/>
        <w:autoSpaceDN w:val="0"/>
        <w:adjustRightInd w:val="0"/>
        <w:ind w:firstLine="708"/>
        <w:jc w:val="both"/>
        <w:rPr>
          <w:bCs/>
          <w:color w:val="333333"/>
          <w:sz w:val="20"/>
          <w:szCs w:val="20"/>
        </w:rPr>
      </w:pPr>
    </w:p>
    <w:p w:rsidR="00FB3C05" w:rsidRDefault="00FB3C05" w:rsidP="008C5ECB">
      <w:pPr>
        <w:widowControl w:val="0"/>
        <w:autoSpaceDE w:val="0"/>
        <w:autoSpaceDN w:val="0"/>
        <w:adjustRightInd w:val="0"/>
        <w:ind w:firstLine="708"/>
        <w:jc w:val="both"/>
        <w:rPr>
          <w:bCs/>
          <w:color w:val="333333"/>
          <w:sz w:val="20"/>
          <w:szCs w:val="20"/>
        </w:rPr>
      </w:pPr>
    </w:p>
    <w:p w:rsidR="00FB3C05" w:rsidRPr="00FB3C05" w:rsidRDefault="00FB3C05" w:rsidP="00FB3C05">
      <w:pPr>
        <w:widowControl w:val="0"/>
        <w:autoSpaceDE w:val="0"/>
        <w:autoSpaceDN w:val="0"/>
        <w:adjustRightInd w:val="0"/>
        <w:ind w:firstLine="708"/>
        <w:jc w:val="both"/>
        <w:rPr>
          <w:b/>
          <w:sz w:val="20"/>
          <w:szCs w:val="20"/>
        </w:rPr>
      </w:pPr>
      <w:bookmarkStart w:id="6" w:name="_Hlk92558173"/>
      <w:bookmarkStart w:id="7" w:name="_GoBack"/>
      <w:r w:rsidRPr="00FB3C05">
        <w:rPr>
          <w:b/>
          <w:bCs/>
          <w:color w:val="333333"/>
          <w:sz w:val="20"/>
          <w:szCs w:val="20"/>
        </w:rPr>
        <w:t>Обязаны ли м</w:t>
      </w:r>
      <w:r w:rsidRPr="00FB3C05">
        <w:rPr>
          <w:b/>
          <w:sz w:val="20"/>
          <w:szCs w:val="20"/>
        </w:rPr>
        <w:t>едицинские организации проинформировать органы внутренних дел о нахождении на лечении лиц, личности которых не установлены?</w:t>
      </w:r>
    </w:p>
    <w:bookmarkEnd w:id="6"/>
    <w:bookmarkEnd w:id="7"/>
    <w:p w:rsidR="00FB3C05" w:rsidRPr="00FB3C05" w:rsidRDefault="00FB3C05" w:rsidP="00FB3C05">
      <w:pPr>
        <w:widowControl w:val="0"/>
        <w:autoSpaceDE w:val="0"/>
        <w:autoSpaceDN w:val="0"/>
        <w:adjustRightInd w:val="0"/>
        <w:ind w:firstLine="708"/>
        <w:jc w:val="both"/>
        <w:rPr>
          <w:sz w:val="20"/>
          <w:szCs w:val="20"/>
        </w:rPr>
      </w:pPr>
    </w:p>
    <w:p w:rsidR="00FB3C05" w:rsidRPr="00FB3C05" w:rsidRDefault="00FB3C05" w:rsidP="00FB3C05">
      <w:pPr>
        <w:widowControl w:val="0"/>
        <w:autoSpaceDE w:val="0"/>
        <w:autoSpaceDN w:val="0"/>
        <w:adjustRightInd w:val="0"/>
        <w:ind w:firstLine="708"/>
        <w:jc w:val="both"/>
        <w:rPr>
          <w:sz w:val="20"/>
          <w:szCs w:val="20"/>
        </w:rPr>
      </w:pPr>
      <w:r w:rsidRPr="00FB3C05">
        <w:rPr>
          <w:sz w:val="20"/>
          <w:szCs w:val="20"/>
        </w:rPr>
        <w:t xml:space="preserve">Федеральным законом от 22.12.2020 № 438-ФЗ «О внесении изменений в Федеральный закон «Об основах охраны здоровья граждан в Российской Федерации расширен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 </w:t>
      </w:r>
    </w:p>
    <w:p w:rsidR="00FB3C05" w:rsidRPr="00FB3C05" w:rsidRDefault="00FB3C05" w:rsidP="00FB3C05">
      <w:pPr>
        <w:widowControl w:val="0"/>
        <w:autoSpaceDE w:val="0"/>
        <w:autoSpaceDN w:val="0"/>
        <w:adjustRightInd w:val="0"/>
        <w:ind w:firstLine="708"/>
        <w:jc w:val="both"/>
        <w:rPr>
          <w:sz w:val="20"/>
          <w:szCs w:val="20"/>
        </w:rPr>
      </w:pPr>
      <w:r w:rsidRPr="00FB3C05">
        <w:rPr>
          <w:sz w:val="20"/>
          <w:szCs w:val="20"/>
        </w:rPr>
        <w:t>К числу таких случаев теперь относится предоставление сведений, составляющих врачебную тайну, в целях информирования органов внутренних дел о поступлении пациента, который по состоянию здоровья, возрасту или иным причинам не может сообщить данные о своей личности; о смерти пациента, личность которого не установлена.</w:t>
      </w:r>
    </w:p>
    <w:p w:rsidR="00FB3C05" w:rsidRPr="00FB3C05" w:rsidRDefault="00FB3C05" w:rsidP="00FB3C05">
      <w:pPr>
        <w:widowControl w:val="0"/>
        <w:autoSpaceDE w:val="0"/>
        <w:autoSpaceDN w:val="0"/>
        <w:adjustRightInd w:val="0"/>
        <w:ind w:firstLine="708"/>
        <w:jc w:val="both"/>
        <w:rPr>
          <w:sz w:val="20"/>
          <w:szCs w:val="20"/>
        </w:rPr>
      </w:pPr>
      <w:r w:rsidRPr="00FB3C05">
        <w:rPr>
          <w:sz w:val="20"/>
          <w:szCs w:val="20"/>
        </w:rPr>
        <w:t>Указанное информирование отнесено к обязанностям медицинской организации наряду с сообщением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B3C05" w:rsidRPr="00FB3C05" w:rsidRDefault="00FB3C05" w:rsidP="008C5ECB">
      <w:pPr>
        <w:widowControl w:val="0"/>
        <w:autoSpaceDE w:val="0"/>
        <w:autoSpaceDN w:val="0"/>
        <w:adjustRightInd w:val="0"/>
        <w:ind w:firstLine="708"/>
        <w:jc w:val="both"/>
        <w:rPr>
          <w:bCs/>
          <w:color w:val="333333"/>
          <w:sz w:val="20"/>
          <w:szCs w:val="20"/>
        </w:rPr>
      </w:pPr>
    </w:p>
    <w:p w:rsidR="00F57E15" w:rsidRPr="00FB3C05" w:rsidRDefault="00F57E15" w:rsidP="008C5ECB">
      <w:pPr>
        <w:widowControl w:val="0"/>
        <w:autoSpaceDE w:val="0"/>
        <w:autoSpaceDN w:val="0"/>
        <w:adjustRightInd w:val="0"/>
        <w:ind w:firstLine="708"/>
        <w:jc w:val="both"/>
        <w:rPr>
          <w:sz w:val="20"/>
          <w:szCs w:val="20"/>
        </w:rPr>
      </w:pPr>
    </w:p>
    <w:p w:rsidR="00F57E15" w:rsidRPr="005D3832" w:rsidRDefault="00F57E15" w:rsidP="008C5ECB">
      <w:pPr>
        <w:widowControl w:val="0"/>
        <w:autoSpaceDE w:val="0"/>
        <w:autoSpaceDN w:val="0"/>
        <w:adjustRightInd w:val="0"/>
        <w:jc w:val="center"/>
        <w:rPr>
          <w:b/>
          <w:sz w:val="20"/>
          <w:szCs w:val="20"/>
        </w:rPr>
      </w:pPr>
      <w:r w:rsidRPr="00FB3C05">
        <w:rPr>
          <w:b/>
          <w:bCs/>
          <w:color w:val="333333"/>
          <w:sz w:val="20"/>
          <w:szCs w:val="20"/>
        </w:rPr>
        <w:t>В чем может заключаться злостность уклонения либо воспрепятствован</w:t>
      </w:r>
      <w:r w:rsidRPr="005D3832">
        <w:rPr>
          <w:b/>
          <w:bCs/>
          <w:color w:val="333333"/>
          <w:sz w:val="20"/>
          <w:szCs w:val="20"/>
        </w:rPr>
        <w:t xml:space="preserve">ие </w:t>
      </w:r>
      <w:r w:rsidRPr="005D3832">
        <w:rPr>
          <w:b/>
          <w:sz w:val="20"/>
          <w:szCs w:val="20"/>
        </w:rPr>
        <w:t>должником исполнению требований, изложенных в судебном акте, решении, либо приговоре суда?</w:t>
      </w:r>
    </w:p>
    <w:p w:rsidR="00F57E15" w:rsidRPr="005D3832" w:rsidRDefault="00F57E15" w:rsidP="008C5ECB">
      <w:pPr>
        <w:widowControl w:val="0"/>
        <w:autoSpaceDE w:val="0"/>
        <w:autoSpaceDN w:val="0"/>
        <w:adjustRightInd w:val="0"/>
        <w:ind w:firstLine="708"/>
        <w:jc w:val="both"/>
        <w:rPr>
          <w:sz w:val="20"/>
          <w:szCs w:val="20"/>
        </w:rPr>
      </w:pPr>
    </w:p>
    <w:p w:rsidR="00F57E15" w:rsidRPr="005D3832" w:rsidRDefault="00F57E15" w:rsidP="008C5ECB">
      <w:pPr>
        <w:widowControl w:val="0"/>
        <w:autoSpaceDE w:val="0"/>
        <w:autoSpaceDN w:val="0"/>
        <w:adjustRightInd w:val="0"/>
        <w:ind w:firstLine="708"/>
        <w:jc w:val="both"/>
        <w:rPr>
          <w:sz w:val="20"/>
          <w:szCs w:val="20"/>
        </w:rPr>
      </w:pPr>
      <w:bookmarkStart w:id="8" w:name="p564"/>
      <w:bookmarkEnd w:id="8"/>
      <w:r w:rsidRPr="005D3832">
        <w:rPr>
          <w:sz w:val="20"/>
          <w:szCs w:val="20"/>
        </w:rPr>
        <w:t>Федеральным законом от 02.10.2018 № 348-ФЗ ст. УК РФ «Неисполнение приговора суда, решения суда или иного судебного акта» изложена в новой редакции.</w:t>
      </w:r>
    </w:p>
    <w:p w:rsidR="00F57E15" w:rsidRPr="005D3832" w:rsidRDefault="00F57E15" w:rsidP="008C5ECB">
      <w:pPr>
        <w:widowControl w:val="0"/>
        <w:autoSpaceDE w:val="0"/>
        <w:autoSpaceDN w:val="0"/>
        <w:adjustRightInd w:val="0"/>
        <w:ind w:firstLine="708"/>
        <w:jc w:val="both"/>
        <w:rPr>
          <w:sz w:val="20"/>
          <w:szCs w:val="20"/>
        </w:rPr>
      </w:pPr>
      <w:r w:rsidRPr="005D3832">
        <w:rPr>
          <w:sz w:val="20"/>
          <w:szCs w:val="20"/>
        </w:rPr>
        <w:t xml:space="preserve">В часть 1 названной статьи введена административная </w:t>
      </w:r>
      <w:proofErr w:type="spellStart"/>
      <w:r w:rsidRPr="005D3832">
        <w:rPr>
          <w:sz w:val="20"/>
          <w:szCs w:val="20"/>
        </w:rPr>
        <w:t>преюдиция</w:t>
      </w:r>
      <w:proofErr w:type="spellEnd"/>
      <w:r w:rsidRPr="005D3832">
        <w:rPr>
          <w:sz w:val="20"/>
          <w:szCs w:val="20"/>
        </w:rPr>
        <w:t xml:space="preserve">. В отличие от предыдущей редакции, теперь уголовной ответственности подлежит любое лицо, злостно не исполнившее вступившие в </w:t>
      </w:r>
      <w:r w:rsidRPr="005D3832">
        <w:rPr>
          <w:sz w:val="20"/>
          <w:szCs w:val="20"/>
        </w:rPr>
        <w:lastRenderedPageBreak/>
        <w:t xml:space="preserve">законную силу приговор суда, решение суда или иной судебный акт, а равно воспрепятствовавшее их исполнению. </w:t>
      </w:r>
    </w:p>
    <w:p w:rsidR="00F57E15" w:rsidRPr="005D3832" w:rsidRDefault="00F57E15" w:rsidP="008C5ECB">
      <w:pPr>
        <w:widowControl w:val="0"/>
        <w:autoSpaceDE w:val="0"/>
        <w:autoSpaceDN w:val="0"/>
        <w:adjustRightInd w:val="0"/>
        <w:ind w:firstLine="708"/>
        <w:jc w:val="both"/>
        <w:rPr>
          <w:sz w:val="20"/>
          <w:szCs w:val="20"/>
        </w:rPr>
      </w:pPr>
      <w:r w:rsidRPr="005D3832">
        <w:rPr>
          <w:sz w:val="20"/>
          <w:szCs w:val="20"/>
        </w:rPr>
        <w:t>При этом одновременно данное лицо должно быть подвергнуто административному наказанию за деяние, предусмотренное ч. 4 ст. 17.15 КоАП РФ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совершенное в отношении того же судебного акта.</w:t>
      </w:r>
    </w:p>
    <w:p w:rsidR="00F57E15" w:rsidRPr="005D3832" w:rsidRDefault="00F57E15" w:rsidP="008C5ECB">
      <w:pPr>
        <w:widowControl w:val="0"/>
        <w:autoSpaceDE w:val="0"/>
        <w:autoSpaceDN w:val="0"/>
        <w:adjustRightInd w:val="0"/>
        <w:ind w:firstLine="708"/>
        <w:jc w:val="both"/>
        <w:rPr>
          <w:sz w:val="20"/>
          <w:szCs w:val="20"/>
        </w:rPr>
      </w:pPr>
      <w:r w:rsidRPr="005D3832">
        <w:rPr>
          <w:sz w:val="20"/>
          <w:szCs w:val="20"/>
        </w:rPr>
        <w:t>Вместе с этим, ранее содержавшееся в ст. 315 УК РФ положение об уголовной ответственности за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теперь предусмотрено в ч. 2 ст. 315 УК РФ.</w:t>
      </w:r>
    </w:p>
    <w:p w:rsidR="00F57E15" w:rsidRPr="005D3832" w:rsidRDefault="00F57E15" w:rsidP="008C5ECB">
      <w:pPr>
        <w:widowControl w:val="0"/>
        <w:autoSpaceDE w:val="0"/>
        <w:autoSpaceDN w:val="0"/>
        <w:adjustRightInd w:val="0"/>
        <w:ind w:firstLine="708"/>
        <w:jc w:val="both"/>
        <w:rPr>
          <w:sz w:val="20"/>
          <w:szCs w:val="20"/>
        </w:rPr>
      </w:pPr>
      <w:r w:rsidRPr="005D3832">
        <w:rPr>
          <w:sz w:val="20"/>
          <w:szCs w:val="20"/>
        </w:rPr>
        <w:t>Злостность уклонения может выражаться в неисполнении должником требований, изложенных в судебном акте, в сроки, установленные законом для исполнения исполнительных документов, игнорировании требования судебного пристава-исполнителя, представлении судебному приставу-исполнителю недостоверных сведений о своих источниках дохода и имущественном положении, наличии у должника фактической возможности исполнить решение суда, сокрытии доходов и имущества, совершении сделок по отчуждению имущества, передача его третьим лицам и т.д.</w:t>
      </w:r>
    </w:p>
    <w:p w:rsidR="00F57E15" w:rsidRPr="005D3832" w:rsidRDefault="00F57E15" w:rsidP="008C5ECB">
      <w:pPr>
        <w:widowControl w:val="0"/>
        <w:autoSpaceDE w:val="0"/>
        <w:autoSpaceDN w:val="0"/>
        <w:adjustRightInd w:val="0"/>
        <w:ind w:firstLine="708"/>
        <w:jc w:val="both"/>
        <w:rPr>
          <w:rFonts w:ascii="Verdana" w:hAnsi="Verdana"/>
          <w:sz w:val="20"/>
          <w:szCs w:val="20"/>
        </w:rPr>
      </w:pPr>
      <w:r w:rsidRPr="005D3832">
        <w:rPr>
          <w:sz w:val="20"/>
          <w:szCs w:val="20"/>
        </w:rPr>
        <w:t>Под воспрепятствованием исполнению судебного акта понимается непринятие мер, призванных создать необходимые условия для своевременного исполнения судебного акта, либо, напротив, создание препятствий для исполнения.</w:t>
      </w:r>
    </w:p>
    <w:p w:rsidR="00F57E15" w:rsidRPr="00286E22" w:rsidRDefault="00F57E15" w:rsidP="008C5ECB">
      <w:pPr>
        <w:widowControl w:val="0"/>
        <w:autoSpaceDE w:val="0"/>
        <w:autoSpaceDN w:val="0"/>
        <w:adjustRightInd w:val="0"/>
        <w:ind w:firstLine="708"/>
        <w:jc w:val="both"/>
        <w:rPr>
          <w:sz w:val="20"/>
          <w:szCs w:val="20"/>
        </w:rPr>
      </w:pPr>
      <w:r w:rsidRPr="005D3832">
        <w:rPr>
          <w:sz w:val="20"/>
          <w:szCs w:val="20"/>
        </w:rPr>
        <w:t xml:space="preserve">Воспрепятствование может проявляться как в совершении активных действий, так и в бездействии. Например, неосуществление организацией-работодателем удержаний с должника денежных средств в счет погашения задолженности по поступившему исполнительному документу; принятое руководителем должника-организации решение о прекращении деятельности организации после вступления в законную силу судебного акта и учреждении новой организации для осуществления той же деятельности, с теми же контрагентами либо о фиктивной продаже доли в уставном капитале организации финансово несостоятельному лицу; открытие иных счетов, неизвестных судебному приставу-исполнителю, с целью сокрытия </w:t>
      </w:r>
      <w:r w:rsidRPr="00286E22">
        <w:rPr>
          <w:sz w:val="20"/>
          <w:szCs w:val="20"/>
        </w:rPr>
        <w:t>получения доходов и т.п.)</w:t>
      </w:r>
    </w:p>
    <w:p w:rsidR="00286E22" w:rsidRPr="00286E22" w:rsidRDefault="00286E22" w:rsidP="008C5ECB">
      <w:pPr>
        <w:widowControl w:val="0"/>
        <w:autoSpaceDE w:val="0"/>
        <w:autoSpaceDN w:val="0"/>
        <w:adjustRightInd w:val="0"/>
        <w:ind w:firstLine="708"/>
        <w:jc w:val="both"/>
        <w:rPr>
          <w:rFonts w:ascii="Verdana" w:hAnsi="Verdana"/>
          <w:sz w:val="20"/>
          <w:szCs w:val="20"/>
        </w:rPr>
      </w:pPr>
    </w:p>
    <w:p w:rsidR="00286E22" w:rsidRDefault="00286E22" w:rsidP="00286E22">
      <w:pPr>
        <w:ind w:firstLine="709"/>
        <w:jc w:val="both"/>
        <w:rPr>
          <w:b/>
          <w:sz w:val="20"/>
          <w:szCs w:val="20"/>
        </w:rPr>
      </w:pPr>
      <w:bookmarkStart w:id="9" w:name="_Hlk92557867"/>
      <w:r w:rsidRPr="00286E22">
        <w:rPr>
          <w:b/>
          <w:sz w:val="20"/>
          <w:szCs w:val="20"/>
        </w:rPr>
        <w:t>Какие бывают признаки неиспользования земельных участков из земель сельскохозяйственного назначения по целевому назначению либо их использования с нарушением законодательства Российской Федерации?</w:t>
      </w:r>
    </w:p>
    <w:bookmarkEnd w:id="9"/>
    <w:p w:rsidR="00286E22" w:rsidRPr="00286E22" w:rsidRDefault="00286E22" w:rsidP="00286E22">
      <w:pPr>
        <w:ind w:firstLine="709"/>
        <w:jc w:val="both"/>
        <w:rPr>
          <w:b/>
          <w:sz w:val="20"/>
          <w:szCs w:val="20"/>
        </w:rPr>
      </w:pPr>
    </w:p>
    <w:p w:rsidR="00286E22" w:rsidRPr="00286E22" w:rsidRDefault="00286E22" w:rsidP="00286E22">
      <w:pPr>
        <w:ind w:firstLine="709"/>
        <w:jc w:val="both"/>
        <w:rPr>
          <w:rFonts w:ascii="Verdana" w:hAnsi="Verdana"/>
          <w:sz w:val="20"/>
          <w:szCs w:val="20"/>
        </w:rPr>
      </w:pPr>
      <w:r w:rsidRPr="00286E22">
        <w:rPr>
          <w:sz w:val="20"/>
          <w:szCs w:val="20"/>
        </w:rPr>
        <w:t xml:space="preserve">В соответствии с п. 1 </w:t>
      </w:r>
      <w:r w:rsidRPr="00286E22">
        <w:rPr>
          <w:bCs/>
          <w:sz w:val="20"/>
          <w:szCs w:val="20"/>
        </w:rPr>
        <w:t>постановления Правительства Российской Федерации от 18.09.2020 № 1482 «О признаках неиспользования</w:t>
      </w:r>
      <w:r w:rsidRPr="00286E22">
        <w:rPr>
          <w:sz w:val="20"/>
          <w:szCs w:val="20"/>
        </w:rPr>
        <w:t xml:space="preserve">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признаками неиспользования земельных участков из земель сельскохозяйственного назначения по целевому назначению являются наличие на 50 и более процентах площади земельного участка зарастания сорными растениями по перечню согласно приложению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286E22" w:rsidRPr="00286E22" w:rsidRDefault="00286E22" w:rsidP="00286E22">
      <w:pPr>
        <w:ind w:firstLine="709"/>
        <w:jc w:val="both"/>
        <w:rPr>
          <w:rFonts w:ascii="Verdana" w:hAnsi="Verdana"/>
          <w:sz w:val="20"/>
          <w:szCs w:val="20"/>
        </w:rPr>
      </w:pPr>
      <w:r w:rsidRPr="00286E22">
        <w:rPr>
          <w:sz w:val="20"/>
          <w:szCs w:val="20"/>
        </w:rPr>
        <w:t>При этом признаки, указанные в настоящем пункте, считаются признаками неиспользования земельных участков из земель сельскохозяйственного назначения по целевому назначению,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w:t>
      </w:r>
    </w:p>
    <w:p w:rsidR="00286E22" w:rsidRPr="00286E22" w:rsidRDefault="00286E22" w:rsidP="00286E22">
      <w:pPr>
        <w:ind w:firstLine="709"/>
        <w:jc w:val="both"/>
        <w:rPr>
          <w:rFonts w:ascii="Verdana" w:hAnsi="Verdana"/>
          <w:sz w:val="20"/>
          <w:szCs w:val="20"/>
        </w:rPr>
      </w:pPr>
      <w:r w:rsidRPr="00286E22">
        <w:rPr>
          <w:sz w:val="20"/>
          <w:szCs w:val="20"/>
        </w:rPr>
        <w:t>Признаками использования земельных участков из земель сельскохозяйственного назначения с нарушением законодательства Российской Федерации являются наличие на земельном участке постройки, имеющей признаки самовольной; 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I и II классу опасности; захламление земельного участка иными предметами, не связанными с ведением сельского хозяйства, на 20 и более процентов площади земельного участка; наличие на земельном участке, на котором осуществлена высадка сельскохозяйственных культур, сильной засоренности сорными растениями.</w:t>
      </w:r>
    </w:p>
    <w:p w:rsidR="00286E22" w:rsidRPr="00286E22" w:rsidRDefault="00286E22" w:rsidP="008C5ECB">
      <w:pPr>
        <w:widowControl w:val="0"/>
        <w:autoSpaceDE w:val="0"/>
        <w:autoSpaceDN w:val="0"/>
        <w:adjustRightInd w:val="0"/>
        <w:ind w:firstLine="708"/>
        <w:jc w:val="both"/>
        <w:rPr>
          <w:rFonts w:ascii="Verdana" w:hAnsi="Verdana"/>
          <w:sz w:val="20"/>
          <w:szCs w:val="20"/>
        </w:rPr>
      </w:pPr>
    </w:p>
    <w:p w:rsidR="00F57E15" w:rsidRPr="00286E22" w:rsidRDefault="00F57E15" w:rsidP="000B0E51">
      <w:pPr>
        <w:widowControl w:val="0"/>
        <w:autoSpaceDE w:val="0"/>
        <w:autoSpaceDN w:val="0"/>
        <w:adjustRightInd w:val="0"/>
        <w:jc w:val="center"/>
        <w:rPr>
          <w:b/>
          <w:sz w:val="20"/>
          <w:szCs w:val="20"/>
        </w:rPr>
      </w:pPr>
      <w:r w:rsidRPr="00286E22">
        <w:rPr>
          <w:b/>
          <w:bCs/>
          <w:color w:val="333333"/>
          <w:sz w:val="20"/>
          <w:szCs w:val="20"/>
        </w:rPr>
        <w:t>В каких случаях осужденный будет признан злостно уклоняющимся от отбывания наказания в виде исправительных работ</w:t>
      </w:r>
      <w:r w:rsidRPr="00286E22">
        <w:rPr>
          <w:b/>
          <w:sz w:val="20"/>
          <w:szCs w:val="20"/>
        </w:rPr>
        <w:t>?</w:t>
      </w:r>
    </w:p>
    <w:p w:rsidR="00F57E15" w:rsidRPr="00286E22" w:rsidRDefault="00F57E15" w:rsidP="000B0E51">
      <w:pPr>
        <w:widowControl w:val="0"/>
        <w:autoSpaceDE w:val="0"/>
        <w:autoSpaceDN w:val="0"/>
        <w:adjustRightInd w:val="0"/>
        <w:ind w:firstLine="708"/>
        <w:jc w:val="both"/>
        <w:rPr>
          <w:sz w:val="20"/>
          <w:szCs w:val="20"/>
        </w:rPr>
      </w:pPr>
    </w:p>
    <w:p w:rsidR="00F57E15" w:rsidRPr="00286E22" w:rsidRDefault="00F57E15" w:rsidP="000B0E51">
      <w:pPr>
        <w:ind w:firstLine="709"/>
        <w:jc w:val="both"/>
        <w:rPr>
          <w:sz w:val="20"/>
          <w:szCs w:val="20"/>
        </w:rPr>
      </w:pPr>
      <w:r w:rsidRPr="00286E22">
        <w:rPr>
          <w:sz w:val="20"/>
          <w:szCs w:val="20"/>
        </w:rPr>
        <w:t>В силу ст. 46 Уголовно-исполнительного кодекса Российской Федерации нарушением порядка и условий отбывания осужденным исправительных работ, являются неявка на работу без уважительных причин в течение пяти дней со дня получения предписания уголовно-исполнительной инспекции;</w:t>
      </w:r>
      <w:r w:rsidRPr="00286E22">
        <w:rPr>
          <w:rFonts w:ascii="Verdana" w:hAnsi="Verdana"/>
          <w:sz w:val="20"/>
          <w:szCs w:val="20"/>
        </w:rPr>
        <w:t xml:space="preserve"> </w:t>
      </w:r>
      <w:r w:rsidRPr="00286E22">
        <w:rPr>
          <w:sz w:val="20"/>
          <w:szCs w:val="20"/>
        </w:rPr>
        <w:t>неявка в уголовно-исполнительную инспекцию без уважительных причин;</w:t>
      </w:r>
      <w:r w:rsidRPr="00286E22">
        <w:rPr>
          <w:rFonts w:ascii="Verdana" w:hAnsi="Verdana"/>
          <w:sz w:val="20"/>
          <w:szCs w:val="20"/>
        </w:rPr>
        <w:t xml:space="preserve"> </w:t>
      </w:r>
      <w:r w:rsidRPr="00286E22">
        <w:rPr>
          <w:sz w:val="20"/>
          <w:szCs w:val="20"/>
        </w:rPr>
        <w:t>прогул или появление на работе в состоянии алкогольного, наркотического или токсического опьянения.</w:t>
      </w:r>
    </w:p>
    <w:p w:rsidR="00F57E15" w:rsidRPr="00286E22" w:rsidRDefault="00F57E15" w:rsidP="000B0E51">
      <w:pPr>
        <w:ind w:firstLine="709"/>
        <w:jc w:val="both"/>
        <w:rPr>
          <w:rFonts w:ascii="Verdana" w:hAnsi="Verdana"/>
          <w:sz w:val="20"/>
          <w:szCs w:val="20"/>
        </w:rPr>
      </w:pPr>
      <w:r w:rsidRPr="00286E22">
        <w:rPr>
          <w:sz w:val="20"/>
          <w:szCs w:val="20"/>
        </w:rPr>
        <w:lastRenderedPageBreak/>
        <w:t>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замене исправительных работ другим видом наказания, а также обязать осужденного до двух раз в месяц являться в уголовно-исполнительную инспекцию для регистрации.</w:t>
      </w:r>
    </w:p>
    <w:p w:rsidR="00F57E15" w:rsidRPr="00631A6B" w:rsidRDefault="00F57E15" w:rsidP="000B0E51">
      <w:pPr>
        <w:ind w:firstLine="709"/>
        <w:jc w:val="both"/>
        <w:rPr>
          <w:rFonts w:ascii="Verdana" w:hAnsi="Verdana"/>
          <w:sz w:val="20"/>
          <w:szCs w:val="20"/>
        </w:rPr>
      </w:pPr>
      <w:r w:rsidRPr="00286E22">
        <w:rPr>
          <w:sz w:val="20"/>
          <w:szCs w:val="20"/>
        </w:rPr>
        <w:t xml:space="preserve">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w:t>
      </w:r>
      <w:hyperlink w:anchor="p564" w:history="1">
        <w:r w:rsidRPr="00286E22">
          <w:rPr>
            <w:sz w:val="20"/>
            <w:szCs w:val="20"/>
          </w:rPr>
          <w:t>части первой</w:t>
        </w:r>
      </w:hyperlink>
      <w:r w:rsidRPr="00286E22">
        <w:rPr>
          <w:sz w:val="20"/>
          <w:szCs w:val="20"/>
        </w:rPr>
        <w:t xml:space="preserve"> настоящей статьи нарушений, а также скрывшийся с места жительства осужденный</w:t>
      </w:r>
      <w:r w:rsidRPr="00631A6B">
        <w:rPr>
          <w:sz w:val="20"/>
          <w:szCs w:val="20"/>
        </w:rPr>
        <w:t>, местонахождение которого неизвестно.</w:t>
      </w:r>
    </w:p>
    <w:p w:rsidR="00F57E15" w:rsidRPr="00631A6B" w:rsidRDefault="00F57E15" w:rsidP="000B0E51">
      <w:pPr>
        <w:ind w:firstLine="709"/>
        <w:jc w:val="both"/>
        <w:rPr>
          <w:sz w:val="20"/>
          <w:szCs w:val="20"/>
        </w:rPr>
      </w:pPr>
      <w:r w:rsidRPr="00631A6B">
        <w:rPr>
          <w:sz w:val="20"/>
          <w:szCs w:val="20"/>
        </w:rPr>
        <w:t>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 в соответствии с ч. 4 ст. 50 Уголовного кодекса Российской Федерации.</w:t>
      </w:r>
    </w:p>
    <w:p w:rsidR="00F57E15" w:rsidRPr="00631A6B" w:rsidRDefault="00F57E15" w:rsidP="000B0E51">
      <w:pPr>
        <w:ind w:firstLine="709"/>
        <w:jc w:val="both"/>
        <w:rPr>
          <w:sz w:val="20"/>
          <w:szCs w:val="20"/>
        </w:rPr>
      </w:pPr>
      <w:r w:rsidRPr="00631A6B">
        <w:rPr>
          <w:sz w:val="20"/>
          <w:szCs w:val="20"/>
        </w:rPr>
        <w:t xml:space="preserve">В случае злостного уклонения лица от отбывания исправительных работ, назначенных в качестве основного вида наказания, суд вправе заменить неотбытый срок этого вида наказания принудительными работами или лишением свободы на срок менее чем два месяца (соответственно из расчета один день лишения свободы или принудительных работ за три дня исправительных работ). </w:t>
      </w:r>
    </w:p>
    <w:p w:rsidR="00F57E15" w:rsidRPr="00FC15D6" w:rsidRDefault="00F57E15" w:rsidP="008C5ECB">
      <w:pPr>
        <w:widowControl w:val="0"/>
        <w:autoSpaceDE w:val="0"/>
        <w:autoSpaceDN w:val="0"/>
        <w:adjustRightInd w:val="0"/>
        <w:ind w:firstLine="708"/>
        <w:jc w:val="both"/>
        <w:rPr>
          <w:sz w:val="20"/>
          <w:szCs w:val="20"/>
        </w:rPr>
      </w:pPr>
    </w:p>
    <w:p w:rsidR="00F57E15" w:rsidRPr="002177DD" w:rsidRDefault="00F57E15" w:rsidP="007350EF">
      <w:pPr>
        <w:ind w:right="-1" w:firstLine="567"/>
        <w:jc w:val="both"/>
        <w:rPr>
          <w:color w:val="000000"/>
          <w:sz w:val="20"/>
          <w:szCs w:val="20"/>
          <w:shd w:val="clear" w:color="auto" w:fill="FFFFFF"/>
        </w:rPr>
      </w:pPr>
    </w:p>
    <w:p w:rsidR="00F57E15" w:rsidRDefault="00F57E15" w:rsidP="007350EF">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F57E15" w:rsidRPr="00ED6A9F" w:rsidTr="00BA62AA">
        <w:trPr>
          <w:trHeight w:val="1916"/>
        </w:trPr>
        <w:tc>
          <w:tcPr>
            <w:tcW w:w="3708" w:type="dxa"/>
            <w:tcBorders>
              <w:top w:val="single" w:sz="18" w:space="0" w:color="000000"/>
              <w:left w:val="nil"/>
              <w:bottom w:val="nil"/>
              <w:right w:val="nil"/>
            </w:tcBorders>
          </w:tcPr>
          <w:p w:rsidR="00F57E15" w:rsidRPr="00751713" w:rsidRDefault="00F57E15" w:rsidP="00BA62AA">
            <w:pPr>
              <w:jc w:val="both"/>
              <w:rPr>
                <w:b/>
                <w:sz w:val="20"/>
                <w:szCs w:val="20"/>
              </w:rPr>
            </w:pPr>
            <w:r w:rsidRPr="00751713">
              <w:rPr>
                <w:b/>
                <w:sz w:val="20"/>
                <w:szCs w:val="20"/>
              </w:rPr>
              <w:t>Учредитель и издатель:</w:t>
            </w:r>
          </w:p>
          <w:p w:rsidR="00F57E15" w:rsidRPr="00751713" w:rsidRDefault="00F57E15" w:rsidP="00BA62AA">
            <w:pPr>
              <w:jc w:val="both"/>
              <w:rPr>
                <w:b/>
                <w:sz w:val="20"/>
                <w:szCs w:val="20"/>
              </w:rPr>
            </w:pPr>
            <w:r w:rsidRPr="00751713">
              <w:rPr>
                <w:b/>
                <w:sz w:val="20"/>
                <w:szCs w:val="20"/>
              </w:rPr>
              <w:t xml:space="preserve">Администрация </w:t>
            </w:r>
          </w:p>
          <w:p w:rsidR="00F57E15" w:rsidRPr="00751713" w:rsidRDefault="00F57E15" w:rsidP="00BA62AA">
            <w:pPr>
              <w:jc w:val="both"/>
              <w:rPr>
                <w:b/>
                <w:sz w:val="20"/>
                <w:szCs w:val="20"/>
              </w:rPr>
            </w:pPr>
            <w:proofErr w:type="spellStart"/>
            <w:r w:rsidRPr="00751713">
              <w:rPr>
                <w:b/>
                <w:sz w:val="20"/>
                <w:szCs w:val="20"/>
              </w:rPr>
              <w:t>Новочелны-</w:t>
            </w:r>
            <w:proofErr w:type="gramStart"/>
            <w:r w:rsidRPr="00751713">
              <w:rPr>
                <w:b/>
                <w:sz w:val="20"/>
                <w:szCs w:val="20"/>
              </w:rPr>
              <w:t>Сюрбеевского</w:t>
            </w:r>
            <w:proofErr w:type="spellEnd"/>
            <w:r w:rsidRPr="00751713">
              <w:rPr>
                <w:b/>
                <w:sz w:val="20"/>
                <w:szCs w:val="20"/>
              </w:rPr>
              <w:t xml:space="preserve">  сельского</w:t>
            </w:r>
            <w:proofErr w:type="gramEnd"/>
            <w:r w:rsidRPr="00751713">
              <w:rPr>
                <w:b/>
                <w:sz w:val="20"/>
                <w:szCs w:val="20"/>
              </w:rPr>
              <w:t xml:space="preserve"> поселения </w:t>
            </w:r>
          </w:p>
          <w:p w:rsidR="00F57E15" w:rsidRPr="00751713" w:rsidRDefault="00F57E15"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F57E15" w:rsidRPr="00751713" w:rsidRDefault="00F57E15"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F57E15" w:rsidRPr="00751713" w:rsidRDefault="00F57E15"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F57E15" w:rsidRPr="00751713" w:rsidRDefault="00F57E15" w:rsidP="00BA62AA">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F57E15" w:rsidRPr="00751713" w:rsidRDefault="00F57E15"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F57E15" w:rsidRPr="00751713" w:rsidRDefault="00F57E15" w:rsidP="00BA62AA">
            <w:pPr>
              <w:rPr>
                <w:b/>
                <w:sz w:val="20"/>
                <w:szCs w:val="20"/>
              </w:rPr>
            </w:pPr>
            <w:r w:rsidRPr="00751713">
              <w:rPr>
                <w:b/>
                <w:sz w:val="20"/>
                <w:szCs w:val="20"/>
              </w:rPr>
              <w:t>Телефон: 8(83539)</w:t>
            </w:r>
          </w:p>
          <w:p w:rsidR="00F57E15" w:rsidRPr="00751713" w:rsidRDefault="00F57E15"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F57E15" w:rsidRPr="00751713" w:rsidRDefault="00F57E15" w:rsidP="00BA62AA">
            <w:pPr>
              <w:pStyle w:val="a6"/>
              <w:rPr>
                <w:b/>
                <w:sz w:val="20"/>
                <w:szCs w:val="20"/>
              </w:rPr>
            </w:pPr>
            <w:r w:rsidRPr="00751713">
              <w:rPr>
                <w:b/>
                <w:sz w:val="20"/>
                <w:szCs w:val="20"/>
              </w:rPr>
              <w:t>Тираж:</w:t>
            </w:r>
          </w:p>
          <w:p w:rsidR="00F57E15" w:rsidRPr="00751713" w:rsidRDefault="00F57E15" w:rsidP="00BA62AA">
            <w:pPr>
              <w:pStyle w:val="a6"/>
              <w:rPr>
                <w:b/>
                <w:sz w:val="20"/>
                <w:szCs w:val="20"/>
              </w:rPr>
            </w:pPr>
            <w:r w:rsidRPr="00751713">
              <w:rPr>
                <w:b/>
                <w:sz w:val="20"/>
                <w:szCs w:val="20"/>
              </w:rPr>
              <w:t>30экз.</w:t>
            </w:r>
          </w:p>
          <w:p w:rsidR="00F57E15" w:rsidRPr="00751713" w:rsidRDefault="00F57E15" w:rsidP="00BA62AA">
            <w:pPr>
              <w:ind w:firstLine="72"/>
              <w:jc w:val="both"/>
              <w:rPr>
                <w:b/>
                <w:sz w:val="20"/>
                <w:szCs w:val="20"/>
              </w:rPr>
            </w:pPr>
          </w:p>
        </w:tc>
        <w:tc>
          <w:tcPr>
            <w:tcW w:w="2520" w:type="dxa"/>
            <w:tcBorders>
              <w:top w:val="single" w:sz="18" w:space="0" w:color="000000"/>
              <w:left w:val="nil"/>
              <w:bottom w:val="nil"/>
              <w:right w:val="nil"/>
            </w:tcBorders>
          </w:tcPr>
          <w:p w:rsidR="00F57E15" w:rsidRPr="00751713" w:rsidRDefault="00F57E15" w:rsidP="00BA62AA">
            <w:pPr>
              <w:jc w:val="both"/>
              <w:rPr>
                <w:b/>
                <w:sz w:val="20"/>
                <w:szCs w:val="20"/>
              </w:rPr>
            </w:pPr>
            <w:r w:rsidRPr="00751713">
              <w:rPr>
                <w:b/>
                <w:sz w:val="20"/>
                <w:szCs w:val="20"/>
              </w:rPr>
              <w:t xml:space="preserve"> Отв. за выпуск:</w:t>
            </w:r>
          </w:p>
          <w:p w:rsidR="00F57E15" w:rsidRPr="00751713" w:rsidRDefault="00F57E15" w:rsidP="00BA62AA">
            <w:pPr>
              <w:jc w:val="both"/>
              <w:rPr>
                <w:b/>
                <w:sz w:val="20"/>
                <w:szCs w:val="20"/>
              </w:rPr>
            </w:pPr>
            <w:r w:rsidRPr="00751713">
              <w:rPr>
                <w:b/>
                <w:sz w:val="20"/>
                <w:szCs w:val="20"/>
              </w:rPr>
              <w:t xml:space="preserve"> Иванов А.С.</w:t>
            </w:r>
          </w:p>
        </w:tc>
      </w:tr>
    </w:tbl>
    <w:p w:rsidR="00F57E15" w:rsidRDefault="00F57E15" w:rsidP="00415BA6"/>
    <w:sectPr w:rsidR="00F57E15"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77F"/>
    <w:multiLevelType w:val="multilevel"/>
    <w:tmpl w:val="7190F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24B78EB"/>
    <w:multiLevelType w:val="hybridMultilevel"/>
    <w:tmpl w:val="831E84DE"/>
    <w:lvl w:ilvl="0" w:tplc="8466D0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D4547EB"/>
    <w:multiLevelType w:val="hybridMultilevel"/>
    <w:tmpl w:val="6C9C019E"/>
    <w:lvl w:ilvl="0" w:tplc="833C1160">
      <w:start w:val="1"/>
      <w:numFmt w:val="decimal"/>
      <w:lvlText w:val="%1."/>
      <w:lvlJc w:val="left"/>
      <w:pPr>
        <w:ind w:left="1035" w:hanging="360"/>
      </w:pPr>
      <w:rPr>
        <w:rFonts w:cs="Times New Roman" w:hint="default"/>
        <w:b w:val="0"/>
        <w:color w:val="auto"/>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 w15:restartNumberingAfterBreak="0">
    <w:nsid w:val="7C2A2246"/>
    <w:multiLevelType w:val="hybridMultilevel"/>
    <w:tmpl w:val="393C33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59"/>
    <w:rsid w:val="00013CCC"/>
    <w:rsid w:val="00034A4F"/>
    <w:rsid w:val="00054307"/>
    <w:rsid w:val="000B0E51"/>
    <w:rsid w:val="000F3263"/>
    <w:rsid w:val="002177DD"/>
    <w:rsid w:val="002743C6"/>
    <w:rsid w:val="00286E22"/>
    <w:rsid w:val="002D4A2F"/>
    <w:rsid w:val="0031090E"/>
    <w:rsid w:val="00354E68"/>
    <w:rsid w:val="00381271"/>
    <w:rsid w:val="003A5B32"/>
    <w:rsid w:val="003C3437"/>
    <w:rsid w:val="00410168"/>
    <w:rsid w:val="00415BA6"/>
    <w:rsid w:val="00441822"/>
    <w:rsid w:val="004739F8"/>
    <w:rsid w:val="004B7408"/>
    <w:rsid w:val="004C293E"/>
    <w:rsid w:val="004E6AF7"/>
    <w:rsid w:val="005A13C5"/>
    <w:rsid w:val="005C6914"/>
    <w:rsid w:val="005D3832"/>
    <w:rsid w:val="00606AD3"/>
    <w:rsid w:val="00617735"/>
    <w:rsid w:val="00624CC4"/>
    <w:rsid w:val="00631A6B"/>
    <w:rsid w:val="00632C51"/>
    <w:rsid w:val="006C18CB"/>
    <w:rsid w:val="00701CCB"/>
    <w:rsid w:val="00712ECD"/>
    <w:rsid w:val="007350EF"/>
    <w:rsid w:val="00751713"/>
    <w:rsid w:val="00776E01"/>
    <w:rsid w:val="00800C90"/>
    <w:rsid w:val="008B2A69"/>
    <w:rsid w:val="008C5ECB"/>
    <w:rsid w:val="008D35C1"/>
    <w:rsid w:val="00962986"/>
    <w:rsid w:val="009F5E24"/>
    <w:rsid w:val="00A015B2"/>
    <w:rsid w:val="00A16F0B"/>
    <w:rsid w:val="00A817FA"/>
    <w:rsid w:val="00AA288D"/>
    <w:rsid w:val="00AA5891"/>
    <w:rsid w:val="00AC1330"/>
    <w:rsid w:val="00AD4BC3"/>
    <w:rsid w:val="00AE62E9"/>
    <w:rsid w:val="00B8391B"/>
    <w:rsid w:val="00BA62AA"/>
    <w:rsid w:val="00BC3993"/>
    <w:rsid w:val="00C2404F"/>
    <w:rsid w:val="00C542DA"/>
    <w:rsid w:val="00D6027A"/>
    <w:rsid w:val="00D63AE3"/>
    <w:rsid w:val="00D67186"/>
    <w:rsid w:val="00D9089D"/>
    <w:rsid w:val="00DF6664"/>
    <w:rsid w:val="00E3154E"/>
    <w:rsid w:val="00E36FB5"/>
    <w:rsid w:val="00E43B27"/>
    <w:rsid w:val="00E8372B"/>
    <w:rsid w:val="00EA7078"/>
    <w:rsid w:val="00ED6A9F"/>
    <w:rsid w:val="00ED6ADE"/>
    <w:rsid w:val="00ED7B82"/>
    <w:rsid w:val="00EE084D"/>
    <w:rsid w:val="00F57AEB"/>
    <w:rsid w:val="00F57E15"/>
    <w:rsid w:val="00F84F58"/>
    <w:rsid w:val="00F851C8"/>
    <w:rsid w:val="00F9756C"/>
    <w:rsid w:val="00FB3C05"/>
    <w:rsid w:val="00FC15D6"/>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1D579"/>
  <w15:docId w15:val="{677D5186-6A14-43E5-BBFF-E2437E85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04F"/>
    <w:rPr>
      <w:rFonts w:ascii="Times New Roman" w:eastAsia="Times New Roman" w:hAnsi="Times New Roman"/>
      <w:sz w:val="24"/>
      <w:szCs w:val="24"/>
    </w:rPr>
  </w:style>
  <w:style w:type="paragraph" w:styleId="1">
    <w:name w:val="heading 1"/>
    <w:basedOn w:val="a"/>
    <w:next w:val="a"/>
    <w:link w:val="10"/>
    <w:uiPriority w:val="99"/>
    <w:qFormat/>
    <w:rsid w:val="00701CCB"/>
    <w:pPr>
      <w:keepNext/>
      <w:keepLines/>
      <w:spacing w:before="240"/>
      <w:outlineLvl w:val="0"/>
    </w:pPr>
    <w:rPr>
      <w:rFonts w:ascii="Cambria" w:hAnsi="Cambria"/>
      <w:color w:val="365F91"/>
      <w:sz w:val="32"/>
      <w:szCs w:val="32"/>
    </w:rPr>
  </w:style>
  <w:style w:type="paragraph" w:styleId="2">
    <w:name w:val="heading 2"/>
    <w:basedOn w:val="a"/>
    <w:next w:val="a"/>
    <w:link w:val="20"/>
    <w:unhideWhenUsed/>
    <w:qFormat/>
    <w:locked/>
    <w:rsid w:val="00286E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1CCB"/>
    <w:rPr>
      <w:rFonts w:ascii="Cambria" w:hAnsi="Cambria" w:cs="Times New Roman"/>
      <w:color w:val="365F91"/>
      <w:sz w:val="32"/>
      <w:szCs w:val="32"/>
      <w:lang w:eastAsia="ru-RU"/>
    </w:rPr>
  </w:style>
  <w:style w:type="character" w:customStyle="1" w:styleId="40">
    <w:name w:val="Заголовок 4 Знак"/>
    <w:basedOn w:val="a0"/>
    <w:link w:val="4"/>
    <w:uiPriority w:val="99"/>
    <w:locked/>
    <w:rsid w:val="00A16F0B"/>
    <w:rPr>
      <w:rFonts w:ascii="Times New Roman" w:hAnsi="Times New Roman" w:cs="Times New Roman"/>
      <w:b/>
      <w:bCs/>
      <w:sz w:val="24"/>
      <w:szCs w:val="24"/>
      <w:lang w:eastAsia="ru-RU"/>
    </w:rPr>
  </w:style>
  <w:style w:type="table" w:styleId="a3">
    <w:name w:val="Table Grid"/>
    <w:basedOn w:val="a1"/>
    <w:uiPriority w:val="99"/>
    <w:rsid w:val="00C2404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751713"/>
    <w:pPr>
      <w:jc w:val="center"/>
    </w:pPr>
    <w:rPr>
      <w:b/>
      <w:sz w:val="32"/>
      <w:szCs w:val="20"/>
    </w:rPr>
  </w:style>
  <w:style w:type="character" w:customStyle="1" w:styleId="a5">
    <w:name w:val="Заголовок Знак"/>
    <w:basedOn w:val="a0"/>
    <w:link w:val="a4"/>
    <w:uiPriority w:val="99"/>
    <w:locked/>
    <w:rsid w:val="00751713"/>
    <w:rPr>
      <w:rFonts w:ascii="Times New Roman" w:hAnsi="Times New Roman" w:cs="Times New Roman"/>
      <w:b/>
      <w:sz w:val="20"/>
      <w:szCs w:val="20"/>
      <w:lang w:eastAsia="ru-RU"/>
    </w:rPr>
  </w:style>
  <w:style w:type="paragraph" w:styleId="a6">
    <w:name w:val="Body Text Indent"/>
    <w:basedOn w:val="a"/>
    <w:link w:val="a7"/>
    <w:uiPriority w:val="99"/>
    <w:rsid w:val="00751713"/>
    <w:pPr>
      <w:spacing w:after="120"/>
      <w:ind w:left="283"/>
    </w:pPr>
  </w:style>
  <w:style w:type="character" w:customStyle="1" w:styleId="a7">
    <w:name w:val="Основной текст с отступом Знак"/>
    <w:basedOn w:val="a0"/>
    <w:link w:val="a6"/>
    <w:uiPriority w:val="99"/>
    <w:locked/>
    <w:rsid w:val="00751713"/>
    <w:rPr>
      <w:rFonts w:ascii="Times New Roman" w:hAnsi="Times New Roman" w:cs="Times New Roman"/>
      <w:sz w:val="24"/>
      <w:szCs w:val="24"/>
      <w:lang w:eastAsia="ru-RU"/>
    </w:rPr>
  </w:style>
  <w:style w:type="paragraph" w:customStyle="1" w:styleId="a8">
    <w:name w:val="Таблицы (моноширинный)"/>
    <w:basedOn w:val="a"/>
    <w:next w:val="a"/>
    <w:uiPriority w:val="99"/>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uiPriority w:val="99"/>
    <w:rsid w:val="00606AD3"/>
    <w:pPr>
      <w:spacing w:after="120" w:line="480" w:lineRule="auto"/>
    </w:pPr>
    <w:rPr>
      <w:sz w:val="28"/>
    </w:rPr>
  </w:style>
  <w:style w:type="character" w:customStyle="1" w:styleId="22">
    <w:name w:val="Основной текст 2 Знак"/>
    <w:basedOn w:val="a0"/>
    <w:link w:val="21"/>
    <w:uiPriority w:val="99"/>
    <w:locked/>
    <w:rsid w:val="00606AD3"/>
    <w:rPr>
      <w:rFonts w:ascii="Times New Roman" w:hAnsi="Times New Roman" w:cs="Times New Roman"/>
      <w:sz w:val="24"/>
      <w:szCs w:val="24"/>
      <w:lang w:eastAsia="ru-RU"/>
    </w:rPr>
  </w:style>
  <w:style w:type="paragraph" w:customStyle="1" w:styleId="ConsPlusNormal">
    <w:name w:val="ConsPlusNormal"/>
    <w:uiPriority w:val="99"/>
    <w:rsid w:val="00D67186"/>
    <w:pPr>
      <w:widowControl w:val="0"/>
      <w:snapToGrid w:val="0"/>
      <w:ind w:firstLine="720"/>
    </w:pPr>
    <w:rPr>
      <w:rFonts w:ascii="Arial" w:eastAsia="Times New Roman" w:hAnsi="Arial"/>
      <w:sz w:val="20"/>
      <w:szCs w:val="20"/>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uiPriority w:val="99"/>
    <w:rsid w:val="00D67186"/>
    <w:rPr>
      <w:rFonts w:cs="Times New Roman"/>
    </w:rPr>
  </w:style>
  <w:style w:type="paragraph" w:styleId="aa">
    <w:name w:val="Balloon Text"/>
    <w:basedOn w:val="a"/>
    <w:link w:val="ab"/>
    <w:uiPriority w:val="99"/>
    <w:semiHidden/>
    <w:rsid w:val="00D67186"/>
    <w:rPr>
      <w:rFonts w:ascii="Tahoma" w:hAnsi="Tahoma" w:cs="Tahoma"/>
      <w:sz w:val="16"/>
      <w:szCs w:val="16"/>
    </w:rPr>
  </w:style>
  <w:style w:type="character" w:customStyle="1" w:styleId="ab">
    <w:name w:val="Текст выноски Знак"/>
    <w:basedOn w:val="a0"/>
    <w:link w:val="aa"/>
    <w:uiPriority w:val="99"/>
    <w:semiHidden/>
    <w:locked/>
    <w:rsid w:val="00D67186"/>
    <w:rPr>
      <w:rFonts w:ascii="Tahoma" w:hAnsi="Tahoma" w:cs="Tahoma"/>
      <w:sz w:val="16"/>
      <w:szCs w:val="16"/>
      <w:lang w:eastAsia="ru-RU"/>
    </w:rPr>
  </w:style>
  <w:style w:type="character" w:customStyle="1" w:styleId="FontStyle11">
    <w:name w:val="Font Style11"/>
    <w:basedOn w:val="a0"/>
    <w:uiPriority w:val="99"/>
    <w:rsid w:val="003A5B32"/>
    <w:rPr>
      <w:rFonts w:ascii="Times New Roman" w:hAnsi="Times New Roman" w:cs="Times New Roman"/>
      <w:b/>
      <w:bCs/>
      <w:sz w:val="24"/>
      <w:szCs w:val="24"/>
    </w:rPr>
  </w:style>
  <w:style w:type="paragraph" w:customStyle="1" w:styleId="Style3">
    <w:name w:val="Style3"/>
    <w:basedOn w:val="a"/>
    <w:uiPriority w:val="99"/>
    <w:rsid w:val="003A5B32"/>
    <w:pPr>
      <w:widowControl w:val="0"/>
      <w:autoSpaceDE w:val="0"/>
      <w:autoSpaceDN w:val="0"/>
      <w:adjustRightInd w:val="0"/>
      <w:spacing w:line="304" w:lineRule="exact"/>
      <w:jc w:val="center"/>
    </w:pPr>
  </w:style>
  <w:style w:type="paragraph" w:styleId="ac">
    <w:name w:val="Body Text"/>
    <w:basedOn w:val="a"/>
    <w:link w:val="ad"/>
    <w:uiPriority w:val="99"/>
    <w:semiHidden/>
    <w:rsid w:val="003A5B32"/>
    <w:pPr>
      <w:spacing w:after="120"/>
    </w:pPr>
  </w:style>
  <w:style w:type="character" w:customStyle="1" w:styleId="ad">
    <w:name w:val="Основной текст Знак"/>
    <w:basedOn w:val="a0"/>
    <w:link w:val="ac"/>
    <w:uiPriority w:val="99"/>
    <w:locked/>
    <w:rsid w:val="003A5B32"/>
    <w:rPr>
      <w:rFonts w:ascii="Times New Roman" w:hAnsi="Times New Roman" w:cs="Times New Roman"/>
      <w:sz w:val="24"/>
      <w:szCs w:val="24"/>
      <w:lang w:eastAsia="ru-RU"/>
    </w:rPr>
  </w:style>
  <w:style w:type="character" w:styleId="ae">
    <w:name w:val="Strong"/>
    <w:basedOn w:val="a0"/>
    <w:uiPriority w:val="99"/>
    <w:qFormat/>
    <w:rsid w:val="003A5B32"/>
    <w:rPr>
      <w:rFonts w:cs="Times New Roman"/>
      <w:b/>
      <w:bCs/>
    </w:rPr>
  </w:style>
  <w:style w:type="paragraph" w:styleId="af">
    <w:name w:val="List Paragraph"/>
    <w:basedOn w:val="a"/>
    <w:uiPriority w:val="99"/>
    <w:qFormat/>
    <w:rsid w:val="00ED6ADE"/>
    <w:pPr>
      <w:spacing w:after="200" w:line="276" w:lineRule="auto"/>
      <w:ind w:left="720"/>
      <w:contextualSpacing/>
    </w:pPr>
    <w:rPr>
      <w:rFonts w:ascii="Calibri" w:eastAsia="Calibri" w:hAnsi="Calibri"/>
      <w:sz w:val="22"/>
      <w:szCs w:val="22"/>
      <w:lang w:eastAsia="en-US"/>
    </w:rPr>
  </w:style>
  <w:style w:type="character" w:customStyle="1" w:styleId="FontStyle12">
    <w:name w:val="Font Style12"/>
    <w:basedOn w:val="a0"/>
    <w:uiPriority w:val="99"/>
    <w:rsid w:val="00E43B27"/>
    <w:rPr>
      <w:rFonts w:ascii="Times New Roman" w:hAnsi="Times New Roman" w:cs="Times New Roman"/>
      <w:sz w:val="24"/>
      <w:szCs w:val="24"/>
    </w:rPr>
  </w:style>
  <w:style w:type="paragraph" w:customStyle="1" w:styleId="Style1">
    <w:name w:val="Style1"/>
    <w:basedOn w:val="a"/>
    <w:uiPriority w:val="99"/>
    <w:rsid w:val="00E43B27"/>
    <w:pPr>
      <w:widowControl w:val="0"/>
      <w:autoSpaceDE w:val="0"/>
      <w:autoSpaceDN w:val="0"/>
      <w:adjustRightInd w:val="0"/>
      <w:jc w:val="both"/>
    </w:pPr>
  </w:style>
  <w:style w:type="paragraph" w:customStyle="1" w:styleId="newstitlebig">
    <w:name w:val="news_title_big"/>
    <w:basedOn w:val="a"/>
    <w:uiPriority w:val="99"/>
    <w:rsid w:val="00415BA6"/>
    <w:pPr>
      <w:spacing w:before="100" w:beforeAutospacing="1" w:after="100" w:afterAutospacing="1"/>
    </w:pPr>
  </w:style>
  <w:style w:type="character" w:styleId="af0">
    <w:name w:val="Hyperlink"/>
    <w:basedOn w:val="a0"/>
    <w:uiPriority w:val="99"/>
    <w:rsid w:val="00AA5891"/>
    <w:rPr>
      <w:rFonts w:cs="Times New Roman"/>
      <w:color w:val="0000FF"/>
      <w:u w:val="single"/>
    </w:rPr>
  </w:style>
  <w:style w:type="paragraph" w:styleId="af1">
    <w:name w:val="No Spacing"/>
    <w:uiPriority w:val="99"/>
    <w:qFormat/>
    <w:rsid w:val="00AA5891"/>
    <w:rPr>
      <w:rFonts w:ascii="Times New Roman" w:eastAsia="Times New Roman" w:hAnsi="Times New Roman"/>
      <w:sz w:val="24"/>
      <w:szCs w:val="24"/>
    </w:rPr>
  </w:style>
  <w:style w:type="paragraph" w:customStyle="1" w:styleId="s1">
    <w:name w:val="s_1"/>
    <w:basedOn w:val="a"/>
    <w:uiPriority w:val="99"/>
    <w:rsid w:val="007350EF"/>
    <w:pPr>
      <w:spacing w:before="100" w:beforeAutospacing="1" w:after="100" w:afterAutospacing="1"/>
    </w:pPr>
  </w:style>
  <w:style w:type="paragraph" w:customStyle="1" w:styleId="rtejustify">
    <w:name w:val="rtejustify"/>
    <w:basedOn w:val="a"/>
    <w:rsid w:val="00286E22"/>
    <w:pPr>
      <w:spacing w:before="100" w:beforeAutospacing="1" w:after="100" w:afterAutospacing="1"/>
    </w:pPr>
  </w:style>
  <w:style w:type="character" w:customStyle="1" w:styleId="20">
    <w:name w:val="Заголовок 2 Знак"/>
    <w:basedOn w:val="a0"/>
    <w:link w:val="2"/>
    <w:rsid w:val="00286E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777418">
      <w:marLeft w:val="0"/>
      <w:marRight w:val="0"/>
      <w:marTop w:val="0"/>
      <w:marBottom w:val="0"/>
      <w:divBdr>
        <w:top w:val="none" w:sz="0" w:space="0" w:color="auto"/>
        <w:left w:val="none" w:sz="0" w:space="0" w:color="auto"/>
        <w:bottom w:val="none" w:sz="0" w:space="0" w:color="auto"/>
        <w:right w:val="none" w:sz="0" w:space="0" w:color="auto"/>
      </w:divBdr>
    </w:div>
    <w:div w:id="1894777419">
      <w:marLeft w:val="0"/>
      <w:marRight w:val="0"/>
      <w:marTop w:val="0"/>
      <w:marBottom w:val="0"/>
      <w:divBdr>
        <w:top w:val="none" w:sz="0" w:space="0" w:color="auto"/>
        <w:left w:val="none" w:sz="0" w:space="0" w:color="auto"/>
        <w:bottom w:val="none" w:sz="0" w:space="0" w:color="auto"/>
        <w:right w:val="none" w:sz="0" w:space="0" w:color="auto"/>
      </w:divBdr>
    </w:div>
    <w:div w:id="1894777420">
      <w:marLeft w:val="0"/>
      <w:marRight w:val="0"/>
      <w:marTop w:val="0"/>
      <w:marBottom w:val="0"/>
      <w:divBdr>
        <w:top w:val="none" w:sz="0" w:space="0" w:color="auto"/>
        <w:left w:val="none" w:sz="0" w:space="0" w:color="auto"/>
        <w:bottom w:val="none" w:sz="0" w:space="0" w:color="auto"/>
        <w:right w:val="none" w:sz="0" w:space="0" w:color="auto"/>
      </w:divBdr>
    </w:div>
    <w:div w:id="1894777421">
      <w:marLeft w:val="0"/>
      <w:marRight w:val="0"/>
      <w:marTop w:val="0"/>
      <w:marBottom w:val="0"/>
      <w:divBdr>
        <w:top w:val="none" w:sz="0" w:space="0" w:color="auto"/>
        <w:left w:val="none" w:sz="0" w:space="0" w:color="auto"/>
        <w:bottom w:val="none" w:sz="0" w:space="0" w:color="auto"/>
        <w:right w:val="none" w:sz="0" w:space="0" w:color="auto"/>
      </w:divBdr>
    </w:div>
    <w:div w:id="1894777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3164</Words>
  <Characters>23286</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И Н Ф О Р М А Ц И О Н Н Ы Й   Б Ю Л Л Е Т Е Н Ь</vt:lpstr>
    </vt:vector>
  </TitlesOfParts>
  <Company>Н.Сюрбеевское сельское поселение</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Ц И О Н Н Ы Й   Б Ю Л Л Е Т Е Н Ь</dc:title>
  <dc:subject/>
  <dc:creator>Иванов Александр Сергеевич</dc:creator>
  <cp:keywords/>
  <dc:description/>
  <cp:lastModifiedBy>Купкенов Ришат Решитович</cp:lastModifiedBy>
  <cp:revision>2</cp:revision>
  <dcterms:created xsi:type="dcterms:W3CDTF">2022-01-08T15:18:00Z</dcterms:created>
  <dcterms:modified xsi:type="dcterms:W3CDTF">2022-01-08T15:18:00Z</dcterms:modified>
</cp:coreProperties>
</file>