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D963FB">
            <w:pPr>
              <w:pStyle w:val="a4"/>
              <w:tabs>
                <w:tab w:val="left" w:pos="792"/>
              </w:tabs>
              <w:rPr>
                <w:bCs/>
                <w:sz w:val="24"/>
                <w:szCs w:val="24"/>
              </w:rPr>
            </w:pPr>
            <w:r>
              <w:rPr>
                <w:bCs/>
                <w:sz w:val="24"/>
                <w:szCs w:val="24"/>
              </w:rPr>
              <w:t>№ 0</w:t>
            </w:r>
            <w:r w:rsidR="00D963FB">
              <w:rPr>
                <w:bCs/>
                <w:sz w:val="24"/>
                <w:szCs w:val="24"/>
              </w:rPr>
              <w:t>2</w:t>
            </w:r>
            <w:r w:rsidR="00331696">
              <w:rPr>
                <w:bCs/>
                <w:sz w:val="24"/>
                <w:szCs w:val="24"/>
              </w:rPr>
              <w:t>(57</w:t>
            </w:r>
            <w:r w:rsidR="00D963FB">
              <w:rPr>
                <w:bCs/>
                <w:sz w:val="24"/>
                <w:szCs w:val="24"/>
              </w:rPr>
              <w:t>2) от 27</w:t>
            </w:r>
            <w:r w:rsidR="00331696">
              <w:rPr>
                <w:bCs/>
                <w:sz w:val="24"/>
                <w:szCs w:val="24"/>
              </w:rPr>
              <w:t xml:space="preserve"> января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D963FB" w:rsidRPr="00D963FB" w:rsidRDefault="00331696" w:rsidP="00D963FB">
      <w:pPr>
        <w:jc w:val="center"/>
        <w:rPr>
          <w:b/>
          <w:sz w:val="20"/>
          <w:szCs w:val="20"/>
        </w:rPr>
      </w:pPr>
      <w:r w:rsidRPr="00D963FB">
        <w:rPr>
          <w:sz w:val="20"/>
          <w:szCs w:val="20"/>
        </w:rPr>
        <w:t xml:space="preserve"> </w:t>
      </w:r>
      <w:r w:rsidR="00D963FB" w:rsidRPr="00D963FB">
        <w:rPr>
          <w:b/>
          <w:sz w:val="20"/>
          <w:szCs w:val="20"/>
        </w:rPr>
        <w:t xml:space="preserve">РЕШЕНИЕ СОБРАНИЯ </w:t>
      </w:r>
      <w:proofErr w:type="gramStart"/>
      <w:r w:rsidR="00D963FB" w:rsidRPr="00D963FB">
        <w:rPr>
          <w:b/>
          <w:sz w:val="20"/>
          <w:szCs w:val="20"/>
        </w:rPr>
        <w:t>ДЕПУТАТОВ  НОВОЧЕЛНЫ</w:t>
      </w:r>
      <w:proofErr w:type="gramEnd"/>
      <w:r w:rsidR="00D963FB" w:rsidRPr="00D963FB">
        <w:rPr>
          <w:b/>
          <w:sz w:val="20"/>
          <w:szCs w:val="20"/>
        </w:rPr>
        <w:t>-СЮРБЕЕВСКОГО</w:t>
      </w:r>
    </w:p>
    <w:p w:rsidR="00D963FB" w:rsidRPr="00D963FB" w:rsidRDefault="00D963FB" w:rsidP="00D963FB">
      <w:pPr>
        <w:jc w:val="center"/>
        <w:rPr>
          <w:b/>
          <w:sz w:val="20"/>
          <w:szCs w:val="20"/>
        </w:rPr>
      </w:pPr>
      <w:r w:rsidRPr="00D963FB">
        <w:rPr>
          <w:b/>
          <w:sz w:val="20"/>
          <w:szCs w:val="20"/>
        </w:rPr>
        <w:t>СЕЛЬСКОГО ПОСЕЛЕНИЯ</w:t>
      </w:r>
    </w:p>
    <w:p w:rsidR="00D963FB" w:rsidRDefault="00D963FB" w:rsidP="00D963FB">
      <w:pPr>
        <w:rPr>
          <w:b/>
          <w:sz w:val="20"/>
          <w:szCs w:val="20"/>
        </w:rPr>
      </w:pPr>
      <w:r>
        <w:rPr>
          <w:b/>
          <w:sz w:val="20"/>
          <w:szCs w:val="20"/>
        </w:rPr>
        <w:tab/>
        <w:t>от 26.01</w:t>
      </w:r>
      <w:r w:rsidRPr="00D963FB">
        <w:rPr>
          <w:b/>
          <w:sz w:val="20"/>
          <w:szCs w:val="20"/>
        </w:rPr>
        <w:t>.202</w:t>
      </w:r>
      <w:r>
        <w:rPr>
          <w:b/>
          <w:sz w:val="20"/>
          <w:szCs w:val="20"/>
        </w:rPr>
        <w:t>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1/52</w:t>
      </w:r>
    </w:p>
    <w:p w:rsidR="00BF04A8" w:rsidRDefault="00BF04A8" w:rsidP="00D963FB">
      <w:pPr>
        <w:rPr>
          <w:b/>
          <w:sz w:val="20"/>
          <w:szCs w:val="20"/>
        </w:rPr>
      </w:pPr>
    </w:p>
    <w:p w:rsidR="00BF04A8" w:rsidRPr="00DE75F1" w:rsidRDefault="00BF04A8" w:rsidP="00BF04A8">
      <w:pPr>
        <w:pStyle w:val="af2"/>
        <w:ind w:right="4677"/>
        <w:jc w:val="both"/>
        <w:rPr>
          <w:rFonts w:ascii="Times New Roman" w:hAnsi="Times New Roman"/>
          <w:b/>
          <w:sz w:val="20"/>
          <w:szCs w:val="20"/>
          <w:lang w:val="ru-RU"/>
        </w:rPr>
      </w:pPr>
      <w:r w:rsidRPr="00DE75F1">
        <w:rPr>
          <w:rFonts w:ascii="Times New Roman" w:hAnsi="Times New Roman"/>
          <w:b/>
          <w:sz w:val="20"/>
          <w:szCs w:val="20"/>
        </w:rPr>
        <w:t>О согласии на преобразование муниципальных образований путем объединения всех</w:t>
      </w:r>
      <w:r w:rsidRPr="00DE75F1">
        <w:rPr>
          <w:rFonts w:ascii="Times New Roman" w:hAnsi="Times New Roman"/>
          <w:b/>
          <w:sz w:val="20"/>
          <w:szCs w:val="20"/>
          <w:lang w:val="ru-RU"/>
        </w:rPr>
        <w:t xml:space="preserve"> сельских</w:t>
      </w:r>
      <w:r w:rsidRPr="00DE75F1">
        <w:rPr>
          <w:rFonts w:ascii="Times New Roman" w:hAnsi="Times New Roman"/>
          <w:b/>
          <w:sz w:val="20"/>
          <w:szCs w:val="20"/>
        </w:rPr>
        <w:t xml:space="preserve"> поселений, входящих                 в состав К</w:t>
      </w:r>
      <w:r w:rsidRPr="00DE75F1">
        <w:rPr>
          <w:rFonts w:ascii="Times New Roman" w:hAnsi="Times New Roman"/>
          <w:b/>
          <w:sz w:val="20"/>
          <w:szCs w:val="20"/>
          <w:lang w:val="ru-RU"/>
        </w:rPr>
        <w:t>омсомольского</w:t>
      </w:r>
      <w:r w:rsidRPr="00DE75F1">
        <w:rPr>
          <w:rFonts w:ascii="Times New Roman" w:hAnsi="Times New Roman"/>
          <w:b/>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К</w:t>
      </w:r>
      <w:r w:rsidRPr="00DE75F1">
        <w:rPr>
          <w:rFonts w:ascii="Times New Roman" w:hAnsi="Times New Roman"/>
          <w:b/>
          <w:sz w:val="20"/>
          <w:szCs w:val="20"/>
          <w:lang w:val="ru-RU"/>
        </w:rPr>
        <w:t xml:space="preserve">омсомольский </w:t>
      </w:r>
      <w:r w:rsidRPr="00DE75F1">
        <w:rPr>
          <w:rFonts w:ascii="Times New Roman" w:hAnsi="Times New Roman"/>
          <w:b/>
          <w:sz w:val="20"/>
          <w:szCs w:val="20"/>
        </w:rPr>
        <w:t xml:space="preserve"> муниципальный округ Чувашской Республики с административным центром:                       село К</w:t>
      </w:r>
      <w:r w:rsidRPr="00DE75F1">
        <w:rPr>
          <w:rFonts w:ascii="Times New Roman" w:hAnsi="Times New Roman"/>
          <w:b/>
          <w:sz w:val="20"/>
          <w:szCs w:val="20"/>
          <w:lang w:val="ru-RU"/>
        </w:rPr>
        <w:t>омсомольское</w:t>
      </w:r>
    </w:p>
    <w:p w:rsidR="00BF04A8" w:rsidRPr="00DE75F1" w:rsidRDefault="00BF04A8" w:rsidP="00BF04A8">
      <w:pPr>
        <w:pStyle w:val="af2"/>
        <w:ind w:firstLine="709"/>
        <w:jc w:val="both"/>
        <w:rPr>
          <w:rFonts w:ascii="Times New Roman" w:hAnsi="Times New Roman"/>
          <w:sz w:val="20"/>
          <w:szCs w:val="20"/>
          <w:lang w:val="ru-RU"/>
        </w:rPr>
      </w:pPr>
    </w:p>
    <w:p w:rsidR="00BF04A8" w:rsidRPr="00DE75F1" w:rsidRDefault="00BF04A8" w:rsidP="00BF04A8">
      <w:pPr>
        <w:pStyle w:val="af2"/>
        <w:ind w:firstLine="709"/>
        <w:jc w:val="both"/>
        <w:rPr>
          <w:rFonts w:ascii="Times New Roman" w:hAnsi="Times New Roman"/>
          <w:sz w:val="20"/>
          <w:szCs w:val="20"/>
          <w:lang w:val="ru-RU"/>
        </w:rPr>
      </w:pPr>
      <w:r w:rsidRPr="00DE75F1">
        <w:rPr>
          <w:rFonts w:ascii="Times New Roman" w:hAnsi="Times New Roman"/>
          <w:sz w:val="20"/>
          <w:szCs w:val="20"/>
          <w:lang w:val="ru-RU"/>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DE75F1">
        <w:rPr>
          <w:rFonts w:ascii="Times New Roman" w:eastAsia="Calibri" w:hAnsi="Times New Roman"/>
          <w:sz w:val="20"/>
          <w:szCs w:val="20"/>
          <w:lang w:eastAsia="en-US"/>
        </w:rPr>
        <w:t>Новочелны-Сюрбеевского</w:t>
      </w:r>
      <w:proofErr w:type="spellEnd"/>
      <w:r w:rsidRPr="00DE75F1">
        <w:rPr>
          <w:rFonts w:ascii="Times New Roman" w:eastAsia="Calibri" w:hAnsi="Times New Roman"/>
          <w:sz w:val="20"/>
          <w:szCs w:val="20"/>
          <w:lang w:eastAsia="en-US"/>
        </w:rPr>
        <w:t xml:space="preserve"> </w:t>
      </w:r>
      <w:r w:rsidRPr="00DE75F1">
        <w:rPr>
          <w:rFonts w:ascii="Times New Roman" w:hAnsi="Times New Roman"/>
          <w:sz w:val="20"/>
          <w:szCs w:val="20"/>
          <w:lang w:val="ru-RU"/>
        </w:rPr>
        <w:t xml:space="preserve">сельского поселения Комсомольского района Чувашской Республики,  рассмотрев решение Собрания депутатов Комсомольского района Чувашской Республики от 16 декабря 2021 года № 3/96 «Об инициативе по преобразованию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 выражая мнение населения  </w:t>
      </w:r>
      <w:proofErr w:type="spellStart"/>
      <w:r w:rsidRPr="00DE75F1">
        <w:rPr>
          <w:rFonts w:ascii="Times New Roman" w:eastAsia="Calibri" w:hAnsi="Times New Roman"/>
          <w:sz w:val="20"/>
          <w:szCs w:val="20"/>
          <w:lang w:eastAsia="en-US"/>
        </w:rPr>
        <w:t>Новочелны-Сюрбеевского</w:t>
      </w:r>
      <w:proofErr w:type="spellEnd"/>
      <w:r w:rsidRPr="00DE75F1">
        <w:rPr>
          <w:rFonts w:ascii="Times New Roman" w:eastAsia="Calibri" w:hAnsi="Times New Roman"/>
          <w:sz w:val="20"/>
          <w:szCs w:val="20"/>
          <w:lang w:eastAsia="en-US"/>
        </w:rPr>
        <w:t xml:space="preserve"> </w:t>
      </w:r>
      <w:r w:rsidRPr="00DE75F1">
        <w:rPr>
          <w:rFonts w:ascii="Times New Roman" w:hAnsi="Times New Roman"/>
          <w:sz w:val="20"/>
          <w:szCs w:val="20"/>
          <w:lang w:val="ru-RU"/>
        </w:rPr>
        <w:t xml:space="preserve">сельского поселения Комсомольского района Чувашской Республики,   Собрание депутатов </w:t>
      </w:r>
      <w:proofErr w:type="spellStart"/>
      <w:r w:rsidRPr="00DE75F1">
        <w:rPr>
          <w:rFonts w:ascii="Times New Roman" w:eastAsia="Calibri" w:hAnsi="Times New Roman"/>
          <w:sz w:val="20"/>
          <w:szCs w:val="20"/>
          <w:lang w:eastAsia="en-US"/>
        </w:rPr>
        <w:t>Новочелны-Сюрбеевского</w:t>
      </w:r>
      <w:proofErr w:type="spellEnd"/>
      <w:r w:rsidRPr="00DE75F1">
        <w:rPr>
          <w:rFonts w:ascii="Times New Roman" w:hAnsi="Times New Roman"/>
          <w:sz w:val="20"/>
          <w:szCs w:val="20"/>
          <w:lang w:val="ru-RU"/>
        </w:rPr>
        <w:t xml:space="preserve"> сельского поселения р е ш и л о:</w:t>
      </w:r>
    </w:p>
    <w:p w:rsidR="00BF04A8" w:rsidRPr="00DE75F1" w:rsidRDefault="00BF04A8" w:rsidP="00BF04A8">
      <w:pPr>
        <w:pStyle w:val="af2"/>
        <w:ind w:firstLine="709"/>
        <w:jc w:val="both"/>
        <w:rPr>
          <w:rFonts w:ascii="Times New Roman" w:hAnsi="Times New Roman"/>
          <w:sz w:val="20"/>
          <w:szCs w:val="20"/>
          <w:lang w:val="ru-RU"/>
        </w:rPr>
      </w:pPr>
    </w:p>
    <w:p w:rsidR="00BF04A8" w:rsidRPr="00DE75F1" w:rsidRDefault="00BF04A8" w:rsidP="00BF04A8">
      <w:pPr>
        <w:pStyle w:val="af2"/>
        <w:ind w:firstLine="709"/>
        <w:jc w:val="both"/>
        <w:rPr>
          <w:rFonts w:ascii="Times New Roman" w:hAnsi="Times New Roman"/>
          <w:sz w:val="20"/>
          <w:szCs w:val="20"/>
          <w:lang w:val="ru-RU"/>
        </w:rPr>
      </w:pPr>
      <w:r w:rsidRPr="00DE75F1">
        <w:rPr>
          <w:rFonts w:ascii="Times New Roman" w:hAnsi="Times New Roman"/>
          <w:sz w:val="20"/>
          <w:szCs w:val="20"/>
          <w:lang w:val="ru-RU"/>
        </w:rPr>
        <w:t xml:space="preserve">1.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DE75F1">
        <w:rPr>
          <w:rFonts w:ascii="Times New Roman" w:eastAsia="Calibri" w:hAnsi="Times New Roman"/>
          <w:sz w:val="20"/>
          <w:szCs w:val="20"/>
          <w:lang w:eastAsia="en-US"/>
        </w:rPr>
        <w:t xml:space="preserve">Александровского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Альбусь-Сюрбеевского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Асановского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Кайнлыкского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Комсомольского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Новочелны-Сюрбеевского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Полевосундырского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Сюрбей-Токаевского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Тугаевского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Урмаевского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w:t>
      </w:r>
      <w:proofErr w:type="spellStart"/>
      <w:r w:rsidRPr="00DE75F1">
        <w:rPr>
          <w:rFonts w:ascii="Times New Roman" w:eastAsia="Calibri" w:hAnsi="Times New Roman"/>
          <w:sz w:val="20"/>
          <w:szCs w:val="20"/>
          <w:lang w:eastAsia="en-US"/>
        </w:rPr>
        <w:t>Чичканского</w:t>
      </w:r>
      <w:proofErr w:type="spellEnd"/>
      <w:r w:rsidRPr="00DE75F1">
        <w:rPr>
          <w:rFonts w:ascii="Times New Roman" w:eastAsia="Calibri" w:hAnsi="Times New Roman"/>
          <w:sz w:val="20"/>
          <w:szCs w:val="20"/>
          <w:lang w:eastAsia="en-US"/>
        </w:rPr>
        <w:t xml:space="preserve"> сельского поселения Комсомольского района Чувашской Республики, Шераутского сельского поселения Комсомольского района Чувашской Республики</w:t>
      </w:r>
      <w:r w:rsidRPr="00DE75F1">
        <w:rPr>
          <w:rFonts w:ascii="Times New Roman" w:hAnsi="Times New Roman"/>
          <w:sz w:val="20"/>
          <w:szCs w:val="20"/>
          <w:lang w:val="ru-RU"/>
        </w:rPr>
        <w:t>,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BF04A8" w:rsidRPr="00DE75F1" w:rsidRDefault="00BF04A8" w:rsidP="00BF04A8">
      <w:pPr>
        <w:pStyle w:val="af2"/>
        <w:ind w:firstLine="709"/>
        <w:jc w:val="both"/>
        <w:rPr>
          <w:rFonts w:ascii="Times New Roman" w:hAnsi="Times New Roman"/>
          <w:sz w:val="20"/>
          <w:szCs w:val="20"/>
          <w:lang w:val="ru-RU"/>
        </w:rPr>
      </w:pPr>
      <w:r w:rsidRPr="00DE75F1">
        <w:rPr>
          <w:rFonts w:ascii="Times New Roman" w:hAnsi="Times New Roman"/>
          <w:sz w:val="20"/>
          <w:szCs w:val="20"/>
          <w:lang w:val="ru-RU"/>
        </w:rPr>
        <w:t>2. Направить настоящее решение в Собрание депутатов Комсомольского района Чувашской Республики.</w:t>
      </w:r>
    </w:p>
    <w:p w:rsidR="00BF04A8" w:rsidRPr="00DE75F1" w:rsidRDefault="00BF04A8" w:rsidP="00BF04A8">
      <w:pPr>
        <w:ind w:right="-1" w:firstLine="567"/>
        <w:jc w:val="both"/>
        <w:rPr>
          <w:sz w:val="20"/>
          <w:szCs w:val="20"/>
        </w:rPr>
      </w:pPr>
      <w:r w:rsidRPr="00DE75F1">
        <w:rPr>
          <w:sz w:val="20"/>
          <w:szCs w:val="20"/>
        </w:rPr>
        <w:t xml:space="preserve">3. Настоящее решение вступает в силу после его официального </w:t>
      </w:r>
      <w:proofErr w:type="gramStart"/>
      <w:r w:rsidRPr="00DE75F1">
        <w:rPr>
          <w:sz w:val="20"/>
          <w:szCs w:val="20"/>
        </w:rPr>
        <w:t>опубликования  в</w:t>
      </w:r>
      <w:proofErr w:type="gramEnd"/>
      <w:r w:rsidRPr="00DE75F1">
        <w:rPr>
          <w:sz w:val="20"/>
          <w:szCs w:val="20"/>
        </w:rPr>
        <w:t xml:space="preserve">  информационном бюллетене </w:t>
      </w:r>
      <w:r w:rsidRPr="00DE75F1">
        <w:rPr>
          <w:sz w:val="20"/>
          <w:szCs w:val="20"/>
        </w:rPr>
        <w:tab/>
        <w:t xml:space="preserve">«Вестник </w:t>
      </w:r>
      <w:proofErr w:type="spellStart"/>
      <w:r w:rsidRPr="00DE75F1">
        <w:rPr>
          <w:sz w:val="20"/>
          <w:szCs w:val="20"/>
        </w:rPr>
        <w:t>Новочелны-Сюрбеевского</w:t>
      </w:r>
      <w:proofErr w:type="spellEnd"/>
      <w:r w:rsidRPr="00DE75F1">
        <w:rPr>
          <w:sz w:val="20"/>
          <w:szCs w:val="20"/>
        </w:rPr>
        <w:t xml:space="preserve"> сельского поселения Комсомольского района».</w:t>
      </w:r>
    </w:p>
    <w:p w:rsidR="00BF04A8" w:rsidRPr="00DE75F1" w:rsidRDefault="00BF04A8" w:rsidP="00BF04A8">
      <w:pPr>
        <w:pStyle w:val="af4"/>
        <w:ind w:firstLine="720"/>
        <w:rPr>
          <w:rFonts w:ascii="Times New Roman" w:hAnsi="Times New Roman" w:cs="Times New Roman"/>
        </w:rPr>
      </w:pPr>
    </w:p>
    <w:p w:rsidR="00BF04A8" w:rsidRPr="00DE75F1" w:rsidRDefault="00BF04A8" w:rsidP="00BF04A8">
      <w:pPr>
        <w:pStyle w:val="af4"/>
        <w:rPr>
          <w:rFonts w:ascii="Times New Roman" w:hAnsi="Times New Roman" w:cs="Times New Roman"/>
        </w:rPr>
      </w:pPr>
      <w:r w:rsidRPr="00DE75F1">
        <w:rPr>
          <w:rFonts w:ascii="Times New Roman" w:hAnsi="Times New Roman" w:cs="Times New Roman"/>
        </w:rPr>
        <w:t>Председатель Собрания депутатов</w:t>
      </w:r>
    </w:p>
    <w:p w:rsidR="00BF04A8" w:rsidRPr="00DE75F1" w:rsidRDefault="00BF04A8" w:rsidP="00BF04A8">
      <w:pPr>
        <w:pStyle w:val="af4"/>
        <w:rPr>
          <w:rFonts w:ascii="Times New Roman" w:hAnsi="Times New Roman" w:cs="Times New Roman"/>
        </w:rPr>
      </w:pPr>
      <w:proofErr w:type="spellStart"/>
      <w:r w:rsidRPr="00DE75F1">
        <w:rPr>
          <w:rFonts w:ascii="Times New Roman" w:hAnsi="Times New Roman" w:cs="Times New Roman"/>
        </w:rPr>
        <w:t>Новочелны-Сюрбеевского</w:t>
      </w:r>
      <w:proofErr w:type="spellEnd"/>
      <w:r w:rsidRPr="00DE75F1">
        <w:rPr>
          <w:rFonts w:ascii="Times New Roman" w:hAnsi="Times New Roman" w:cs="Times New Roman"/>
        </w:rPr>
        <w:t xml:space="preserve">  </w:t>
      </w:r>
    </w:p>
    <w:p w:rsidR="00BF04A8" w:rsidRPr="00DE75F1" w:rsidRDefault="00BF04A8" w:rsidP="00BF04A8">
      <w:pPr>
        <w:pStyle w:val="af4"/>
        <w:rPr>
          <w:rFonts w:ascii="Times New Roman" w:hAnsi="Times New Roman" w:cs="Times New Roman"/>
        </w:rPr>
      </w:pPr>
      <w:r w:rsidRPr="00DE75F1">
        <w:rPr>
          <w:rFonts w:ascii="Times New Roman" w:hAnsi="Times New Roman" w:cs="Times New Roman"/>
        </w:rPr>
        <w:t>сельского поселения</w:t>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proofErr w:type="spellStart"/>
      <w:r w:rsidRPr="00DE75F1">
        <w:rPr>
          <w:rFonts w:ascii="Times New Roman" w:hAnsi="Times New Roman" w:cs="Times New Roman"/>
        </w:rPr>
        <w:t>Н.В.Ильина</w:t>
      </w:r>
      <w:proofErr w:type="spellEnd"/>
      <w:r w:rsidRPr="00DE75F1">
        <w:rPr>
          <w:rFonts w:ascii="Times New Roman" w:hAnsi="Times New Roman" w:cs="Times New Roman"/>
        </w:rPr>
        <w:t xml:space="preserve">   </w:t>
      </w:r>
    </w:p>
    <w:p w:rsidR="00BF04A8" w:rsidRPr="00DE75F1" w:rsidRDefault="00BF04A8" w:rsidP="00BF04A8">
      <w:pPr>
        <w:pStyle w:val="af4"/>
        <w:rPr>
          <w:rFonts w:ascii="Times New Roman" w:hAnsi="Times New Roman" w:cs="Times New Roman"/>
        </w:rPr>
      </w:pPr>
      <w:r w:rsidRPr="00DE75F1">
        <w:rPr>
          <w:rFonts w:ascii="Times New Roman" w:hAnsi="Times New Roman" w:cs="Times New Roman"/>
        </w:rPr>
        <w:t xml:space="preserve">Глава </w:t>
      </w:r>
      <w:proofErr w:type="spellStart"/>
      <w:r w:rsidRPr="00DE75F1">
        <w:rPr>
          <w:rFonts w:ascii="Times New Roman" w:hAnsi="Times New Roman" w:cs="Times New Roman"/>
        </w:rPr>
        <w:t>Новочелны-Сюрбеевского</w:t>
      </w:r>
      <w:proofErr w:type="spellEnd"/>
      <w:r w:rsidRPr="00DE75F1">
        <w:rPr>
          <w:rFonts w:ascii="Times New Roman" w:hAnsi="Times New Roman" w:cs="Times New Roman"/>
        </w:rPr>
        <w:t xml:space="preserve">  </w:t>
      </w:r>
    </w:p>
    <w:p w:rsidR="00BF04A8" w:rsidRPr="00DE75F1" w:rsidRDefault="00BF04A8" w:rsidP="00BF04A8">
      <w:pPr>
        <w:pStyle w:val="af4"/>
      </w:pPr>
      <w:r w:rsidRPr="00DE75F1">
        <w:rPr>
          <w:rFonts w:ascii="Times New Roman" w:hAnsi="Times New Roman" w:cs="Times New Roman"/>
        </w:rPr>
        <w:t>сельского поселения</w:t>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r w:rsidRPr="00DE75F1">
        <w:rPr>
          <w:rFonts w:ascii="Times New Roman" w:hAnsi="Times New Roman" w:cs="Times New Roman"/>
        </w:rPr>
        <w:tab/>
      </w:r>
      <w:proofErr w:type="spellStart"/>
      <w:r w:rsidRPr="00DE75F1">
        <w:rPr>
          <w:rFonts w:ascii="Times New Roman" w:hAnsi="Times New Roman" w:cs="Times New Roman"/>
        </w:rPr>
        <w:t>А.Т.Орешкин</w:t>
      </w:r>
      <w:proofErr w:type="spellEnd"/>
    </w:p>
    <w:p w:rsidR="00D963FB" w:rsidRDefault="00D963FB" w:rsidP="00D963FB">
      <w:pPr>
        <w:rPr>
          <w:b/>
          <w:sz w:val="20"/>
          <w:szCs w:val="20"/>
        </w:rPr>
      </w:pPr>
    </w:p>
    <w:p w:rsidR="00D963FB" w:rsidRPr="00D963FB" w:rsidRDefault="00D963FB" w:rsidP="00D963FB">
      <w:pPr>
        <w:jc w:val="center"/>
        <w:rPr>
          <w:b/>
          <w:sz w:val="20"/>
          <w:szCs w:val="20"/>
        </w:rPr>
      </w:pPr>
      <w:r w:rsidRPr="00D963FB">
        <w:rPr>
          <w:b/>
          <w:sz w:val="20"/>
          <w:szCs w:val="20"/>
        </w:rPr>
        <w:t xml:space="preserve">РЕШЕНИЕ СОБРАНИЯ </w:t>
      </w:r>
      <w:proofErr w:type="gramStart"/>
      <w:r w:rsidRPr="00D963FB">
        <w:rPr>
          <w:b/>
          <w:sz w:val="20"/>
          <w:szCs w:val="20"/>
        </w:rPr>
        <w:t>ДЕПУТАТОВ  НОВОЧЕЛНЫ</w:t>
      </w:r>
      <w:proofErr w:type="gramEnd"/>
      <w:r w:rsidRPr="00D963FB">
        <w:rPr>
          <w:b/>
          <w:sz w:val="20"/>
          <w:szCs w:val="20"/>
        </w:rPr>
        <w:t>-СЮРБЕЕВСКОГО</w:t>
      </w:r>
    </w:p>
    <w:p w:rsidR="00D963FB" w:rsidRPr="00D963FB" w:rsidRDefault="00D963FB" w:rsidP="00D963FB">
      <w:pPr>
        <w:jc w:val="center"/>
        <w:rPr>
          <w:b/>
          <w:sz w:val="20"/>
          <w:szCs w:val="20"/>
        </w:rPr>
      </w:pPr>
      <w:r w:rsidRPr="00D963FB">
        <w:rPr>
          <w:b/>
          <w:sz w:val="20"/>
          <w:szCs w:val="20"/>
        </w:rPr>
        <w:t>СЕЛЬСКОГО ПОСЕЛЕНИЯ</w:t>
      </w:r>
    </w:p>
    <w:p w:rsidR="00D963FB" w:rsidRDefault="00D963FB" w:rsidP="00D963FB">
      <w:pPr>
        <w:rPr>
          <w:b/>
          <w:sz w:val="20"/>
          <w:szCs w:val="20"/>
        </w:rPr>
      </w:pPr>
      <w:r>
        <w:rPr>
          <w:b/>
          <w:sz w:val="20"/>
          <w:szCs w:val="20"/>
        </w:rPr>
        <w:tab/>
        <w:t>от 26.01</w:t>
      </w:r>
      <w:r w:rsidRPr="00D963FB">
        <w:rPr>
          <w:b/>
          <w:sz w:val="20"/>
          <w:szCs w:val="20"/>
        </w:rPr>
        <w:t>.202</w:t>
      </w:r>
      <w:r>
        <w:rPr>
          <w:b/>
          <w:sz w:val="20"/>
          <w:szCs w:val="20"/>
        </w:rPr>
        <w:t>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2/53</w:t>
      </w:r>
    </w:p>
    <w:p w:rsidR="00BF04A8" w:rsidRPr="00FE5BD2" w:rsidRDefault="00BF04A8" w:rsidP="00BF04A8">
      <w:pPr>
        <w:widowControl w:val="0"/>
        <w:autoSpaceDE w:val="0"/>
        <w:autoSpaceDN w:val="0"/>
        <w:adjustRightInd w:val="0"/>
        <w:ind w:right="3968"/>
        <w:contextualSpacing/>
        <w:jc w:val="both"/>
        <w:rPr>
          <w:b/>
          <w:sz w:val="20"/>
          <w:szCs w:val="20"/>
        </w:rPr>
      </w:pPr>
      <w:r w:rsidRPr="00FE5BD2">
        <w:rPr>
          <w:b/>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BF04A8" w:rsidRPr="00FE5BD2" w:rsidRDefault="00BF04A8" w:rsidP="00BF04A8">
      <w:pPr>
        <w:rPr>
          <w:sz w:val="20"/>
          <w:szCs w:val="20"/>
        </w:rPr>
      </w:pPr>
    </w:p>
    <w:p w:rsidR="00BF04A8" w:rsidRPr="00FE5BD2" w:rsidRDefault="00BF04A8" w:rsidP="00BF04A8">
      <w:pPr>
        <w:spacing w:after="200" w:line="276" w:lineRule="auto"/>
        <w:ind w:firstLine="851"/>
        <w:contextualSpacing/>
        <w:jc w:val="both"/>
        <w:rPr>
          <w:sz w:val="20"/>
          <w:szCs w:val="20"/>
        </w:rPr>
      </w:pPr>
      <w:r w:rsidRPr="00FE5BD2">
        <w:rPr>
          <w:sz w:val="20"/>
          <w:szCs w:val="20"/>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 Чувашской Республики, Собрание депутатов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 Чувашской Республики р е ш и л о:</w:t>
      </w:r>
    </w:p>
    <w:p w:rsidR="00BF04A8" w:rsidRPr="00FE5BD2" w:rsidRDefault="00BF04A8" w:rsidP="00BF04A8">
      <w:pPr>
        <w:numPr>
          <w:ilvl w:val="0"/>
          <w:numId w:val="6"/>
        </w:numPr>
        <w:spacing w:after="200" w:line="276" w:lineRule="auto"/>
        <w:ind w:left="0" w:firstLine="720"/>
        <w:contextualSpacing/>
        <w:jc w:val="both"/>
        <w:rPr>
          <w:sz w:val="20"/>
          <w:szCs w:val="20"/>
        </w:rPr>
      </w:pPr>
      <w:r w:rsidRPr="00FE5BD2">
        <w:rPr>
          <w:sz w:val="20"/>
          <w:szCs w:val="20"/>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BF04A8" w:rsidRPr="00FE5BD2" w:rsidRDefault="00BF04A8" w:rsidP="00BF04A8">
      <w:pPr>
        <w:ind w:right="-1" w:firstLine="567"/>
        <w:jc w:val="both"/>
        <w:rPr>
          <w:sz w:val="20"/>
          <w:szCs w:val="20"/>
        </w:rPr>
      </w:pPr>
      <w:r w:rsidRPr="00FE5BD2">
        <w:rPr>
          <w:sz w:val="20"/>
          <w:szCs w:val="20"/>
        </w:rPr>
        <w:t xml:space="preserve"> 2. Настоящее решение вступает в силу после его официального </w:t>
      </w:r>
      <w:proofErr w:type="gramStart"/>
      <w:r w:rsidRPr="00FE5BD2">
        <w:rPr>
          <w:sz w:val="20"/>
          <w:szCs w:val="20"/>
        </w:rPr>
        <w:t>опубликования  в</w:t>
      </w:r>
      <w:proofErr w:type="gramEnd"/>
      <w:r w:rsidRPr="00FE5BD2">
        <w:rPr>
          <w:sz w:val="20"/>
          <w:szCs w:val="20"/>
        </w:rPr>
        <w:t xml:space="preserve">  информационном бюллетене </w:t>
      </w:r>
      <w:r w:rsidRPr="00FE5BD2">
        <w:rPr>
          <w:sz w:val="20"/>
          <w:szCs w:val="20"/>
        </w:rPr>
        <w:tab/>
        <w:t xml:space="preserve">«Вестник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w:t>
      </w:r>
    </w:p>
    <w:p w:rsidR="00BF04A8" w:rsidRPr="00FE5BD2" w:rsidRDefault="00BF04A8" w:rsidP="00BF04A8">
      <w:pPr>
        <w:pStyle w:val="af4"/>
        <w:ind w:firstLine="720"/>
        <w:rPr>
          <w:rFonts w:ascii="Times New Roman" w:hAnsi="Times New Roman" w:cs="Times New Roman"/>
        </w:rPr>
      </w:pPr>
    </w:p>
    <w:p w:rsidR="00BF04A8" w:rsidRPr="00FE5BD2" w:rsidRDefault="00BF04A8" w:rsidP="00BF04A8">
      <w:pPr>
        <w:pStyle w:val="af4"/>
        <w:rPr>
          <w:rFonts w:ascii="Times New Roman" w:hAnsi="Times New Roman" w:cs="Times New Roman"/>
        </w:rPr>
      </w:pPr>
      <w:r w:rsidRPr="00FE5BD2">
        <w:rPr>
          <w:rFonts w:ascii="Times New Roman" w:hAnsi="Times New Roman" w:cs="Times New Roman"/>
        </w:rPr>
        <w:t>Председатель Собрания депутатов</w:t>
      </w:r>
    </w:p>
    <w:p w:rsidR="00BF04A8" w:rsidRPr="00FE5BD2" w:rsidRDefault="00BF04A8" w:rsidP="00BF04A8">
      <w:pPr>
        <w:pStyle w:val="af4"/>
        <w:rPr>
          <w:rFonts w:ascii="Times New Roman" w:hAnsi="Times New Roman" w:cs="Times New Roman"/>
        </w:rPr>
      </w:pPr>
      <w:proofErr w:type="spellStart"/>
      <w:r w:rsidRPr="00FE5BD2">
        <w:rPr>
          <w:rFonts w:ascii="Times New Roman" w:hAnsi="Times New Roman" w:cs="Times New Roman"/>
        </w:rPr>
        <w:t>Новочелны-Сюрбеевского</w:t>
      </w:r>
      <w:proofErr w:type="spellEnd"/>
      <w:r w:rsidRPr="00FE5BD2">
        <w:rPr>
          <w:rFonts w:ascii="Times New Roman" w:hAnsi="Times New Roman" w:cs="Times New Roman"/>
        </w:rPr>
        <w:t xml:space="preserve">  </w:t>
      </w:r>
    </w:p>
    <w:p w:rsidR="00BF04A8" w:rsidRPr="00FE5BD2" w:rsidRDefault="00BF04A8" w:rsidP="00BF04A8">
      <w:pPr>
        <w:pStyle w:val="af4"/>
        <w:rPr>
          <w:rFonts w:ascii="Times New Roman" w:hAnsi="Times New Roman" w:cs="Times New Roman"/>
        </w:rPr>
      </w:pPr>
      <w:r w:rsidRPr="00FE5BD2">
        <w:rPr>
          <w:rFonts w:ascii="Times New Roman" w:hAnsi="Times New Roman" w:cs="Times New Roman"/>
        </w:rPr>
        <w:t>сельского поселения</w:t>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proofErr w:type="spellStart"/>
      <w:r w:rsidRPr="00FE5BD2">
        <w:rPr>
          <w:rFonts w:ascii="Times New Roman" w:hAnsi="Times New Roman" w:cs="Times New Roman"/>
        </w:rPr>
        <w:t>Н.В.Ильина</w:t>
      </w:r>
      <w:proofErr w:type="spellEnd"/>
      <w:r w:rsidRPr="00FE5BD2">
        <w:rPr>
          <w:rFonts w:ascii="Times New Roman" w:hAnsi="Times New Roman" w:cs="Times New Roman"/>
        </w:rPr>
        <w:t xml:space="preserve">   </w:t>
      </w:r>
    </w:p>
    <w:p w:rsidR="00BF04A8" w:rsidRPr="00FE5BD2" w:rsidRDefault="00BF04A8" w:rsidP="00BF04A8">
      <w:pPr>
        <w:rPr>
          <w:sz w:val="20"/>
          <w:szCs w:val="20"/>
        </w:rPr>
      </w:pPr>
    </w:p>
    <w:p w:rsidR="00BF04A8" w:rsidRPr="00FE5BD2" w:rsidRDefault="00BF04A8" w:rsidP="00BF04A8">
      <w:pPr>
        <w:pStyle w:val="af4"/>
        <w:rPr>
          <w:rFonts w:ascii="Times New Roman" w:hAnsi="Times New Roman" w:cs="Times New Roman"/>
        </w:rPr>
      </w:pPr>
      <w:r w:rsidRPr="00FE5BD2">
        <w:rPr>
          <w:rFonts w:ascii="Times New Roman" w:hAnsi="Times New Roman" w:cs="Times New Roman"/>
        </w:rPr>
        <w:t xml:space="preserve">Глава </w:t>
      </w:r>
      <w:proofErr w:type="spellStart"/>
      <w:r w:rsidRPr="00FE5BD2">
        <w:rPr>
          <w:rFonts w:ascii="Times New Roman" w:hAnsi="Times New Roman" w:cs="Times New Roman"/>
        </w:rPr>
        <w:t>Новочелны-Сюрбеевского</w:t>
      </w:r>
      <w:proofErr w:type="spellEnd"/>
      <w:r w:rsidRPr="00FE5BD2">
        <w:rPr>
          <w:rFonts w:ascii="Times New Roman" w:hAnsi="Times New Roman" w:cs="Times New Roman"/>
        </w:rPr>
        <w:t xml:space="preserve">  </w:t>
      </w:r>
    </w:p>
    <w:p w:rsidR="00BF04A8" w:rsidRPr="00FE5BD2" w:rsidRDefault="00BF04A8" w:rsidP="00BF04A8">
      <w:pPr>
        <w:pStyle w:val="af4"/>
        <w:rPr>
          <w:rFonts w:ascii="Times New Roman" w:hAnsi="Times New Roman" w:cs="Times New Roman"/>
        </w:rPr>
      </w:pPr>
      <w:r w:rsidRPr="00FE5BD2">
        <w:rPr>
          <w:rFonts w:ascii="Times New Roman" w:hAnsi="Times New Roman" w:cs="Times New Roman"/>
        </w:rPr>
        <w:t>сельского поселения</w:t>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r w:rsidRPr="00FE5BD2">
        <w:rPr>
          <w:rFonts w:ascii="Times New Roman" w:hAnsi="Times New Roman" w:cs="Times New Roman"/>
        </w:rPr>
        <w:tab/>
      </w:r>
      <w:proofErr w:type="spellStart"/>
      <w:r w:rsidRPr="00FE5BD2">
        <w:rPr>
          <w:rFonts w:ascii="Times New Roman" w:hAnsi="Times New Roman" w:cs="Times New Roman"/>
        </w:rPr>
        <w:t>А.Т.Орешкин</w:t>
      </w:r>
      <w:proofErr w:type="spellEnd"/>
    </w:p>
    <w:p w:rsidR="00BF04A8" w:rsidRPr="00FE5BD2" w:rsidRDefault="00BF04A8" w:rsidP="00BF04A8">
      <w:pPr>
        <w:pStyle w:val="ConsPlusNormal"/>
        <w:outlineLvl w:val="0"/>
        <w:rPr>
          <w:rFonts w:ascii="Times New Roman" w:hAnsi="Times New Roman"/>
        </w:rPr>
      </w:pPr>
    </w:p>
    <w:p w:rsidR="00BF04A8" w:rsidRPr="00FE5BD2" w:rsidRDefault="00BF04A8" w:rsidP="00BF04A8">
      <w:pPr>
        <w:tabs>
          <w:tab w:val="left" w:pos="6804"/>
        </w:tabs>
        <w:ind w:left="6096" w:right="-2"/>
        <w:rPr>
          <w:bCs/>
          <w:color w:val="26282F"/>
          <w:sz w:val="20"/>
          <w:szCs w:val="20"/>
        </w:rPr>
      </w:pPr>
      <w:r w:rsidRPr="00FE5BD2">
        <w:rPr>
          <w:bCs/>
          <w:color w:val="26282F"/>
          <w:sz w:val="20"/>
          <w:szCs w:val="20"/>
        </w:rPr>
        <w:t>УТВЕРЖДЕНО</w:t>
      </w:r>
    </w:p>
    <w:p w:rsidR="00BF04A8" w:rsidRPr="00FE5BD2" w:rsidRDefault="00BF04A8" w:rsidP="00BF04A8">
      <w:pPr>
        <w:tabs>
          <w:tab w:val="left" w:pos="6804"/>
        </w:tabs>
        <w:ind w:left="6096" w:right="-2"/>
        <w:rPr>
          <w:bCs/>
          <w:color w:val="26282F"/>
          <w:sz w:val="20"/>
          <w:szCs w:val="20"/>
        </w:rPr>
      </w:pPr>
      <w:r w:rsidRPr="00FE5BD2">
        <w:rPr>
          <w:bCs/>
          <w:color w:val="26282F"/>
          <w:sz w:val="20"/>
          <w:szCs w:val="20"/>
        </w:rPr>
        <w:t xml:space="preserve">решением Собрания депутатов </w:t>
      </w:r>
      <w:proofErr w:type="spellStart"/>
      <w:r w:rsidRPr="00FE5BD2">
        <w:rPr>
          <w:bCs/>
          <w:color w:val="26282F"/>
          <w:sz w:val="20"/>
          <w:szCs w:val="20"/>
        </w:rPr>
        <w:t>Новочелны-Сюрбеевского</w:t>
      </w:r>
      <w:proofErr w:type="spellEnd"/>
      <w:r w:rsidRPr="00FE5BD2">
        <w:rPr>
          <w:bCs/>
          <w:color w:val="26282F"/>
          <w:sz w:val="20"/>
          <w:szCs w:val="20"/>
        </w:rPr>
        <w:t xml:space="preserve"> сельского поселения Комсомольского района</w:t>
      </w:r>
    </w:p>
    <w:p w:rsidR="00BF04A8" w:rsidRPr="00FE5BD2" w:rsidRDefault="00BF04A8" w:rsidP="00BF04A8">
      <w:pPr>
        <w:tabs>
          <w:tab w:val="left" w:pos="6804"/>
        </w:tabs>
        <w:ind w:left="6096" w:right="-2"/>
        <w:rPr>
          <w:bCs/>
          <w:color w:val="26282F"/>
          <w:sz w:val="20"/>
          <w:szCs w:val="20"/>
        </w:rPr>
      </w:pPr>
      <w:r w:rsidRPr="00FE5BD2">
        <w:rPr>
          <w:bCs/>
          <w:color w:val="26282F"/>
          <w:sz w:val="20"/>
          <w:szCs w:val="20"/>
        </w:rPr>
        <w:t>Чувашской Республики</w:t>
      </w:r>
    </w:p>
    <w:p w:rsidR="00BF04A8" w:rsidRPr="00FE5BD2" w:rsidRDefault="00BF04A8" w:rsidP="00BF04A8">
      <w:pPr>
        <w:tabs>
          <w:tab w:val="left" w:pos="6804"/>
        </w:tabs>
        <w:ind w:left="6096" w:right="-2"/>
        <w:rPr>
          <w:bCs/>
          <w:color w:val="26282F"/>
          <w:sz w:val="20"/>
          <w:szCs w:val="20"/>
        </w:rPr>
      </w:pPr>
      <w:r w:rsidRPr="00FE5BD2">
        <w:rPr>
          <w:bCs/>
          <w:color w:val="26282F"/>
          <w:sz w:val="20"/>
          <w:szCs w:val="20"/>
        </w:rPr>
        <w:t>от 26.01.2022 года № 2/53</w:t>
      </w:r>
    </w:p>
    <w:p w:rsidR="00BF04A8" w:rsidRPr="00FE5BD2" w:rsidRDefault="00BF04A8" w:rsidP="00BF04A8">
      <w:pPr>
        <w:ind w:left="6379" w:right="282" w:firstLine="709"/>
        <w:jc w:val="center"/>
        <w:rPr>
          <w:bCs/>
          <w:sz w:val="20"/>
          <w:szCs w:val="20"/>
        </w:rPr>
      </w:pPr>
    </w:p>
    <w:p w:rsidR="00BF04A8" w:rsidRPr="00FE5BD2" w:rsidRDefault="00BF04A8" w:rsidP="00BF04A8">
      <w:pPr>
        <w:ind w:right="282" w:firstLine="709"/>
        <w:jc w:val="center"/>
        <w:rPr>
          <w:b/>
          <w:bCs/>
          <w:sz w:val="20"/>
          <w:szCs w:val="20"/>
        </w:rPr>
      </w:pPr>
      <w:r w:rsidRPr="00FE5BD2">
        <w:rPr>
          <w:b/>
          <w:bCs/>
          <w:sz w:val="20"/>
          <w:szCs w:val="20"/>
        </w:rPr>
        <w:t>Положение</w:t>
      </w:r>
    </w:p>
    <w:p w:rsidR="00BF04A8" w:rsidRPr="00FE5BD2" w:rsidRDefault="00BF04A8" w:rsidP="00BF04A8">
      <w:pPr>
        <w:widowControl w:val="0"/>
        <w:autoSpaceDE w:val="0"/>
        <w:autoSpaceDN w:val="0"/>
        <w:adjustRightInd w:val="0"/>
        <w:jc w:val="center"/>
        <w:rPr>
          <w:sz w:val="20"/>
          <w:szCs w:val="20"/>
        </w:rPr>
      </w:pPr>
      <w:r w:rsidRPr="00FE5BD2">
        <w:rPr>
          <w:b/>
          <w:sz w:val="20"/>
          <w:szCs w:val="20"/>
        </w:rPr>
        <w:t>о муниципальном контроле на автомобильном транспорте, городском наземном электрическом транспорте и в дорожном хозяйстве</w:t>
      </w:r>
    </w:p>
    <w:p w:rsidR="00BF04A8" w:rsidRPr="00FE5BD2" w:rsidRDefault="00BF04A8" w:rsidP="00BF04A8">
      <w:pPr>
        <w:widowControl w:val="0"/>
        <w:autoSpaceDE w:val="0"/>
        <w:autoSpaceDN w:val="0"/>
        <w:adjustRightInd w:val="0"/>
        <w:jc w:val="both"/>
        <w:rPr>
          <w:sz w:val="20"/>
          <w:szCs w:val="20"/>
        </w:rPr>
      </w:pPr>
    </w:p>
    <w:p w:rsidR="00BF04A8" w:rsidRPr="00FE5BD2" w:rsidRDefault="00BF04A8" w:rsidP="00BF04A8">
      <w:pPr>
        <w:numPr>
          <w:ilvl w:val="0"/>
          <w:numId w:val="7"/>
        </w:numPr>
        <w:autoSpaceDE w:val="0"/>
        <w:autoSpaceDN w:val="0"/>
        <w:adjustRightInd w:val="0"/>
        <w:ind w:left="0" w:right="282" w:firstLine="0"/>
        <w:jc w:val="center"/>
        <w:rPr>
          <w:b/>
          <w:sz w:val="20"/>
          <w:szCs w:val="20"/>
        </w:rPr>
      </w:pPr>
      <w:r w:rsidRPr="00FE5BD2">
        <w:rPr>
          <w:b/>
          <w:sz w:val="20"/>
          <w:szCs w:val="20"/>
        </w:rPr>
        <w:t>Общие положения</w:t>
      </w:r>
    </w:p>
    <w:p w:rsidR="00BF04A8" w:rsidRPr="00FE5BD2" w:rsidRDefault="00BF04A8" w:rsidP="00BF04A8">
      <w:pPr>
        <w:autoSpaceDE w:val="0"/>
        <w:autoSpaceDN w:val="0"/>
        <w:adjustRightInd w:val="0"/>
        <w:ind w:right="282" w:firstLine="709"/>
        <w:jc w:val="both"/>
        <w:rPr>
          <w:sz w:val="20"/>
          <w:szCs w:val="20"/>
        </w:rPr>
      </w:pP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 xml:space="preserve">1. 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 Чувашской Республики (далее – муниципальный контроль).</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1) в области автомобильных дорог и дорожной деятельности, установленных в отношении автомобильных дорог местного значения:</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 xml:space="preserve">3. Муниципальный контроль на автомобильном транспорте, городском наземном электрическом транспорте и в дорожном хозяйстве на территории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 Чувашской Республики осуществляется администрацией </w:t>
      </w:r>
      <w:proofErr w:type="spellStart"/>
      <w:r w:rsidRPr="00FE5BD2">
        <w:rPr>
          <w:sz w:val="20"/>
          <w:szCs w:val="20"/>
        </w:rPr>
        <w:t>Новочелны-Сюрбеевского</w:t>
      </w:r>
      <w:proofErr w:type="spellEnd"/>
      <w:r w:rsidRPr="00FE5BD2">
        <w:rPr>
          <w:sz w:val="20"/>
          <w:szCs w:val="20"/>
        </w:rPr>
        <w:t xml:space="preserve"> сельского поселения Комсомольского района Чувашской Республики (далее – контрольный орган).</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 xml:space="preserve">1) </w:t>
      </w:r>
      <w:proofErr w:type="gramStart"/>
      <w:r w:rsidRPr="00FE5BD2">
        <w:rPr>
          <w:sz w:val="20"/>
          <w:szCs w:val="20"/>
        </w:rPr>
        <w:t xml:space="preserve">глава  </w:t>
      </w:r>
      <w:proofErr w:type="spellStart"/>
      <w:r w:rsidRPr="00FE5BD2">
        <w:rPr>
          <w:sz w:val="20"/>
          <w:szCs w:val="20"/>
          <w:shd w:val="clear" w:color="auto" w:fill="FFFFFF"/>
        </w:rPr>
        <w:t>Новочелны</w:t>
      </w:r>
      <w:proofErr w:type="gramEnd"/>
      <w:r w:rsidRPr="00FE5BD2">
        <w:rPr>
          <w:sz w:val="20"/>
          <w:szCs w:val="20"/>
          <w:shd w:val="clear" w:color="auto" w:fill="FFFFFF"/>
        </w:rPr>
        <w:t>-Сюрбеевского</w:t>
      </w:r>
      <w:proofErr w:type="spellEnd"/>
      <w:r w:rsidRPr="00FE5BD2">
        <w:rPr>
          <w:sz w:val="20"/>
          <w:szCs w:val="20"/>
          <w:shd w:val="clear" w:color="auto" w:fill="FFFFFF"/>
        </w:rPr>
        <w:t xml:space="preserve"> сельского поселения Комсомольского района;</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 xml:space="preserve">2) </w:t>
      </w:r>
      <w:r w:rsidRPr="00FE5BD2">
        <w:rPr>
          <w:sz w:val="20"/>
          <w:szCs w:val="20"/>
          <w:shd w:val="clear" w:color="auto" w:fill="FFFFFF"/>
        </w:rPr>
        <w:t xml:space="preserve">специалисты </w:t>
      </w:r>
      <w:proofErr w:type="spellStart"/>
      <w:r w:rsidRPr="00FE5BD2">
        <w:rPr>
          <w:sz w:val="20"/>
          <w:szCs w:val="20"/>
          <w:shd w:val="clear" w:color="auto" w:fill="FFFFFF"/>
        </w:rPr>
        <w:t>Новочелны-Сюрбеевского</w:t>
      </w:r>
      <w:proofErr w:type="spellEnd"/>
      <w:r w:rsidRPr="00FE5BD2">
        <w:rPr>
          <w:sz w:val="20"/>
          <w:szCs w:val="20"/>
          <w:shd w:val="clear" w:color="auto" w:fill="FFFFFF"/>
        </w:rPr>
        <w:t xml:space="preserve"> сельского поселения</w:t>
      </w:r>
      <w:r w:rsidRPr="00FE5BD2">
        <w:rPr>
          <w:sz w:val="20"/>
          <w:szCs w:val="20"/>
        </w:rPr>
        <w:t xml:space="preserve"> в соответствии с должностными обязанностями.</w:t>
      </w:r>
    </w:p>
    <w:p w:rsidR="00BF04A8" w:rsidRPr="00FE5BD2" w:rsidRDefault="00BF04A8" w:rsidP="00BF04A8">
      <w:pPr>
        <w:widowControl w:val="0"/>
        <w:autoSpaceDE w:val="0"/>
        <w:autoSpaceDN w:val="0"/>
        <w:adjustRightInd w:val="0"/>
        <w:ind w:firstLine="708"/>
        <w:jc w:val="both"/>
        <w:rPr>
          <w:sz w:val="20"/>
          <w:szCs w:val="20"/>
        </w:rPr>
      </w:pPr>
      <w:r w:rsidRPr="00FE5BD2">
        <w:rPr>
          <w:sz w:val="20"/>
          <w:szCs w:val="20"/>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BF04A8" w:rsidRPr="00FE5BD2" w:rsidRDefault="00BF04A8" w:rsidP="00BF04A8">
      <w:pPr>
        <w:autoSpaceDE w:val="0"/>
        <w:autoSpaceDN w:val="0"/>
        <w:adjustRightInd w:val="0"/>
        <w:ind w:right="282"/>
        <w:rPr>
          <w:b/>
          <w:sz w:val="20"/>
          <w:szCs w:val="20"/>
        </w:rPr>
      </w:pPr>
    </w:p>
    <w:p w:rsidR="00BF04A8" w:rsidRPr="00FE5BD2" w:rsidRDefault="00BF04A8" w:rsidP="00BF04A8">
      <w:pPr>
        <w:autoSpaceDE w:val="0"/>
        <w:autoSpaceDN w:val="0"/>
        <w:adjustRightInd w:val="0"/>
        <w:ind w:right="282"/>
        <w:jc w:val="center"/>
        <w:rPr>
          <w:b/>
          <w:sz w:val="20"/>
          <w:szCs w:val="20"/>
        </w:rPr>
      </w:pPr>
      <w:r w:rsidRPr="00FE5BD2">
        <w:rPr>
          <w:b/>
          <w:sz w:val="20"/>
          <w:szCs w:val="20"/>
        </w:rPr>
        <w:t>Объекты муниципального контроля</w:t>
      </w:r>
    </w:p>
    <w:p w:rsidR="00BF04A8" w:rsidRPr="00FE5BD2" w:rsidRDefault="00BF04A8" w:rsidP="00BF04A8">
      <w:pPr>
        <w:autoSpaceDE w:val="0"/>
        <w:autoSpaceDN w:val="0"/>
        <w:adjustRightInd w:val="0"/>
        <w:ind w:right="282" w:firstLine="709"/>
        <w:jc w:val="both"/>
        <w:rPr>
          <w:sz w:val="20"/>
          <w:szCs w:val="20"/>
        </w:rPr>
      </w:pPr>
    </w:p>
    <w:p w:rsidR="00BF04A8" w:rsidRPr="00FE5BD2" w:rsidRDefault="00BF04A8" w:rsidP="00BF04A8">
      <w:pPr>
        <w:autoSpaceDE w:val="0"/>
        <w:autoSpaceDN w:val="0"/>
        <w:adjustRightInd w:val="0"/>
        <w:ind w:right="282" w:firstLine="709"/>
        <w:jc w:val="both"/>
        <w:rPr>
          <w:sz w:val="20"/>
          <w:szCs w:val="20"/>
        </w:rPr>
      </w:pPr>
      <w:r w:rsidRPr="00FE5BD2">
        <w:rPr>
          <w:sz w:val="20"/>
          <w:szCs w:val="20"/>
        </w:rPr>
        <w:t xml:space="preserve">6. Объектами муниципального контроля являются: </w:t>
      </w:r>
    </w:p>
    <w:p w:rsidR="00BF04A8" w:rsidRPr="00FE5BD2" w:rsidRDefault="00BF04A8" w:rsidP="00BF04A8">
      <w:pPr>
        <w:widowControl w:val="0"/>
        <w:tabs>
          <w:tab w:val="left" w:pos="993"/>
        </w:tabs>
        <w:autoSpaceDE w:val="0"/>
        <w:ind w:firstLine="709"/>
        <w:jc w:val="both"/>
        <w:rPr>
          <w:color w:val="000000"/>
          <w:sz w:val="20"/>
          <w:szCs w:val="20"/>
        </w:rPr>
      </w:pPr>
      <w:r w:rsidRPr="00FE5BD2">
        <w:rPr>
          <w:color w:val="000000"/>
          <w:sz w:val="20"/>
          <w:szCs w:val="2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BF04A8" w:rsidRPr="00FE5BD2" w:rsidRDefault="00BF04A8" w:rsidP="00BF04A8">
      <w:pPr>
        <w:pStyle w:val="af5"/>
        <w:widowControl w:val="0"/>
        <w:tabs>
          <w:tab w:val="left" w:pos="993"/>
        </w:tabs>
        <w:spacing w:after="0"/>
        <w:ind w:firstLine="709"/>
        <w:jc w:val="both"/>
        <w:rPr>
          <w:rFonts w:ascii="Times New Roman" w:hAnsi="Times New Roman"/>
        </w:rPr>
      </w:pPr>
      <w:r w:rsidRPr="00FE5BD2">
        <w:rPr>
          <w:rFonts w:ascii="Times New Roman" w:hAnsi="Times New Roman"/>
          <w:color w:val="000000"/>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BF04A8" w:rsidRPr="00FE5BD2" w:rsidRDefault="00BF04A8" w:rsidP="00BF04A8">
      <w:pPr>
        <w:widowControl w:val="0"/>
        <w:tabs>
          <w:tab w:val="left" w:pos="993"/>
        </w:tabs>
        <w:autoSpaceDE w:val="0"/>
        <w:ind w:firstLine="709"/>
        <w:jc w:val="both"/>
        <w:rPr>
          <w:color w:val="000000"/>
          <w:sz w:val="20"/>
          <w:szCs w:val="20"/>
        </w:rPr>
      </w:pPr>
      <w:r w:rsidRPr="00FE5BD2">
        <w:rPr>
          <w:color w:val="000000"/>
          <w:sz w:val="20"/>
          <w:szCs w:val="20"/>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FE5BD2">
        <w:rPr>
          <w:sz w:val="20"/>
          <w:szCs w:val="20"/>
        </w:rPr>
        <w:t>на автомобильном транспорте, городском наземном электрическом транспорте и в дорожном хозяйстве</w:t>
      </w:r>
      <w:r w:rsidRPr="00FE5BD2">
        <w:rPr>
          <w:color w:val="000000"/>
          <w:sz w:val="20"/>
          <w:szCs w:val="20"/>
        </w:rPr>
        <w:t xml:space="preserve"> в области организации регулярных перевозок;</w:t>
      </w:r>
    </w:p>
    <w:p w:rsidR="00BF04A8" w:rsidRPr="00FE5BD2" w:rsidRDefault="00BF04A8" w:rsidP="00BF04A8">
      <w:pPr>
        <w:widowControl w:val="0"/>
        <w:tabs>
          <w:tab w:val="left" w:pos="993"/>
        </w:tabs>
        <w:autoSpaceDE w:val="0"/>
        <w:ind w:firstLine="709"/>
        <w:jc w:val="both"/>
        <w:rPr>
          <w:color w:val="000000"/>
          <w:sz w:val="20"/>
          <w:szCs w:val="20"/>
        </w:rPr>
      </w:pPr>
      <w:r w:rsidRPr="00FE5BD2">
        <w:rPr>
          <w:color w:val="000000"/>
          <w:sz w:val="20"/>
          <w:szCs w:val="2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BF04A8" w:rsidRPr="00FE5BD2" w:rsidRDefault="00BF04A8" w:rsidP="00BF04A8">
      <w:pPr>
        <w:widowControl w:val="0"/>
        <w:tabs>
          <w:tab w:val="left" w:pos="993"/>
        </w:tabs>
        <w:autoSpaceDE w:val="0"/>
        <w:ind w:firstLine="709"/>
        <w:jc w:val="both"/>
        <w:rPr>
          <w:color w:val="000000"/>
          <w:sz w:val="20"/>
          <w:szCs w:val="20"/>
        </w:rPr>
      </w:pPr>
      <w:r w:rsidRPr="00FE5BD2">
        <w:rPr>
          <w:color w:val="000000"/>
          <w:sz w:val="20"/>
          <w:szCs w:val="2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BF04A8" w:rsidRPr="00FE5BD2" w:rsidRDefault="00BF04A8" w:rsidP="00BF04A8">
      <w:pPr>
        <w:widowControl w:val="0"/>
        <w:tabs>
          <w:tab w:val="left" w:pos="993"/>
        </w:tabs>
        <w:autoSpaceDE w:val="0"/>
        <w:ind w:firstLine="709"/>
        <w:jc w:val="both"/>
        <w:rPr>
          <w:color w:val="000000"/>
          <w:sz w:val="20"/>
          <w:szCs w:val="20"/>
        </w:rPr>
      </w:pPr>
      <w:r w:rsidRPr="00FE5BD2">
        <w:rPr>
          <w:sz w:val="20"/>
          <w:szCs w:val="20"/>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BF04A8" w:rsidRPr="00FE5BD2" w:rsidRDefault="00BF04A8" w:rsidP="00BF04A8">
      <w:pPr>
        <w:widowControl w:val="0"/>
        <w:tabs>
          <w:tab w:val="left" w:pos="993"/>
        </w:tabs>
        <w:autoSpaceDE w:val="0"/>
        <w:ind w:firstLine="709"/>
        <w:jc w:val="both"/>
        <w:rPr>
          <w:color w:val="000000"/>
          <w:sz w:val="20"/>
          <w:szCs w:val="20"/>
        </w:rPr>
      </w:pPr>
      <w:r w:rsidRPr="00FE5BD2">
        <w:rPr>
          <w:sz w:val="20"/>
          <w:szCs w:val="20"/>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BF04A8" w:rsidRPr="00FE5BD2" w:rsidRDefault="00BF04A8" w:rsidP="00BF04A8">
      <w:pPr>
        <w:autoSpaceDE w:val="0"/>
        <w:autoSpaceDN w:val="0"/>
        <w:adjustRightInd w:val="0"/>
        <w:ind w:right="282" w:firstLine="709"/>
        <w:jc w:val="both"/>
        <w:rPr>
          <w:sz w:val="20"/>
          <w:szCs w:val="20"/>
        </w:rPr>
      </w:pPr>
    </w:p>
    <w:p w:rsidR="00BF04A8" w:rsidRPr="00FE5BD2" w:rsidRDefault="00BF04A8" w:rsidP="00BF04A8">
      <w:pPr>
        <w:numPr>
          <w:ilvl w:val="0"/>
          <w:numId w:val="7"/>
        </w:numPr>
        <w:autoSpaceDE w:val="0"/>
        <w:autoSpaceDN w:val="0"/>
        <w:adjustRightInd w:val="0"/>
        <w:ind w:left="0" w:right="282" w:firstLine="44"/>
        <w:jc w:val="center"/>
        <w:rPr>
          <w:b/>
          <w:sz w:val="20"/>
          <w:szCs w:val="20"/>
        </w:rPr>
      </w:pPr>
      <w:r w:rsidRPr="00FE5BD2">
        <w:rPr>
          <w:b/>
          <w:sz w:val="20"/>
          <w:szCs w:val="20"/>
        </w:rPr>
        <w:t>Управление рисками причинения вреда (ущерба) охраняемым законом ценностям при осуществлении муниципального контроля</w:t>
      </w:r>
    </w:p>
    <w:p w:rsidR="00BF04A8" w:rsidRPr="00FE5BD2" w:rsidRDefault="00BF04A8" w:rsidP="00BF04A8">
      <w:pPr>
        <w:autoSpaceDE w:val="0"/>
        <w:autoSpaceDN w:val="0"/>
        <w:ind w:right="282" w:firstLine="709"/>
        <w:jc w:val="both"/>
        <w:rPr>
          <w:sz w:val="20"/>
          <w:szCs w:val="20"/>
          <w:highlight w:val="lightGray"/>
        </w:rPr>
      </w:pPr>
    </w:p>
    <w:p w:rsidR="00BF04A8" w:rsidRPr="00FE5BD2" w:rsidRDefault="00BF04A8" w:rsidP="00BF04A8">
      <w:pPr>
        <w:autoSpaceDE w:val="0"/>
        <w:autoSpaceDN w:val="0"/>
        <w:jc w:val="both"/>
        <w:rPr>
          <w:sz w:val="20"/>
          <w:szCs w:val="20"/>
        </w:rPr>
      </w:pPr>
      <w:r w:rsidRPr="00FE5BD2">
        <w:rPr>
          <w:sz w:val="20"/>
          <w:szCs w:val="20"/>
        </w:rPr>
        <w:t>        8.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BF04A8" w:rsidRPr="00FE5BD2" w:rsidRDefault="00BF04A8" w:rsidP="00BF04A8">
      <w:pPr>
        <w:ind w:firstLine="540"/>
        <w:jc w:val="both"/>
        <w:rPr>
          <w:sz w:val="20"/>
          <w:szCs w:val="20"/>
        </w:rPr>
      </w:pPr>
      <w:r w:rsidRPr="00FE5BD2">
        <w:rPr>
          <w:sz w:val="20"/>
          <w:szCs w:val="20"/>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BF04A8" w:rsidRPr="00FE5BD2" w:rsidRDefault="00BF04A8" w:rsidP="00BF04A8">
      <w:pPr>
        <w:autoSpaceDE w:val="0"/>
        <w:autoSpaceDN w:val="0"/>
        <w:adjustRightInd w:val="0"/>
        <w:ind w:right="-2" w:firstLine="709"/>
        <w:jc w:val="both"/>
        <w:rPr>
          <w:sz w:val="20"/>
          <w:szCs w:val="20"/>
        </w:rPr>
      </w:pPr>
    </w:p>
    <w:p w:rsidR="00BF04A8" w:rsidRPr="00FE5BD2" w:rsidRDefault="00BF04A8" w:rsidP="00BF04A8">
      <w:pPr>
        <w:autoSpaceDE w:val="0"/>
        <w:autoSpaceDN w:val="0"/>
        <w:adjustRightInd w:val="0"/>
        <w:ind w:right="-2" w:firstLine="709"/>
        <w:jc w:val="both"/>
        <w:rPr>
          <w:b/>
          <w:sz w:val="20"/>
          <w:szCs w:val="20"/>
        </w:rPr>
      </w:pPr>
    </w:p>
    <w:p w:rsidR="00BF04A8" w:rsidRPr="00FE5BD2" w:rsidRDefault="00BF04A8" w:rsidP="00BF04A8">
      <w:pPr>
        <w:numPr>
          <w:ilvl w:val="0"/>
          <w:numId w:val="7"/>
        </w:numPr>
        <w:autoSpaceDE w:val="0"/>
        <w:autoSpaceDN w:val="0"/>
        <w:adjustRightInd w:val="0"/>
        <w:ind w:left="0" w:right="282" w:firstLine="0"/>
        <w:jc w:val="center"/>
        <w:rPr>
          <w:b/>
          <w:sz w:val="20"/>
          <w:szCs w:val="20"/>
        </w:rPr>
      </w:pPr>
      <w:r w:rsidRPr="00FE5BD2">
        <w:rPr>
          <w:b/>
          <w:sz w:val="20"/>
          <w:szCs w:val="20"/>
        </w:rPr>
        <w:t>Профилактика рисков причинения вреда (ущерба)</w:t>
      </w:r>
    </w:p>
    <w:p w:rsidR="00BF04A8" w:rsidRPr="00FE5BD2" w:rsidRDefault="00BF04A8" w:rsidP="00BF04A8">
      <w:pPr>
        <w:autoSpaceDE w:val="0"/>
        <w:autoSpaceDN w:val="0"/>
        <w:adjustRightInd w:val="0"/>
        <w:ind w:right="282"/>
        <w:jc w:val="center"/>
        <w:rPr>
          <w:b/>
          <w:sz w:val="20"/>
          <w:szCs w:val="20"/>
        </w:rPr>
      </w:pPr>
      <w:r w:rsidRPr="00FE5BD2">
        <w:rPr>
          <w:b/>
          <w:sz w:val="20"/>
          <w:szCs w:val="20"/>
        </w:rPr>
        <w:t>охраняемым законом ценностям</w:t>
      </w:r>
    </w:p>
    <w:p w:rsidR="00BF04A8" w:rsidRPr="00FE5BD2" w:rsidRDefault="00BF04A8" w:rsidP="00BF04A8">
      <w:pPr>
        <w:autoSpaceDE w:val="0"/>
        <w:autoSpaceDN w:val="0"/>
        <w:adjustRightInd w:val="0"/>
        <w:ind w:right="282" w:firstLine="709"/>
        <w:jc w:val="center"/>
        <w:rPr>
          <w:sz w:val="20"/>
          <w:szCs w:val="20"/>
        </w:rPr>
      </w:pPr>
    </w:p>
    <w:p w:rsidR="00BF04A8" w:rsidRPr="00FE5BD2" w:rsidRDefault="00BF04A8" w:rsidP="00BF04A8">
      <w:pPr>
        <w:tabs>
          <w:tab w:val="left" w:pos="851"/>
        </w:tabs>
        <w:spacing w:after="160"/>
        <w:ind w:right="-1" w:firstLine="709"/>
        <w:contextualSpacing/>
        <w:jc w:val="both"/>
        <w:rPr>
          <w:rFonts w:eastAsia="Calibri"/>
          <w:sz w:val="20"/>
          <w:szCs w:val="20"/>
          <w:lang w:eastAsia="en-US"/>
        </w:rPr>
      </w:pPr>
      <w:bookmarkStart w:id="0" w:name="P85"/>
      <w:bookmarkEnd w:id="0"/>
      <w:r w:rsidRPr="00FE5BD2">
        <w:rPr>
          <w:rFonts w:eastAsia="Calibri"/>
          <w:sz w:val="20"/>
          <w:szCs w:val="20"/>
          <w:lang w:eastAsia="en-US"/>
        </w:rPr>
        <w:t xml:space="preserve">10. При осуществлении </w:t>
      </w:r>
      <w:r w:rsidRPr="00FE5BD2">
        <w:rPr>
          <w:sz w:val="20"/>
          <w:szCs w:val="20"/>
        </w:rPr>
        <w:t>муниципального контроля</w:t>
      </w:r>
      <w:r w:rsidRPr="00FE5BD2">
        <w:rPr>
          <w:rFonts w:eastAsia="Calibri"/>
          <w:sz w:val="20"/>
          <w:szCs w:val="20"/>
          <w:lang w:eastAsia="en-US"/>
        </w:rPr>
        <w:t xml:space="preserve"> проводятся следующие виды профилактических мероприятий: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1) информирование;</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2) обобщение правоприменительной практики;</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3) консультирование;</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4) объявление предостережения;</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5) профилактический визит.</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11. 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w:t>
      </w:r>
      <w:proofErr w:type="spellStart"/>
      <w:r w:rsidRPr="00FE5BD2">
        <w:rPr>
          <w:rFonts w:eastAsia="Calibri"/>
          <w:sz w:val="20"/>
          <w:szCs w:val="20"/>
          <w:lang w:eastAsia="en-US"/>
        </w:rPr>
        <w:t>Новочелны-Сюрбеевского</w:t>
      </w:r>
      <w:proofErr w:type="spellEnd"/>
      <w:r w:rsidRPr="00FE5BD2">
        <w:rPr>
          <w:rFonts w:eastAsia="Calibri"/>
          <w:sz w:val="20"/>
          <w:szCs w:val="20"/>
          <w:lang w:eastAsia="en-US"/>
        </w:rPr>
        <w:t xml:space="preserve"> сельского поселения Комсомольского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FE5BD2">
        <w:rPr>
          <w:rFonts w:eastAsia="Calibri"/>
          <w:sz w:val="20"/>
          <w:szCs w:val="20"/>
          <w:highlight w:val="yellow"/>
          <w:lang w:eastAsia="en-US"/>
        </w:rPr>
        <w:t xml:space="preserve"> </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12. Доклад, содержащий результаты обобщение правоприменительной </w:t>
      </w:r>
      <w:proofErr w:type="gramStart"/>
      <w:r w:rsidRPr="00FE5BD2">
        <w:rPr>
          <w:rFonts w:eastAsia="Calibri"/>
          <w:sz w:val="20"/>
          <w:szCs w:val="20"/>
          <w:lang w:eastAsia="en-US"/>
        </w:rPr>
        <w:t>практики  контрольного</w:t>
      </w:r>
      <w:proofErr w:type="gramEnd"/>
      <w:r w:rsidRPr="00FE5BD2">
        <w:rPr>
          <w:rFonts w:eastAsia="Calibri"/>
          <w:sz w:val="20"/>
          <w:szCs w:val="20"/>
          <w:lang w:eastAsia="en-US"/>
        </w:rPr>
        <w:t xml:space="preserve"> органа (далее – доклад о правоприменительной практике), готовится один раз в год.</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Доклад о правоприменительной практике утверждается главой </w:t>
      </w:r>
      <w:proofErr w:type="spellStart"/>
      <w:r w:rsidRPr="00FE5BD2">
        <w:rPr>
          <w:rFonts w:eastAsia="Calibri"/>
          <w:sz w:val="20"/>
          <w:szCs w:val="20"/>
          <w:lang w:eastAsia="en-US"/>
        </w:rPr>
        <w:t>Новочелны-Сюрбеевского</w:t>
      </w:r>
      <w:proofErr w:type="spellEnd"/>
      <w:r w:rsidRPr="00FE5BD2">
        <w:rPr>
          <w:rFonts w:eastAsia="Calibri"/>
          <w:sz w:val="20"/>
          <w:szCs w:val="20"/>
          <w:lang w:eastAsia="en-US"/>
        </w:rPr>
        <w:t xml:space="preserve"> сельского поселения Комсомольского района не позднее 31 марта каждого года и размещается на официальном сайте администрации </w:t>
      </w:r>
      <w:proofErr w:type="spellStart"/>
      <w:r w:rsidRPr="00FE5BD2">
        <w:rPr>
          <w:rFonts w:eastAsia="Calibri"/>
          <w:sz w:val="20"/>
          <w:szCs w:val="20"/>
          <w:lang w:eastAsia="en-US"/>
        </w:rPr>
        <w:t>Новочелны-Сюрбеевского</w:t>
      </w:r>
      <w:proofErr w:type="spellEnd"/>
      <w:r w:rsidRPr="00FE5BD2">
        <w:rPr>
          <w:rFonts w:eastAsia="Calibri"/>
          <w:sz w:val="20"/>
          <w:szCs w:val="20"/>
          <w:lang w:eastAsia="en-US"/>
        </w:rPr>
        <w:t xml:space="preserve"> сельского поселения Комсомольского района в трехдневный срок со дня его утверждения.</w:t>
      </w:r>
      <w:bookmarkStart w:id="1" w:name="P146"/>
      <w:bookmarkEnd w:id="1"/>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13. Консультирование (разъяснение по вопросам, связанным с организацией и осуществлением </w:t>
      </w:r>
      <w:r w:rsidRPr="00FE5BD2">
        <w:rPr>
          <w:sz w:val="20"/>
          <w:szCs w:val="20"/>
        </w:rPr>
        <w:t>муниципального контроля</w:t>
      </w:r>
      <w:r w:rsidRPr="00FE5BD2">
        <w:rPr>
          <w:rFonts w:eastAsia="Calibri"/>
          <w:sz w:val="20"/>
          <w:szCs w:val="20"/>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FE5BD2">
        <w:rPr>
          <w:rFonts w:eastAsia="Calibri"/>
          <w:sz w:val="20"/>
          <w:szCs w:val="20"/>
          <w:highlight w:val="yellow"/>
          <w:lang w:eastAsia="en-US"/>
        </w:rPr>
        <w:t xml:space="preserve"> </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Консультирование осуществляется по следующим вопросам:</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 компетенция контрольного органа; </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2) организация и осуществление </w:t>
      </w:r>
      <w:r w:rsidRPr="00FE5BD2">
        <w:rPr>
          <w:sz w:val="20"/>
          <w:szCs w:val="20"/>
        </w:rPr>
        <w:t>муниципального контроля</w:t>
      </w:r>
      <w:r w:rsidRPr="00FE5BD2">
        <w:rPr>
          <w:rFonts w:eastAsia="Calibri"/>
          <w:sz w:val="20"/>
          <w:szCs w:val="20"/>
          <w:lang w:eastAsia="en-US"/>
        </w:rPr>
        <w:t>;</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lastRenderedPageBreak/>
        <w:t>3) порядок осуществления профилактических, контрольных (надзорных) мероприятий, установленных Положением;</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4) применение мер ответственности за нарушение обязательных требований.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FE5BD2">
        <w:rPr>
          <w:rFonts w:eastAsia="Calibri"/>
          <w:sz w:val="20"/>
          <w:szCs w:val="20"/>
          <w:lang w:eastAsia="en-US"/>
        </w:rPr>
        <w:t>Новочелны-Сюрбеевского</w:t>
      </w:r>
      <w:proofErr w:type="spellEnd"/>
      <w:r w:rsidRPr="00FE5BD2">
        <w:rPr>
          <w:rFonts w:eastAsia="Calibri"/>
          <w:sz w:val="20"/>
          <w:szCs w:val="20"/>
          <w:lang w:eastAsia="en-US"/>
        </w:rPr>
        <w:t xml:space="preserve"> сельского поселения Комсомольского района в сети «Интернет» </w:t>
      </w:r>
      <w:r w:rsidRPr="00FE5BD2">
        <w:rPr>
          <w:sz w:val="20"/>
          <w:szCs w:val="20"/>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14. </w:t>
      </w:r>
      <w:r w:rsidRPr="00FE5BD2">
        <w:rPr>
          <w:rFonts w:eastAsia="Calibri"/>
          <w:bCs/>
          <w:sz w:val="20"/>
          <w:szCs w:val="20"/>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FE5BD2">
        <w:rPr>
          <w:rFonts w:eastAsia="Calibri"/>
          <w:sz w:val="20"/>
          <w:szCs w:val="20"/>
          <w:lang w:eastAsia="en-US"/>
        </w:rPr>
        <w:t>.</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15. 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В случае </w:t>
      </w:r>
      <w:proofErr w:type="gramStart"/>
      <w:r w:rsidRPr="00FE5BD2">
        <w:rPr>
          <w:rFonts w:eastAsia="Calibri"/>
          <w:sz w:val="20"/>
          <w:szCs w:val="20"/>
          <w:lang w:eastAsia="en-US"/>
        </w:rPr>
        <w:t>принятия</w:t>
      </w:r>
      <w:proofErr w:type="gramEnd"/>
      <w:r w:rsidRPr="00FE5BD2">
        <w:rPr>
          <w:rFonts w:eastAsia="Calibri"/>
          <w:sz w:val="20"/>
          <w:szCs w:val="20"/>
          <w:lang w:eastAsia="en-US"/>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BF04A8" w:rsidRPr="00FE5BD2" w:rsidRDefault="00BF04A8" w:rsidP="00BF04A8">
      <w:pPr>
        <w:tabs>
          <w:tab w:val="left" w:pos="851"/>
        </w:tabs>
        <w:spacing w:after="160"/>
        <w:ind w:right="-1" w:firstLine="709"/>
        <w:contextualSpacing/>
        <w:jc w:val="both"/>
        <w:rPr>
          <w:sz w:val="20"/>
          <w:szCs w:val="20"/>
        </w:rPr>
      </w:pPr>
      <w:r w:rsidRPr="00FE5BD2">
        <w:rPr>
          <w:sz w:val="20"/>
          <w:szCs w:val="20"/>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BF04A8" w:rsidRPr="00FE5BD2" w:rsidRDefault="00BF04A8" w:rsidP="00BF04A8">
      <w:pPr>
        <w:tabs>
          <w:tab w:val="left" w:pos="851"/>
        </w:tabs>
        <w:spacing w:after="160"/>
        <w:ind w:right="-1" w:firstLine="709"/>
        <w:contextualSpacing/>
        <w:jc w:val="both"/>
        <w:rPr>
          <w:sz w:val="20"/>
          <w:szCs w:val="20"/>
        </w:rPr>
      </w:pPr>
      <w:r w:rsidRPr="00FE5BD2">
        <w:rPr>
          <w:sz w:val="20"/>
          <w:szCs w:val="20"/>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lastRenderedPageBreak/>
        <w:t>В ходе профилактического визита должностным лицом контрольного органа может осуществляться консультирование контролируемого лица.</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F04A8" w:rsidRPr="00FE5BD2" w:rsidRDefault="00BF04A8" w:rsidP="00BF04A8">
      <w:pPr>
        <w:tabs>
          <w:tab w:val="left" w:pos="851"/>
        </w:tabs>
        <w:spacing w:after="160"/>
        <w:ind w:right="-1" w:firstLine="709"/>
        <w:contextualSpacing/>
        <w:jc w:val="both"/>
        <w:rPr>
          <w:rFonts w:eastAsia="Calibri"/>
          <w:sz w:val="20"/>
          <w:szCs w:val="20"/>
          <w:lang w:eastAsia="en-US"/>
        </w:rPr>
      </w:pPr>
      <w:r w:rsidRPr="00FE5BD2">
        <w:rPr>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F04A8" w:rsidRPr="00FE5BD2" w:rsidRDefault="00BF04A8" w:rsidP="00BF04A8">
      <w:pPr>
        <w:autoSpaceDE w:val="0"/>
        <w:autoSpaceDN w:val="0"/>
        <w:adjustRightInd w:val="0"/>
        <w:ind w:right="282" w:firstLine="709"/>
        <w:jc w:val="both"/>
        <w:rPr>
          <w:sz w:val="20"/>
          <w:szCs w:val="20"/>
        </w:rPr>
      </w:pPr>
    </w:p>
    <w:p w:rsidR="00BF04A8" w:rsidRPr="00FE5BD2" w:rsidRDefault="00BF04A8" w:rsidP="00BF04A8">
      <w:pPr>
        <w:numPr>
          <w:ilvl w:val="0"/>
          <w:numId w:val="7"/>
        </w:numPr>
        <w:autoSpaceDE w:val="0"/>
        <w:autoSpaceDN w:val="0"/>
        <w:adjustRightInd w:val="0"/>
        <w:ind w:left="851" w:right="282"/>
        <w:jc w:val="center"/>
        <w:rPr>
          <w:b/>
          <w:sz w:val="20"/>
          <w:szCs w:val="20"/>
        </w:rPr>
      </w:pPr>
      <w:r w:rsidRPr="00FE5BD2">
        <w:rPr>
          <w:b/>
          <w:sz w:val="20"/>
          <w:szCs w:val="20"/>
        </w:rPr>
        <w:t xml:space="preserve"> Осуществление муниципального контроля</w:t>
      </w:r>
    </w:p>
    <w:p w:rsidR="00BF04A8" w:rsidRPr="00FE5BD2" w:rsidRDefault="00BF04A8" w:rsidP="00BF04A8">
      <w:pPr>
        <w:autoSpaceDE w:val="0"/>
        <w:autoSpaceDN w:val="0"/>
        <w:adjustRightInd w:val="0"/>
        <w:ind w:right="-1" w:firstLine="709"/>
        <w:jc w:val="center"/>
        <w:rPr>
          <w:sz w:val="20"/>
          <w:szCs w:val="20"/>
        </w:rPr>
      </w:pP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17. Решение о проведении контрольных мероприятий принимает глава </w:t>
      </w:r>
      <w:proofErr w:type="spellStart"/>
      <w:r w:rsidRPr="00FE5BD2">
        <w:rPr>
          <w:rFonts w:eastAsia="Calibri"/>
          <w:sz w:val="20"/>
          <w:szCs w:val="20"/>
          <w:lang w:eastAsia="en-US"/>
        </w:rPr>
        <w:t>Новочелны-Сюрбеевского</w:t>
      </w:r>
      <w:proofErr w:type="spellEnd"/>
      <w:r w:rsidRPr="00FE5BD2">
        <w:rPr>
          <w:rFonts w:eastAsia="Calibri"/>
          <w:sz w:val="20"/>
          <w:szCs w:val="20"/>
          <w:lang w:eastAsia="en-US"/>
        </w:rPr>
        <w:t xml:space="preserve"> сельского поселения Комсомольского района.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18. Муниципальный контроль осуществляется посредством проведения следующих </w:t>
      </w:r>
      <w:r w:rsidRPr="00FE5BD2">
        <w:rPr>
          <w:rFonts w:eastAsia="Calibri"/>
          <w:bCs/>
          <w:iCs/>
          <w:sz w:val="20"/>
          <w:szCs w:val="20"/>
          <w:lang w:eastAsia="en-US"/>
        </w:rPr>
        <w:t>контрольных мероприятий: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инспекционный визит;</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документарная проверка;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выездная проверка;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4) рейдовый осмотр.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наблюдение за соблюдением обязательных требований (мониторинг безопасности);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выездное обследование.</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В ходе инспекционного визита могут совершаться следующие контрольные действия: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1) 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2) опрос;</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3) получение письменных объяснений;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4) инструментальное обследование;</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21</w:t>
      </w:r>
      <w:r w:rsidRPr="00FE5BD2">
        <w:rPr>
          <w:rFonts w:eastAsia="Calibri"/>
          <w:sz w:val="20"/>
          <w:szCs w:val="20"/>
          <w:lang w:eastAsia="en-US"/>
        </w:rPr>
        <w:t xml:space="preserve">. Документарная проверка проводится по месту нахождения контрольного органа.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 ходе документарной проверки могут совершаться следующие контрольные (надзорные) действия: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получение письменных объяснений;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истребование документов;</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экспертиза.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Внеплановая документарная проверка проводится без согласования с органами прокуратуры.</w:t>
      </w:r>
      <w:bookmarkStart w:id="2" w:name="p1051"/>
      <w:bookmarkEnd w:id="2"/>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Выездная проверка проводится в случае, если не представляется возможным:</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r w:rsidRPr="00FE5BD2">
        <w:rPr>
          <w:rFonts w:eastAsia="Calibri"/>
          <w:color w:val="000000" w:themeColor="text1"/>
          <w:sz w:val="20"/>
          <w:szCs w:val="20"/>
          <w:lang w:eastAsia="en-US"/>
        </w:rPr>
        <w:t xml:space="preserve"> </w:t>
      </w:r>
      <w:hyperlink r:id="rId6" w:history="1">
        <w:r w:rsidRPr="00FE5BD2">
          <w:rPr>
            <w:rStyle w:val="af0"/>
            <w:rFonts w:eastAsia="Calibri"/>
            <w:color w:val="000000" w:themeColor="text1"/>
            <w:sz w:val="20"/>
            <w:szCs w:val="20"/>
            <w:lang w:eastAsia="en-US"/>
          </w:rPr>
          <w:t>пунктами 3</w:t>
        </w:r>
      </w:hyperlink>
      <w:r w:rsidRPr="00FE5BD2">
        <w:rPr>
          <w:rFonts w:eastAsia="Calibri"/>
          <w:color w:val="000000" w:themeColor="text1"/>
          <w:sz w:val="20"/>
          <w:szCs w:val="20"/>
          <w:lang w:eastAsia="en-US"/>
        </w:rPr>
        <w:t xml:space="preserve"> - </w:t>
      </w:r>
      <w:hyperlink r:id="rId7" w:history="1">
        <w:r w:rsidRPr="00FE5BD2">
          <w:rPr>
            <w:rStyle w:val="af0"/>
            <w:rFonts w:eastAsia="Calibri"/>
            <w:color w:val="000000" w:themeColor="text1"/>
            <w:sz w:val="20"/>
            <w:szCs w:val="20"/>
            <w:lang w:eastAsia="en-US"/>
          </w:rPr>
          <w:t>6 части 1 статьи 57</w:t>
        </w:r>
      </w:hyperlink>
      <w:r w:rsidRPr="00FE5BD2">
        <w:rPr>
          <w:rFonts w:eastAsia="Calibri"/>
          <w:color w:val="000000" w:themeColor="text1"/>
          <w:sz w:val="20"/>
          <w:szCs w:val="20"/>
          <w:lang w:eastAsia="en-US"/>
        </w:rPr>
        <w:t xml:space="preserve"> и </w:t>
      </w:r>
      <w:hyperlink r:id="rId8" w:history="1">
        <w:r w:rsidRPr="00FE5BD2">
          <w:rPr>
            <w:rStyle w:val="af0"/>
            <w:rFonts w:eastAsia="Calibri"/>
            <w:color w:val="000000" w:themeColor="text1"/>
            <w:sz w:val="20"/>
            <w:szCs w:val="20"/>
            <w:lang w:eastAsia="en-US"/>
          </w:rPr>
          <w:t>частью 12 статьи 66</w:t>
        </w:r>
      </w:hyperlink>
      <w:r w:rsidRPr="00FE5BD2">
        <w:rPr>
          <w:rFonts w:eastAsia="Calibri"/>
          <w:sz w:val="20"/>
          <w:szCs w:val="20"/>
          <w:lang w:eastAsia="en-US"/>
        </w:rPr>
        <w:t xml:space="preserve"> Федерального закона №248-ФЗ.</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9" w:history="1">
        <w:r w:rsidRPr="00FE5BD2">
          <w:rPr>
            <w:rStyle w:val="af0"/>
            <w:rFonts w:eastAsia="Calibri"/>
            <w:color w:val="000000" w:themeColor="text1"/>
            <w:sz w:val="20"/>
            <w:szCs w:val="20"/>
            <w:lang w:eastAsia="en-US"/>
          </w:rPr>
          <w:t>статьей 21</w:t>
        </w:r>
      </w:hyperlink>
      <w:r w:rsidRPr="00FE5BD2">
        <w:rPr>
          <w:rFonts w:eastAsia="Calibri"/>
          <w:sz w:val="20"/>
          <w:szCs w:val="20"/>
          <w:lang w:eastAsia="en-US"/>
        </w:rPr>
        <w:t xml:space="preserve"> Федерального закона №248-ФЗ, если иное не предусмотрено федеральным законом о виде контроля.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BD2">
        <w:rPr>
          <w:rFonts w:eastAsia="Calibri"/>
          <w:sz w:val="20"/>
          <w:szCs w:val="20"/>
          <w:lang w:eastAsia="en-US"/>
        </w:rPr>
        <w:t>микропредприятия</w:t>
      </w:r>
      <w:proofErr w:type="spellEnd"/>
      <w:r w:rsidRPr="00FE5BD2">
        <w:rPr>
          <w:rFonts w:eastAsia="Calibri"/>
          <w:sz w:val="20"/>
          <w:szCs w:val="20"/>
          <w:lang w:eastAsia="en-US"/>
        </w:rPr>
        <w:t xml:space="preserve">, за исключением выездной проверки, основанием для проведения которой является </w:t>
      </w:r>
      <w:hyperlink r:id="rId10" w:history="1">
        <w:r w:rsidRPr="00FE5BD2">
          <w:rPr>
            <w:rStyle w:val="af0"/>
            <w:rFonts w:eastAsia="Calibri"/>
            <w:color w:val="000000" w:themeColor="text1"/>
            <w:sz w:val="20"/>
            <w:szCs w:val="20"/>
            <w:lang w:eastAsia="en-US"/>
          </w:rPr>
          <w:t>пункт 6 части 1 статьи 57</w:t>
        </w:r>
      </w:hyperlink>
      <w:r w:rsidRPr="00FE5BD2">
        <w:rPr>
          <w:rFonts w:eastAsia="Calibri"/>
          <w:sz w:val="20"/>
          <w:szCs w:val="20"/>
          <w:lang w:eastAsia="en-US"/>
        </w:rPr>
        <w:t xml:space="preserve">  Федерального закона №248-ФЗ, и которая для </w:t>
      </w:r>
      <w:proofErr w:type="spellStart"/>
      <w:r w:rsidRPr="00FE5BD2">
        <w:rPr>
          <w:rFonts w:eastAsia="Calibri"/>
          <w:sz w:val="20"/>
          <w:szCs w:val="20"/>
          <w:lang w:eastAsia="en-US"/>
        </w:rPr>
        <w:t>микропредприятия</w:t>
      </w:r>
      <w:proofErr w:type="spellEnd"/>
      <w:r w:rsidRPr="00FE5BD2">
        <w:rPr>
          <w:rFonts w:eastAsia="Calibri"/>
          <w:sz w:val="20"/>
          <w:szCs w:val="20"/>
          <w:lang w:eastAsia="en-US"/>
        </w:rPr>
        <w:t xml:space="preserve"> не может продолжаться более 40 часов.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 ходе выездной проверки могут совершаться следующие контрольные (надзорные) действия: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досмотр;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опрос;</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4) получение письменных объяснений;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5) истребование документов;</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6) инструментальное обследование;</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7) экспертиза.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 ходе рейдового осмотра могут совершаться следующие контрольные действия: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досмотр;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опрос;</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4) получение письменных объяснений;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5) истребование документов;</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6) инструментальное обследование;</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7) экспертиза.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24. 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осмотр;</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инструментальное обследование (с применением видеозаписи);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испытание;</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4) экспертиза.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Выездное обследование проводится без информирования контролируемого лица.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bCs/>
          <w:sz w:val="20"/>
          <w:szCs w:val="20"/>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26. Контролируемые лица, вправе в соответствии с частью 8 статьи 31 Федерального закона, представить в контрольный орган</w:t>
      </w:r>
      <w:r w:rsidRPr="00FE5BD2">
        <w:rPr>
          <w:rFonts w:eastAsia="Calibri"/>
          <w:i/>
          <w:sz w:val="20"/>
          <w:szCs w:val="20"/>
          <w:lang w:eastAsia="en-US"/>
        </w:rPr>
        <w:t xml:space="preserve"> </w:t>
      </w:r>
      <w:r w:rsidRPr="00FE5BD2">
        <w:rPr>
          <w:rFonts w:eastAsia="Calibri"/>
          <w:sz w:val="20"/>
          <w:szCs w:val="20"/>
          <w:lang w:eastAsia="en-US"/>
        </w:rPr>
        <w:t>информацию о невозможности присутствия при проведении контрольного мероприятия в случаях:</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нахождения на стационарном лечении в медицинском учреждении;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нахождения за пределами Российской Федерации;</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 административного ареста;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iCs/>
          <w:sz w:val="20"/>
          <w:szCs w:val="20"/>
          <w:lang w:eastAsia="en-US"/>
        </w:rPr>
        <w:t xml:space="preserve">5) </w:t>
      </w:r>
      <w:r w:rsidRPr="00FE5BD2">
        <w:rPr>
          <w:rFonts w:eastAsia="Calibri"/>
          <w:sz w:val="20"/>
          <w:szCs w:val="20"/>
          <w:lang w:eastAsia="en-US"/>
        </w:rPr>
        <w:t>признания недееспособным или ограниченно дееспособным решением суда, вступившим в законную силу.</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6) наступления </w:t>
      </w:r>
      <w:r w:rsidRPr="00FE5BD2">
        <w:rPr>
          <w:rFonts w:eastAsia="Calibri"/>
          <w:iCs/>
          <w:sz w:val="20"/>
          <w:szCs w:val="20"/>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Информация о невозможности присутствия при проведении контрольного мероприятия должна содержать:</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1) описание обстоятельств, препятствующих присутствию при проведении контрольных мероприятий и их продолжительность;</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 срок, необходимый для устранения обстоятельств, препятствующих присутствию при проведении контрольного мероприятия.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27. При проведении контрольных мероприятий может осуществляться фотосъемка, аудио- и видеозапись, иные способы фиксации доказательств.</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BF04A8" w:rsidRPr="00FE5BD2" w:rsidRDefault="00BF04A8" w:rsidP="00BF04A8">
      <w:pPr>
        <w:ind w:right="282" w:firstLine="709"/>
        <w:contextualSpacing/>
        <w:jc w:val="both"/>
        <w:rPr>
          <w:rFonts w:eastAsia="Calibri"/>
          <w:sz w:val="20"/>
          <w:szCs w:val="20"/>
          <w:lang w:eastAsia="en-US"/>
        </w:rPr>
      </w:pPr>
    </w:p>
    <w:p w:rsidR="00BF04A8" w:rsidRPr="00FE5BD2" w:rsidRDefault="00BF04A8" w:rsidP="00BF04A8">
      <w:pPr>
        <w:numPr>
          <w:ilvl w:val="0"/>
          <w:numId w:val="7"/>
        </w:numPr>
        <w:ind w:right="282"/>
        <w:contextualSpacing/>
        <w:jc w:val="center"/>
        <w:rPr>
          <w:rFonts w:eastAsia="Calibri"/>
          <w:b/>
          <w:sz w:val="20"/>
          <w:szCs w:val="20"/>
          <w:lang w:eastAsia="en-US"/>
        </w:rPr>
      </w:pPr>
      <w:r w:rsidRPr="00FE5BD2">
        <w:rPr>
          <w:rFonts w:eastAsia="Calibri"/>
          <w:b/>
          <w:sz w:val="20"/>
          <w:szCs w:val="20"/>
          <w:lang w:eastAsia="en-US"/>
        </w:rPr>
        <w:t>Результаты контрольного мероприятия</w:t>
      </w:r>
    </w:p>
    <w:p w:rsidR="00BF04A8" w:rsidRPr="00FE5BD2" w:rsidRDefault="00BF04A8" w:rsidP="00BF04A8">
      <w:pPr>
        <w:ind w:right="282" w:firstLine="709"/>
        <w:contextualSpacing/>
        <w:jc w:val="both"/>
        <w:rPr>
          <w:rFonts w:eastAsia="Calibri"/>
          <w:sz w:val="20"/>
          <w:szCs w:val="20"/>
          <w:lang w:eastAsia="en-US"/>
        </w:rPr>
      </w:pP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28. Результаты контрольного мероприятия оформляются в порядке, установленном статьей 87 Федерального закона.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 xml:space="preserve">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30.Оформление акта производится на месте проведения контрольного мероприятия в день окончания проведения такого мероприятия.</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lastRenderedPageBreak/>
        <w:t>Контролируемое лицо или его представитель знакомится с содержанием акта на месте проведения контрольного мероприятия.</w:t>
      </w:r>
      <w:bookmarkStart w:id="3" w:name="p1207"/>
      <w:bookmarkEnd w:id="3"/>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F04A8" w:rsidRPr="00FE5BD2" w:rsidRDefault="00BF04A8" w:rsidP="00BF04A8">
      <w:pPr>
        <w:spacing w:after="160"/>
        <w:ind w:right="-1" w:firstLine="709"/>
        <w:contextualSpacing/>
        <w:jc w:val="both"/>
        <w:rPr>
          <w:rFonts w:eastAsia="Calibri"/>
          <w:sz w:val="20"/>
          <w:szCs w:val="20"/>
          <w:lang w:eastAsia="en-US"/>
        </w:rPr>
      </w:pPr>
      <w:r w:rsidRPr="00FE5BD2">
        <w:rPr>
          <w:rFonts w:eastAsia="Calibri"/>
          <w:sz w:val="20"/>
          <w:szCs w:val="20"/>
          <w:lang w:eastAsia="en-US"/>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BF04A8" w:rsidRPr="00FE5BD2" w:rsidRDefault="00BF04A8" w:rsidP="00BF04A8">
      <w:pPr>
        <w:spacing w:after="160"/>
        <w:ind w:right="282" w:firstLine="709"/>
        <w:contextualSpacing/>
        <w:jc w:val="both"/>
        <w:rPr>
          <w:rFonts w:eastAsia="Calibri"/>
          <w:iCs/>
          <w:sz w:val="20"/>
          <w:szCs w:val="20"/>
          <w:lang w:eastAsia="en-US"/>
        </w:rPr>
      </w:pPr>
    </w:p>
    <w:p w:rsidR="00BF04A8" w:rsidRPr="00FE5BD2" w:rsidRDefault="00BF04A8" w:rsidP="00BF04A8">
      <w:pPr>
        <w:spacing w:after="160"/>
        <w:ind w:right="282"/>
        <w:contextualSpacing/>
        <w:jc w:val="center"/>
        <w:rPr>
          <w:rFonts w:eastAsia="Calibri"/>
          <w:b/>
          <w:iCs/>
          <w:sz w:val="20"/>
          <w:szCs w:val="20"/>
          <w:lang w:eastAsia="en-US"/>
        </w:rPr>
      </w:pPr>
      <w:r w:rsidRPr="00FE5BD2">
        <w:rPr>
          <w:rFonts w:eastAsia="Calibri"/>
          <w:b/>
          <w:iCs/>
          <w:sz w:val="20"/>
          <w:szCs w:val="20"/>
          <w:lang w:val="en-US" w:eastAsia="en-US"/>
        </w:rPr>
        <w:t>VI</w:t>
      </w:r>
      <w:r w:rsidRPr="00FE5BD2">
        <w:rPr>
          <w:rFonts w:eastAsia="Calibri"/>
          <w:b/>
          <w:iCs/>
          <w:sz w:val="20"/>
          <w:szCs w:val="20"/>
          <w:lang w:eastAsia="en-US"/>
        </w:rPr>
        <w:t xml:space="preserve">. Обжалование решений контролирующего органа, </w:t>
      </w:r>
    </w:p>
    <w:p w:rsidR="00BF04A8" w:rsidRPr="00FE5BD2" w:rsidRDefault="00BF04A8" w:rsidP="00BF04A8">
      <w:pPr>
        <w:spacing w:after="160"/>
        <w:ind w:right="282"/>
        <w:contextualSpacing/>
        <w:jc w:val="center"/>
        <w:rPr>
          <w:rFonts w:eastAsia="Calibri"/>
          <w:b/>
          <w:iCs/>
          <w:sz w:val="20"/>
          <w:szCs w:val="20"/>
          <w:lang w:eastAsia="en-US"/>
        </w:rPr>
      </w:pPr>
      <w:r w:rsidRPr="00FE5BD2">
        <w:rPr>
          <w:rFonts w:eastAsia="Calibri"/>
          <w:b/>
          <w:iCs/>
          <w:sz w:val="20"/>
          <w:szCs w:val="20"/>
          <w:lang w:eastAsia="en-US"/>
        </w:rPr>
        <w:t>действий (бездействия) ее должностных лиц</w:t>
      </w:r>
    </w:p>
    <w:p w:rsidR="00BF04A8" w:rsidRPr="00FE5BD2" w:rsidRDefault="00BF04A8" w:rsidP="00BF04A8">
      <w:pPr>
        <w:spacing w:after="160"/>
        <w:ind w:right="282" w:firstLine="709"/>
        <w:contextualSpacing/>
        <w:jc w:val="center"/>
        <w:rPr>
          <w:rFonts w:eastAsia="Calibri"/>
          <w:b/>
          <w:iCs/>
          <w:sz w:val="20"/>
          <w:szCs w:val="20"/>
          <w:lang w:eastAsia="en-US"/>
        </w:rPr>
      </w:pPr>
    </w:p>
    <w:p w:rsidR="00BF04A8" w:rsidRPr="00FE5BD2" w:rsidRDefault="00BF04A8" w:rsidP="00BF04A8">
      <w:pPr>
        <w:autoSpaceDE w:val="0"/>
        <w:autoSpaceDN w:val="0"/>
        <w:ind w:firstLine="567"/>
        <w:jc w:val="both"/>
        <w:rPr>
          <w:color w:val="000000"/>
          <w:sz w:val="20"/>
          <w:szCs w:val="20"/>
          <w:lang w:eastAsia="zh-CN"/>
        </w:rPr>
      </w:pPr>
      <w:r w:rsidRPr="00FE5BD2">
        <w:rPr>
          <w:color w:val="000000"/>
          <w:sz w:val="20"/>
          <w:szCs w:val="20"/>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BF04A8" w:rsidRPr="00FE5BD2" w:rsidRDefault="00BF04A8" w:rsidP="00BF04A8">
      <w:pPr>
        <w:autoSpaceDE w:val="0"/>
        <w:autoSpaceDN w:val="0"/>
        <w:ind w:firstLine="567"/>
        <w:jc w:val="both"/>
        <w:rPr>
          <w:color w:val="000000"/>
          <w:sz w:val="20"/>
          <w:szCs w:val="20"/>
          <w:lang w:eastAsia="zh-CN"/>
        </w:rPr>
      </w:pPr>
      <w:r w:rsidRPr="00FE5BD2">
        <w:rPr>
          <w:color w:val="000000"/>
          <w:sz w:val="20"/>
          <w:szCs w:val="20"/>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BF04A8" w:rsidRPr="00FE5BD2" w:rsidRDefault="00BF04A8" w:rsidP="00BF04A8">
      <w:pPr>
        <w:spacing w:after="160"/>
        <w:ind w:right="-1" w:firstLine="709"/>
        <w:contextualSpacing/>
        <w:jc w:val="both"/>
        <w:rPr>
          <w:rFonts w:eastAsia="Calibri"/>
          <w:iCs/>
          <w:sz w:val="20"/>
          <w:szCs w:val="20"/>
          <w:lang w:eastAsia="en-US"/>
        </w:rPr>
      </w:pPr>
    </w:p>
    <w:p w:rsidR="00BF04A8" w:rsidRPr="00FE5BD2" w:rsidRDefault="00BF04A8" w:rsidP="00BF04A8">
      <w:pPr>
        <w:spacing w:after="160"/>
        <w:ind w:right="282" w:firstLine="709"/>
        <w:contextualSpacing/>
        <w:jc w:val="both"/>
        <w:rPr>
          <w:rFonts w:eastAsia="Calibri"/>
          <w:iCs/>
          <w:sz w:val="20"/>
          <w:szCs w:val="20"/>
          <w:lang w:eastAsia="en-US"/>
        </w:rPr>
      </w:pPr>
    </w:p>
    <w:p w:rsidR="00BF04A8" w:rsidRPr="00FE5BD2" w:rsidRDefault="00BF04A8" w:rsidP="00BF04A8">
      <w:pPr>
        <w:autoSpaceDE w:val="0"/>
        <w:autoSpaceDN w:val="0"/>
        <w:adjustRightInd w:val="0"/>
        <w:jc w:val="center"/>
        <w:outlineLvl w:val="0"/>
        <w:rPr>
          <w:b/>
          <w:bCs/>
          <w:sz w:val="20"/>
          <w:szCs w:val="20"/>
        </w:rPr>
      </w:pPr>
      <w:r w:rsidRPr="00FE5BD2">
        <w:rPr>
          <w:b/>
          <w:bCs/>
          <w:sz w:val="20"/>
          <w:szCs w:val="20"/>
        </w:rPr>
        <w:t xml:space="preserve">VII. Ключевые и индикативные показатели муниципального контроля </w:t>
      </w:r>
    </w:p>
    <w:p w:rsidR="00BF04A8" w:rsidRPr="00FE5BD2" w:rsidRDefault="00BF04A8" w:rsidP="00BF04A8">
      <w:pPr>
        <w:autoSpaceDE w:val="0"/>
        <w:autoSpaceDN w:val="0"/>
        <w:adjustRightInd w:val="0"/>
        <w:jc w:val="both"/>
        <w:rPr>
          <w:sz w:val="20"/>
          <w:szCs w:val="20"/>
        </w:rPr>
      </w:pPr>
    </w:p>
    <w:p w:rsidR="00BF04A8" w:rsidRPr="00FE5BD2" w:rsidRDefault="00BF04A8" w:rsidP="00BF04A8">
      <w:pPr>
        <w:autoSpaceDE w:val="0"/>
        <w:autoSpaceDN w:val="0"/>
        <w:adjustRightInd w:val="0"/>
        <w:ind w:firstLine="708"/>
        <w:jc w:val="both"/>
        <w:rPr>
          <w:sz w:val="20"/>
          <w:szCs w:val="20"/>
        </w:rPr>
      </w:pPr>
      <w:r w:rsidRPr="00FE5BD2">
        <w:rPr>
          <w:sz w:val="20"/>
          <w:szCs w:val="20"/>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BF04A8" w:rsidRPr="00FE5BD2" w:rsidRDefault="00BF04A8" w:rsidP="00BF04A8">
      <w:pPr>
        <w:autoSpaceDE w:val="0"/>
        <w:autoSpaceDN w:val="0"/>
        <w:adjustRightInd w:val="0"/>
        <w:ind w:firstLine="708"/>
        <w:jc w:val="both"/>
        <w:rPr>
          <w:sz w:val="20"/>
          <w:szCs w:val="20"/>
        </w:rPr>
      </w:pPr>
      <w:r w:rsidRPr="00FE5BD2">
        <w:rPr>
          <w:sz w:val="20"/>
          <w:szCs w:val="20"/>
        </w:rPr>
        <w:t>38. Ключевыми показателями эффективности и результативности осуществления муниципального контроля являются:</w:t>
      </w:r>
    </w:p>
    <w:p w:rsidR="00BF04A8" w:rsidRPr="00FE5BD2" w:rsidRDefault="00BF04A8" w:rsidP="00BF04A8">
      <w:pPr>
        <w:autoSpaceDE w:val="0"/>
        <w:autoSpaceDN w:val="0"/>
        <w:adjustRightInd w:val="0"/>
        <w:ind w:firstLine="708"/>
        <w:jc w:val="both"/>
        <w:rPr>
          <w:sz w:val="20"/>
          <w:szCs w:val="20"/>
        </w:rPr>
      </w:pPr>
      <w:r w:rsidRPr="00FE5BD2">
        <w:rPr>
          <w:sz w:val="20"/>
          <w:szCs w:val="2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BF04A8" w:rsidRPr="00FE5BD2" w:rsidRDefault="00BF04A8" w:rsidP="00BF04A8">
      <w:pPr>
        <w:autoSpaceDE w:val="0"/>
        <w:autoSpaceDN w:val="0"/>
        <w:adjustRightInd w:val="0"/>
        <w:ind w:firstLine="708"/>
        <w:jc w:val="both"/>
        <w:rPr>
          <w:sz w:val="20"/>
          <w:szCs w:val="20"/>
        </w:rPr>
      </w:pPr>
      <w:r w:rsidRPr="00FE5BD2">
        <w:rPr>
          <w:sz w:val="20"/>
          <w:szCs w:val="2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BF04A8" w:rsidRPr="00FE5BD2" w:rsidRDefault="00BF04A8" w:rsidP="00BF04A8">
      <w:pPr>
        <w:autoSpaceDE w:val="0"/>
        <w:autoSpaceDN w:val="0"/>
        <w:adjustRightInd w:val="0"/>
        <w:ind w:firstLine="708"/>
        <w:jc w:val="both"/>
        <w:rPr>
          <w:sz w:val="20"/>
          <w:szCs w:val="20"/>
        </w:rPr>
      </w:pPr>
      <w:r w:rsidRPr="00FE5BD2">
        <w:rPr>
          <w:sz w:val="20"/>
          <w:szCs w:val="20"/>
        </w:rPr>
        <w:t>39. Индикативными показателями осуществления муниципального контроля являются:</w:t>
      </w:r>
    </w:p>
    <w:p w:rsidR="00BF04A8" w:rsidRPr="00FE5BD2" w:rsidRDefault="00BF04A8" w:rsidP="00BF04A8">
      <w:pPr>
        <w:autoSpaceDE w:val="0"/>
        <w:autoSpaceDN w:val="0"/>
        <w:adjustRightInd w:val="0"/>
        <w:ind w:firstLine="708"/>
        <w:jc w:val="both"/>
        <w:rPr>
          <w:sz w:val="20"/>
          <w:szCs w:val="20"/>
        </w:rPr>
      </w:pPr>
      <w:r w:rsidRPr="00FE5BD2">
        <w:rPr>
          <w:sz w:val="20"/>
          <w:szCs w:val="20"/>
        </w:rPr>
        <w:t>1) количество обращений граждан и организаций о нарушении обязательных требований, поступивших в орган муниципального контроля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2) количество проведенных органом муниципального контроля внеплановых контрольных мероприятий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4) количество выявленных органом муниципального контроля нарушений обязательных требований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5) количество устраненных нарушений обязательных требований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6) количество поступивших возражений в отношении акта контрольного мероприятия (единица);</w:t>
      </w:r>
    </w:p>
    <w:p w:rsidR="00BF04A8" w:rsidRPr="00FE5BD2" w:rsidRDefault="00BF04A8" w:rsidP="00BF04A8">
      <w:pPr>
        <w:autoSpaceDE w:val="0"/>
        <w:autoSpaceDN w:val="0"/>
        <w:adjustRightInd w:val="0"/>
        <w:ind w:firstLine="708"/>
        <w:jc w:val="both"/>
        <w:rPr>
          <w:sz w:val="20"/>
          <w:szCs w:val="20"/>
        </w:rPr>
      </w:pPr>
      <w:r w:rsidRPr="00FE5BD2">
        <w:rPr>
          <w:sz w:val="20"/>
          <w:szCs w:val="20"/>
        </w:rPr>
        <w:t>7) количество выданных органом муниципального контроля предписаний об устранении нарушений обязательных требований (единица).</w:t>
      </w:r>
    </w:p>
    <w:p w:rsidR="00BF04A8" w:rsidRDefault="00BF04A8" w:rsidP="00BF04A8">
      <w:pPr>
        <w:autoSpaceDE w:val="0"/>
        <w:autoSpaceDN w:val="0"/>
        <w:adjustRightInd w:val="0"/>
        <w:ind w:firstLine="708"/>
        <w:jc w:val="both"/>
        <w:rPr>
          <w:sz w:val="20"/>
          <w:szCs w:val="20"/>
        </w:rPr>
      </w:pPr>
      <w:r w:rsidRPr="00FE5BD2">
        <w:rPr>
          <w:sz w:val="20"/>
          <w:szCs w:val="20"/>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BF04A8" w:rsidRDefault="00BF04A8" w:rsidP="00BF04A8">
      <w:pPr>
        <w:autoSpaceDE w:val="0"/>
        <w:autoSpaceDN w:val="0"/>
        <w:adjustRightInd w:val="0"/>
        <w:ind w:firstLine="708"/>
        <w:jc w:val="both"/>
        <w:rPr>
          <w:sz w:val="20"/>
          <w:szCs w:val="20"/>
        </w:rPr>
      </w:pPr>
    </w:p>
    <w:p w:rsidR="00574D1E" w:rsidRPr="00D2165C" w:rsidRDefault="00574D1E" w:rsidP="00574D1E">
      <w:pPr>
        <w:jc w:val="center"/>
        <w:rPr>
          <w:b/>
          <w:sz w:val="20"/>
          <w:szCs w:val="20"/>
        </w:rPr>
      </w:pPr>
      <w:r w:rsidRPr="00D2165C">
        <w:rPr>
          <w:b/>
          <w:sz w:val="20"/>
          <w:szCs w:val="20"/>
        </w:rPr>
        <w:t>ПОСТАНОВЛЕНИ</w:t>
      </w:r>
      <w:r>
        <w:rPr>
          <w:b/>
          <w:sz w:val="20"/>
          <w:szCs w:val="20"/>
        </w:rPr>
        <w:t>Е</w:t>
      </w:r>
      <w:bookmarkStart w:id="4" w:name="_GoBack"/>
      <w:bookmarkEnd w:id="4"/>
      <w:r w:rsidRPr="00D2165C">
        <w:rPr>
          <w:b/>
          <w:sz w:val="20"/>
          <w:szCs w:val="20"/>
        </w:rPr>
        <w:t xml:space="preserve"> АДМИНИСТРАЦИИ НОВОЧЕЛНЫ-СЮРБЕЕВСКОГО СЕЛЬСКОГО ПОСЕЛЕНИЯ КОМСОМОЛЬСКОГО РАЙОНА ЧУВАШСКОЙ РЕСПУБЛИКИ</w:t>
      </w:r>
    </w:p>
    <w:p w:rsidR="00574D1E" w:rsidRPr="00D2165C" w:rsidRDefault="00574D1E" w:rsidP="00574D1E">
      <w:pPr>
        <w:jc w:val="center"/>
        <w:rPr>
          <w:b/>
          <w:sz w:val="20"/>
          <w:szCs w:val="20"/>
        </w:rPr>
      </w:pPr>
      <w:r w:rsidRPr="00D2165C">
        <w:rPr>
          <w:b/>
          <w:sz w:val="20"/>
          <w:szCs w:val="20"/>
        </w:rPr>
        <w:t>№ 2 от 27 января 2022 года</w:t>
      </w:r>
    </w:p>
    <w:p w:rsidR="00574D1E" w:rsidRPr="00D2165C" w:rsidRDefault="00574D1E" w:rsidP="00574D1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574D1E" w:rsidRPr="00D2165C" w:rsidTr="00C718A4">
        <w:trPr>
          <w:trHeight w:val="1275"/>
        </w:trPr>
        <w:tc>
          <w:tcPr>
            <w:tcW w:w="5868" w:type="dxa"/>
            <w:tcBorders>
              <w:top w:val="nil"/>
              <w:left w:val="nil"/>
              <w:bottom w:val="nil"/>
              <w:right w:val="nil"/>
            </w:tcBorders>
          </w:tcPr>
          <w:p w:rsidR="00574D1E" w:rsidRPr="00D2165C" w:rsidRDefault="00574D1E" w:rsidP="00C718A4">
            <w:pPr>
              <w:jc w:val="both"/>
              <w:rPr>
                <w:sz w:val="20"/>
                <w:szCs w:val="20"/>
              </w:rPr>
            </w:pPr>
            <w:r w:rsidRPr="00D2165C">
              <w:rPr>
                <w:sz w:val="20"/>
                <w:szCs w:val="20"/>
              </w:rPr>
              <w:t xml:space="preserve">Об </w:t>
            </w:r>
            <w:proofErr w:type="gramStart"/>
            <w:r w:rsidRPr="00D2165C">
              <w:rPr>
                <w:sz w:val="20"/>
                <w:szCs w:val="20"/>
              </w:rPr>
              <w:t>обеспечении  мероприятий</w:t>
            </w:r>
            <w:proofErr w:type="gramEnd"/>
            <w:r w:rsidRPr="00D2165C">
              <w:rPr>
                <w:sz w:val="20"/>
                <w:szCs w:val="20"/>
              </w:rPr>
              <w:t xml:space="preserve"> по выполнению плана по оповещению, сбору и отправке мобилизационных ресурсов в ВС РФ на территории </w:t>
            </w:r>
            <w:proofErr w:type="spellStart"/>
            <w:r w:rsidRPr="00D2165C">
              <w:rPr>
                <w:sz w:val="20"/>
                <w:szCs w:val="20"/>
              </w:rPr>
              <w:t>Новочелны-Сюрбеевского</w:t>
            </w:r>
            <w:proofErr w:type="spellEnd"/>
            <w:r w:rsidRPr="00D2165C">
              <w:rPr>
                <w:sz w:val="20"/>
                <w:szCs w:val="20"/>
              </w:rPr>
              <w:t xml:space="preserve"> сельского поселения</w:t>
            </w:r>
          </w:p>
        </w:tc>
      </w:tr>
    </w:tbl>
    <w:p w:rsidR="00574D1E" w:rsidRPr="00D2165C" w:rsidRDefault="00574D1E" w:rsidP="00574D1E">
      <w:pPr>
        <w:pStyle w:val="BlockText"/>
        <w:tabs>
          <w:tab w:val="left" w:pos="5625"/>
        </w:tabs>
        <w:spacing w:before="0" w:line="240" w:lineRule="auto"/>
        <w:jc w:val="both"/>
        <w:rPr>
          <w:rFonts w:ascii="Times New Roman" w:hAnsi="Times New Roman"/>
          <w:sz w:val="20"/>
        </w:rPr>
      </w:pPr>
      <w:r w:rsidRPr="00D2165C">
        <w:rPr>
          <w:rFonts w:ascii="Times New Roman" w:hAnsi="Times New Roman"/>
          <w:sz w:val="20"/>
        </w:rPr>
        <w:tab/>
      </w:r>
    </w:p>
    <w:p w:rsidR="00574D1E" w:rsidRPr="00D2165C" w:rsidRDefault="00574D1E" w:rsidP="00574D1E">
      <w:pPr>
        <w:jc w:val="both"/>
        <w:rPr>
          <w:sz w:val="20"/>
          <w:szCs w:val="20"/>
        </w:rPr>
      </w:pPr>
      <w:r w:rsidRPr="00D2165C">
        <w:rPr>
          <w:sz w:val="20"/>
          <w:szCs w:val="20"/>
        </w:rPr>
        <w:lastRenderedPageBreak/>
        <w:tab/>
        <w:t>Во исполнение Федеральных законов от 06 октября 2003 года № 131-ФЗ «Об общих принципах организации местного самоуправления в Российской Федерации», постановления Правительства РФ от 30.12.2006 г. № 852 «Об утверждения Положения о призыве граждан Российской Федерации по моби</w:t>
      </w:r>
      <w:r w:rsidRPr="00D2165C">
        <w:rPr>
          <w:sz w:val="20"/>
          <w:szCs w:val="20"/>
        </w:rPr>
        <w:softHyphen/>
        <w:t>лизации, приписанных к вои</w:t>
      </w:r>
      <w:r w:rsidRPr="00D2165C">
        <w:rPr>
          <w:sz w:val="20"/>
          <w:szCs w:val="20"/>
        </w:rPr>
        <w:t>н</w:t>
      </w:r>
      <w:r w:rsidRPr="00D2165C">
        <w:rPr>
          <w:sz w:val="20"/>
          <w:szCs w:val="20"/>
        </w:rPr>
        <w:t>ским частям (предназначенных в специальные формирования), для прохождения военной службы на воин</w:t>
      </w:r>
      <w:r w:rsidRPr="00D2165C">
        <w:rPr>
          <w:sz w:val="20"/>
          <w:szCs w:val="20"/>
        </w:rPr>
        <w:softHyphen/>
        <w:t>ских должностях, предусмотренных штатами военного времени, или напра</w:t>
      </w:r>
      <w:r w:rsidRPr="00D2165C">
        <w:rPr>
          <w:sz w:val="20"/>
          <w:szCs w:val="20"/>
        </w:rPr>
        <w:t>в</w:t>
      </w:r>
      <w:r w:rsidRPr="00D2165C">
        <w:rPr>
          <w:sz w:val="20"/>
          <w:szCs w:val="20"/>
        </w:rPr>
        <w:t>ления их для работы на должностях гражданского персонала Вооруженных Сил Российской Федерации, др</w:t>
      </w:r>
      <w:r w:rsidRPr="00D2165C">
        <w:rPr>
          <w:sz w:val="20"/>
          <w:szCs w:val="20"/>
        </w:rPr>
        <w:t>у</w:t>
      </w:r>
      <w:r w:rsidRPr="00D2165C">
        <w:rPr>
          <w:sz w:val="20"/>
          <w:szCs w:val="20"/>
        </w:rPr>
        <w:t>гих войск, воинских фор</w:t>
      </w:r>
      <w:r w:rsidRPr="00D2165C">
        <w:rPr>
          <w:sz w:val="20"/>
          <w:szCs w:val="20"/>
        </w:rPr>
        <w:softHyphen/>
        <w:t xml:space="preserve">мирований, органов и специальных формирований»,  решения «СЗ» администрации Комсомольского района  </w:t>
      </w:r>
      <w:r w:rsidRPr="00D2165C">
        <w:rPr>
          <w:color w:val="000000"/>
          <w:spacing w:val="-5"/>
          <w:sz w:val="20"/>
          <w:szCs w:val="20"/>
        </w:rPr>
        <w:t xml:space="preserve">от 11 февраля </w:t>
      </w:r>
      <w:r w:rsidRPr="00D2165C">
        <w:rPr>
          <w:color w:val="000000"/>
          <w:spacing w:val="-6"/>
          <w:sz w:val="20"/>
          <w:szCs w:val="20"/>
        </w:rPr>
        <w:t xml:space="preserve">2021 года </w:t>
      </w:r>
      <w:r w:rsidRPr="00D2165C">
        <w:rPr>
          <w:color w:val="000000"/>
          <w:spacing w:val="-5"/>
          <w:sz w:val="20"/>
          <w:szCs w:val="20"/>
        </w:rPr>
        <w:t xml:space="preserve">№ 3 </w:t>
      </w:r>
      <w:r w:rsidRPr="00D2165C">
        <w:rPr>
          <w:sz w:val="20"/>
          <w:szCs w:val="20"/>
        </w:rPr>
        <w:t xml:space="preserve">  «Об обеспечении проведения мобилизации людских и транспортных ресурсов на террит</w:t>
      </w:r>
      <w:r w:rsidRPr="00D2165C">
        <w:rPr>
          <w:sz w:val="20"/>
          <w:szCs w:val="20"/>
        </w:rPr>
        <w:t>о</w:t>
      </w:r>
      <w:r w:rsidRPr="00D2165C">
        <w:rPr>
          <w:sz w:val="20"/>
          <w:szCs w:val="20"/>
        </w:rPr>
        <w:t xml:space="preserve">рии Комсомольского района» администрация </w:t>
      </w:r>
      <w:proofErr w:type="spellStart"/>
      <w:r w:rsidRPr="00D2165C">
        <w:rPr>
          <w:sz w:val="20"/>
          <w:szCs w:val="20"/>
        </w:rPr>
        <w:t>Новочелны-Сюрбеевского</w:t>
      </w:r>
      <w:proofErr w:type="spellEnd"/>
      <w:r w:rsidRPr="00D2165C">
        <w:rPr>
          <w:sz w:val="20"/>
          <w:szCs w:val="20"/>
        </w:rPr>
        <w:t xml:space="preserve"> сельского поселения п о с т а н о в л я е т:</w:t>
      </w:r>
    </w:p>
    <w:p w:rsidR="00574D1E" w:rsidRPr="00D2165C" w:rsidRDefault="00574D1E" w:rsidP="00574D1E">
      <w:pPr>
        <w:pStyle w:val="BlockText"/>
        <w:spacing w:before="0" w:line="240" w:lineRule="auto"/>
        <w:ind w:left="0" w:right="-10" w:firstLine="709"/>
        <w:jc w:val="both"/>
        <w:rPr>
          <w:rFonts w:ascii="Times New Roman" w:hAnsi="Times New Roman"/>
          <w:sz w:val="20"/>
        </w:rPr>
      </w:pPr>
    </w:p>
    <w:p w:rsidR="00574D1E" w:rsidRPr="00D2165C" w:rsidRDefault="00574D1E" w:rsidP="00574D1E">
      <w:pPr>
        <w:autoSpaceDE w:val="0"/>
        <w:autoSpaceDN w:val="0"/>
        <w:adjustRightInd w:val="0"/>
        <w:ind w:firstLine="709"/>
        <w:jc w:val="both"/>
        <w:rPr>
          <w:sz w:val="20"/>
          <w:szCs w:val="20"/>
        </w:rPr>
      </w:pPr>
      <w:r w:rsidRPr="00D2165C">
        <w:rPr>
          <w:sz w:val="20"/>
          <w:szCs w:val="20"/>
        </w:rPr>
        <w:t xml:space="preserve">1. Для своевременного и организованного проведения мероприятий по оповещению, сбору и отправки ГПЗ и поставке техники в ВС РФ создать при администрации сельского поселения штаб оповещения (ШО) и пункт сбора (ПС) под   руководством главы </w:t>
      </w:r>
      <w:proofErr w:type="spellStart"/>
      <w:r w:rsidRPr="00D2165C">
        <w:rPr>
          <w:sz w:val="20"/>
          <w:szCs w:val="20"/>
        </w:rPr>
        <w:t>Новочелны-Сюрбеевского</w:t>
      </w:r>
      <w:proofErr w:type="spellEnd"/>
      <w:r w:rsidRPr="00D2165C">
        <w:rPr>
          <w:sz w:val="20"/>
          <w:szCs w:val="20"/>
        </w:rPr>
        <w:t xml:space="preserve"> сельского поселения Орешкина А.Т.</w:t>
      </w:r>
    </w:p>
    <w:p w:rsidR="00574D1E" w:rsidRPr="00D2165C" w:rsidRDefault="00574D1E" w:rsidP="00574D1E">
      <w:pPr>
        <w:autoSpaceDE w:val="0"/>
        <w:autoSpaceDN w:val="0"/>
        <w:adjustRightInd w:val="0"/>
        <w:ind w:firstLine="709"/>
        <w:jc w:val="both"/>
        <w:rPr>
          <w:sz w:val="20"/>
          <w:szCs w:val="20"/>
        </w:rPr>
      </w:pPr>
      <w:r w:rsidRPr="00D2165C">
        <w:rPr>
          <w:sz w:val="20"/>
          <w:szCs w:val="20"/>
        </w:rPr>
        <w:t>Начальником штаба оповещения назначить главу сельского поселения Орешкина А.Т.</w:t>
      </w:r>
    </w:p>
    <w:p w:rsidR="00574D1E" w:rsidRPr="00D2165C" w:rsidRDefault="00574D1E" w:rsidP="00574D1E">
      <w:pPr>
        <w:autoSpaceDE w:val="0"/>
        <w:autoSpaceDN w:val="0"/>
        <w:adjustRightInd w:val="0"/>
        <w:ind w:right="-2" w:firstLine="708"/>
        <w:jc w:val="both"/>
        <w:rPr>
          <w:sz w:val="20"/>
          <w:szCs w:val="20"/>
        </w:rPr>
      </w:pPr>
      <w:r w:rsidRPr="00D2165C">
        <w:rPr>
          <w:sz w:val="20"/>
          <w:szCs w:val="20"/>
        </w:rPr>
        <w:t>В состав управления ШО и ПС включить участкового уполномоченного МО МВД России «</w:t>
      </w:r>
      <w:proofErr w:type="gramStart"/>
      <w:r w:rsidRPr="00D2165C">
        <w:rPr>
          <w:sz w:val="20"/>
          <w:szCs w:val="20"/>
        </w:rPr>
        <w:t xml:space="preserve">Комсомольский»  </w:t>
      </w:r>
      <w:proofErr w:type="spellStart"/>
      <w:r w:rsidRPr="00D2165C">
        <w:rPr>
          <w:sz w:val="20"/>
          <w:szCs w:val="20"/>
        </w:rPr>
        <w:t>Манюкова</w:t>
      </w:r>
      <w:proofErr w:type="spellEnd"/>
      <w:proofErr w:type="gramEnd"/>
      <w:r w:rsidRPr="00D2165C">
        <w:rPr>
          <w:sz w:val="20"/>
          <w:szCs w:val="20"/>
        </w:rPr>
        <w:t xml:space="preserve"> Алексея Ивановича  и военного комиссариата Комсомольского и </w:t>
      </w:r>
    </w:p>
    <w:p w:rsidR="00574D1E" w:rsidRPr="00D2165C" w:rsidRDefault="00574D1E" w:rsidP="00574D1E">
      <w:pPr>
        <w:autoSpaceDE w:val="0"/>
        <w:autoSpaceDN w:val="0"/>
        <w:adjustRightInd w:val="0"/>
        <w:ind w:right="-2" w:firstLine="708"/>
        <w:jc w:val="both"/>
        <w:rPr>
          <w:sz w:val="20"/>
          <w:szCs w:val="20"/>
        </w:rPr>
      </w:pPr>
    </w:p>
    <w:p w:rsidR="00574D1E" w:rsidRPr="00D2165C" w:rsidRDefault="00574D1E" w:rsidP="00574D1E">
      <w:pPr>
        <w:autoSpaceDE w:val="0"/>
        <w:autoSpaceDN w:val="0"/>
        <w:adjustRightInd w:val="0"/>
        <w:ind w:left="1134" w:right="-2"/>
        <w:jc w:val="both"/>
        <w:rPr>
          <w:sz w:val="20"/>
          <w:szCs w:val="20"/>
        </w:rPr>
      </w:pPr>
      <w:proofErr w:type="spellStart"/>
      <w:r w:rsidRPr="00D2165C">
        <w:rPr>
          <w:sz w:val="20"/>
          <w:szCs w:val="20"/>
        </w:rPr>
        <w:t>Яльчикского</w:t>
      </w:r>
      <w:proofErr w:type="spellEnd"/>
      <w:r w:rsidRPr="00D2165C">
        <w:rPr>
          <w:sz w:val="20"/>
          <w:szCs w:val="20"/>
        </w:rPr>
        <w:t xml:space="preserve"> районов Чувашской Республики, утвержденного главой администрации Комсомольского района (по согласованию).</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Начальником пункта оповещения назначить инспектора по </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военно-учетной работе сельского поселения </w:t>
      </w:r>
      <w:proofErr w:type="spellStart"/>
      <w:r w:rsidRPr="00D2165C">
        <w:rPr>
          <w:sz w:val="20"/>
          <w:szCs w:val="20"/>
        </w:rPr>
        <w:t>Щетинкину</w:t>
      </w:r>
      <w:proofErr w:type="spellEnd"/>
      <w:r w:rsidRPr="00D2165C">
        <w:rPr>
          <w:sz w:val="20"/>
          <w:szCs w:val="20"/>
        </w:rPr>
        <w:t xml:space="preserve"> И.В.</w:t>
      </w:r>
    </w:p>
    <w:p w:rsidR="00574D1E" w:rsidRPr="00D2165C" w:rsidRDefault="00574D1E" w:rsidP="00574D1E">
      <w:pPr>
        <w:tabs>
          <w:tab w:val="left" w:pos="1080"/>
          <w:tab w:val="left" w:pos="1260"/>
        </w:tabs>
        <w:autoSpaceDE w:val="0"/>
        <w:autoSpaceDN w:val="0"/>
        <w:adjustRightInd w:val="0"/>
        <w:ind w:left="1134" w:right="-1135" w:firstLine="709"/>
        <w:jc w:val="both"/>
        <w:rPr>
          <w:sz w:val="20"/>
          <w:szCs w:val="20"/>
        </w:rPr>
      </w:pPr>
      <w:r w:rsidRPr="00D2165C">
        <w:rPr>
          <w:sz w:val="20"/>
          <w:szCs w:val="20"/>
        </w:rPr>
        <w:t xml:space="preserve">2.  Для обеспечения работы управления ШО и ПС в аппарат </w:t>
      </w:r>
    </w:p>
    <w:p w:rsidR="00574D1E" w:rsidRPr="00D2165C" w:rsidRDefault="00574D1E" w:rsidP="00574D1E">
      <w:pPr>
        <w:tabs>
          <w:tab w:val="left" w:pos="1080"/>
          <w:tab w:val="left" w:pos="1260"/>
        </w:tabs>
        <w:autoSpaceDE w:val="0"/>
        <w:autoSpaceDN w:val="0"/>
        <w:adjustRightInd w:val="0"/>
        <w:ind w:left="1134" w:right="-1135" w:firstLine="709"/>
        <w:jc w:val="both"/>
        <w:rPr>
          <w:sz w:val="20"/>
          <w:szCs w:val="20"/>
        </w:rPr>
      </w:pPr>
      <w:proofErr w:type="gramStart"/>
      <w:r w:rsidRPr="00D2165C">
        <w:rPr>
          <w:sz w:val="20"/>
          <w:szCs w:val="20"/>
        </w:rPr>
        <w:t>усиления  включить</w:t>
      </w:r>
      <w:proofErr w:type="gramEnd"/>
      <w:r w:rsidRPr="00D2165C">
        <w:rPr>
          <w:sz w:val="20"/>
          <w:szCs w:val="20"/>
        </w:rPr>
        <w:t xml:space="preserve"> посыльных:</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 техничку </w:t>
      </w:r>
      <w:proofErr w:type="spellStart"/>
      <w:r w:rsidRPr="00D2165C">
        <w:rPr>
          <w:sz w:val="20"/>
          <w:szCs w:val="20"/>
        </w:rPr>
        <w:t>Старочелны-Сюрбеевского</w:t>
      </w:r>
      <w:proofErr w:type="spellEnd"/>
      <w:r w:rsidRPr="00D2165C">
        <w:rPr>
          <w:sz w:val="20"/>
          <w:szCs w:val="20"/>
        </w:rPr>
        <w:t xml:space="preserve"> </w:t>
      </w:r>
      <w:proofErr w:type="gramStart"/>
      <w:r w:rsidRPr="00D2165C">
        <w:rPr>
          <w:sz w:val="20"/>
          <w:szCs w:val="20"/>
        </w:rPr>
        <w:t>СДК  Казакову</w:t>
      </w:r>
      <w:proofErr w:type="gramEnd"/>
      <w:r w:rsidRPr="00D2165C">
        <w:rPr>
          <w:sz w:val="20"/>
          <w:szCs w:val="20"/>
        </w:rPr>
        <w:t xml:space="preserve"> А.Н.</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 техничку </w:t>
      </w:r>
      <w:proofErr w:type="spellStart"/>
      <w:r w:rsidRPr="00D2165C">
        <w:rPr>
          <w:sz w:val="20"/>
          <w:szCs w:val="20"/>
        </w:rPr>
        <w:t>Старочелны-Сюрбеевского</w:t>
      </w:r>
      <w:proofErr w:type="spellEnd"/>
      <w:r w:rsidRPr="00D2165C">
        <w:rPr>
          <w:sz w:val="20"/>
          <w:szCs w:val="20"/>
        </w:rPr>
        <w:t xml:space="preserve"> </w:t>
      </w:r>
      <w:proofErr w:type="gramStart"/>
      <w:r w:rsidRPr="00D2165C">
        <w:rPr>
          <w:sz w:val="20"/>
          <w:szCs w:val="20"/>
        </w:rPr>
        <w:t xml:space="preserve">СДК  </w:t>
      </w:r>
      <w:proofErr w:type="spellStart"/>
      <w:r w:rsidRPr="00D2165C">
        <w:rPr>
          <w:sz w:val="20"/>
          <w:szCs w:val="20"/>
        </w:rPr>
        <w:t>Дюкину</w:t>
      </w:r>
      <w:proofErr w:type="spellEnd"/>
      <w:proofErr w:type="gramEnd"/>
      <w:r w:rsidRPr="00D2165C">
        <w:rPr>
          <w:sz w:val="20"/>
          <w:szCs w:val="20"/>
        </w:rPr>
        <w:t xml:space="preserve"> Л.П.</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Начальником сельского пункта сбора назначить главного специалиста-эксперта администрации </w:t>
      </w:r>
      <w:proofErr w:type="spellStart"/>
      <w:r w:rsidRPr="00D2165C">
        <w:rPr>
          <w:sz w:val="20"/>
          <w:szCs w:val="20"/>
        </w:rPr>
        <w:t>Новочелны-Сюрбеевского</w:t>
      </w:r>
      <w:proofErr w:type="spellEnd"/>
      <w:r w:rsidRPr="00D2165C">
        <w:rPr>
          <w:sz w:val="20"/>
          <w:szCs w:val="20"/>
        </w:rPr>
        <w:t xml:space="preserve"> сельского поселения Иванова А.С.</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Сопровождающим команд и партий определить Тихонова А.В., зубного врача БУ «Комсомольская ЦРБ» (по согласованию).</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3.  Для оповещения граждан, подлежащих призыву в ВС РФ, определить маршруты оповещения по месту работы и по месту жительства.</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 Кроме того, </w:t>
      </w:r>
      <w:proofErr w:type="gramStart"/>
      <w:r w:rsidRPr="00D2165C">
        <w:rPr>
          <w:sz w:val="20"/>
          <w:szCs w:val="20"/>
        </w:rPr>
        <w:t>инспектору  по</w:t>
      </w:r>
      <w:proofErr w:type="gramEnd"/>
      <w:r w:rsidRPr="00D2165C">
        <w:rPr>
          <w:sz w:val="20"/>
          <w:szCs w:val="20"/>
        </w:rPr>
        <w:t xml:space="preserve"> военно-учетной работе на каждый маршрут предусмотреть резервного посыльного.</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4.  Занятия с аппаратом усиления </w:t>
      </w:r>
      <w:proofErr w:type="gramStart"/>
      <w:r w:rsidRPr="00D2165C">
        <w:rPr>
          <w:sz w:val="20"/>
          <w:szCs w:val="20"/>
        </w:rPr>
        <w:t>посыльными  проводить</w:t>
      </w:r>
      <w:proofErr w:type="gramEnd"/>
      <w:r w:rsidRPr="00D2165C">
        <w:rPr>
          <w:sz w:val="20"/>
          <w:szCs w:val="20"/>
        </w:rPr>
        <w:t xml:space="preserve"> 2 раза в год.</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5. Пункты оповещения и сбора разместить в здании администрации сельского поселения.</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 xml:space="preserve">Инспектору по военно-учетной работе </w:t>
      </w:r>
      <w:proofErr w:type="spellStart"/>
      <w:r w:rsidRPr="00D2165C">
        <w:rPr>
          <w:sz w:val="20"/>
          <w:szCs w:val="20"/>
        </w:rPr>
        <w:t>Щетинкиной</w:t>
      </w:r>
      <w:proofErr w:type="spellEnd"/>
      <w:r w:rsidRPr="00D2165C">
        <w:rPr>
          <w:sz w:val="20"/>
          <w:szCs w:val="20"/>
        </w:rPr>
        <w:t xml:space="preserve"> И.В. подготовить схему размещения управления и аппарата усиления, места сбора граждан и место сбора поставляемой техники; изготовить таблички для кабинетов, где будут располагаться должностные лица, а также </w:t>
      </w:r>
      <w:proofErr w:type="spellStart"/>
      <w:r w:rsidRPr="00D2165C">
        <w:rPr>
          <w:sz w:val="20"/>
          <w:szCs w:val="20"/>
        </w:rPr>
        <w:t>бейджики</w:t>
      </w:r>
      <w:proofErr w:type="spellEnd"/>
      <w:r w:rsidRPr="00D2165C">
        <w:rPr>
          <w:sz w:val="20"/>
          <w:szCs w:val="20"/>
        </w:rPr>
        <w:t xml:space="preserve"> на весь личный состав.</w:t>
      </w:r>
    </w:p>
    <w:p w:rsidR="00574D1E" w:rsidRPr="00D2165C" w:rsidRDefault="00574D1E" w:rsidP="00574D1E">
      <w:pPr>
        <w:autoSpaceDE w:val="0"/>
        <w:autoSpaceDN w:val="0"/>
        <w:adjustRightInd w:val="0"/>
        <w:ind w:left="1134" w:right="-1135" w:firstLine="709"/>
        <w:jc w:val="both"/>
        <w:rPr>
          <w:color w:val="000000"/>
          <w:spacing w:val="-6"/>
          <w:sz w:val="20"/>
          <w:szCs w:val="20"/>
        </w:rPr>
      </w:pPr>
      <w:r w:rsidRPr="00D2165C">
        <w:rPr>
          <w:sz w:val="20"/>
          <w:szCs w:val="20"/>
        </w:rPr>
        <w:t xml:space="preserve">6.  Для оповещения граждан, проживающих в отдалённых населённых пунктах, работающих за пределами территории администрации, а также для доставки призываемых граждан на пункты сбора военного комиссариата Комсомольского и </w:t>
      </w:r>
      <w:proofErr w:type="spellStart"/>
      <w:r w:rsidRPr="00D2165C">
        <w:rPr>
          <w:sz w:val="20"/>
          <w:szCs w:val="20"/>
        </w:rPr>
        <w:t>Яльчикского</w:t>
      </w:r>
      <w:proofErr w:type="spellEnd"/>
      <w:r w:rsidRPr="00D2165C">
        <w:rPr>
          <w:sz w:val="20"/>
          <w:szCs w:val="20"/>
        </w:rPr>
        <w:t xml:space="preserve"> районов Чувашской </w:t>
      </w:r>
      <w:proofErr w:type="gramStart"/>
      <w:r w:rsidRPr="00D2165C">
        <w:rPr>
          <w:sz w:val="20"/>
          <w:szCs w:val="20"/>
        </w:rPr>
        <w:t>Республики  и</w:t>
      </w:r>
      <w:proofErr w:type="gramEnd"/>
      <w:r w:rsidRPr="00D2165C">
        <w:rPr>
          <w:sz w:val="20"/>
          <w:szCs w:val="20"/>
        </w:rPr>
        <w:t xml:space="preserve"> в воинские части выделить в распоряжение главы администрации сельского поселения  автомобили согласно решению «СЗ» </w:t>
      </w:r>
      <w:r w:rsidRPr="00D2165C">
        <w:rPr>
          <w:color w:val="000000"/>
          <w:spacing w:val="-5"/>
          <w:sz w:val="20"/>
          <w:szCs w:val="20"/>
        </w:rPr>
        <w:t xml:space="preserve">администрации   Комсомольского района   от 11 февраля </w:t>
      </w:r>
      <w:r w:rsidRPr="00D2165C">
        <w:rPr>
          <w:color w:val="000000"/>
          <w:spacing w:val="-6"/>
          <w:sz w:val="20"/>
          <w:szCs w:val="20"/>
        </w:rPr>
        <w:t xml:space="preserve">2021 года </w:t>
      </w:r>
      <w:r w:rsidRPr="00D2165C">
        <w:rPr>
          <w:color w:val="000000"/>
          <w:spacing w:val="-5"/>
          <w:sz w:val="20"/>
          <w:szCs w:val="20"/>
        </w:rPr>
        <w:t>№ 3, приложение № 2</w:t>
      </w:r>
      <w:r w:rsidRPr="00D2165C">
        <w:rPr>
          <w:color w:val="000000"/>
          <w:spacing w:val="-6"/>
          <w:sz w:val="20"/>
          <w:szCs w:val="20"/>
        </w:rPr>
        <w:t>.</w:t>
      </w:r>
    </w:p>
    <w:p w:rsidR="00574D1E" w:rsidRPr="00D2165C" w:rsidRDefault="00574D1E" w:rsidP="00574D1E">
      <w:pPr>
        <w:autoSpaceDE w:val="0"/>
        <w:autoSpaceDN w:val="0"/>
        <w:adjustRightInd w:val="0"/>
        <w:ind w:left="1134" w:right="-1135" w:firstLine="709"/>
        <w:jc w:val="both"/>
        <w:rPr>
          <w:color w:val="000000"/>
          <w:spacing w:val="-6"/>
          <w:sz w:val="20"/>
          <w:szCs w:val="20"/>
        </w:rPr>
      </w:pPr>
      <w:r w:rsidRPr="00D2165C">
        <w:rPr>
          <w:color w:val="000000"/>
          <w:spacing w:val="-6"/>
          <w:sz w:val="20"/>
          <w:szCs w:val="20"/>
        </w:rPr>
        <w:t>7. Рекомендовать всем руководителям торговых организаций, частных предприятий, расположенных на территории администрации сельского поселения и осуществляющих продажу спиртных напитков, с началом мобилизации прекратить их продажу до особого на то распоряжения.</w:t>
      </w:r>
    </w:p>
    <w:p w:rsidR="00574D1E" w:rsidRPr="00D2165C" w:rsidRDefault="00574D1E" w:rsidP="00574D1E">
      <w:pPr>
        <w:autoSpaceDE w:val="0"/>
        <w:autoSpaceDN w:val="0"/>
        <w:adjustRightInd w:val="0"/>
        <w:ind w:left="1134" w:right="-1135" w:firstLine="709"/>
        <w:jc w:val="both"/>
        <w:rPr>
          <w:color w:val="000000"/>
          <w:spacing w:val="-6"/>
          <w:sz w:val="20"/>
          <w:szCs w:val="20"/>
        </w:rPr>
      </w:pPr>
      <w:r w:rsidRPr="00D2165C">
        <w:rPr>
          <w:color w:val="000000"/>
          <w:spacing w:val="-6"/>
          <w:sz w:val="20"/>
          <w:szCs w:val="20"/>
        </w:rPr>
        <w:t xml:space="preserve">8. Инспектору </w:t>
      </w:r>
      <w:r w:rsidRPr="00D2165C">
        <w:rPr>
          <w:sz w:val="20"/>
          <w:szCs w:val="20"/>
        </w:rPr>
        <w:t xml:space="preserve">по военно-учетной </w:t>
      </w:r>
      <w:proofErr w:type="gramStart"/>
      <w:r w:rsidRPr="00D2165C">
        <w:rPr>
          <w:sz w:val="20"/>
          <w:szCs w:val="20"/>
        </w:rPr>
        <w:t>работе</w:t>
      </w:r>
      <w:r w:rsidRPr="00D2165C">
        <w:rPr>
          <w:color w:val="000000"/>
          <w:spacing w:val="-6"/>
          <w:sz w:val="20"/>
          <w:szCs w:val="20"/>
        </w:rPr>
        <w:t xml:space="preserve">  </w:t>
      </w:r>
      <w:proofErr w:type="spellStart"/>
      <w:r w:rsidRPr="00D2165C">
        <w:rPr>
          <w:color w:val="000000"/>
          <w:spacing w:val="-6"/>
          <w:sz w:val="20"/>
          <w:szCs w:val="20"/>
        </w:rPr>
        <w:t>Щетинкиной</w:t>
      </w:r>
      <w:proofErr w:type="spellEnd"/>
      <w:proofErr w:type="gramEnd"/>
      <w:r w:rsidRPr="00D2165C">
        <w:rPr>
          <w:color w:val="000000"/>
          <w:spacing w:val="-6"/>
          <w:sz w:val="20"/>
          <w:szCs w:val="20"/>
        </w:rPr>
        <w:t xml:space="preserve"> И.В. документы по выполнению мероприятий, количество призываемых граждан и поставляемой техники из организаций, расположенных на территории администрации, сверять с военным  комиссариатом Комсомольского и </w:t>
      </w:r>
      <w:proofErr w:type="spellStart"/>
      <w:r w:rsidRPr="00D2165C">
        <w:rPr>
          <w:color w:val="000000"/>
          <w:spacing w:val="-6"/>
          <w:sz w:val="20"/>
          <w:szCs w:val="20"/>
        </w:rPr>
        <w:t>Яльчикского</w:t>
      </w:r>
      <w:proofErr w:type="spellEnd"/>
      <w:r w:rsidRPr="00D2165C">
        <w:rPr>
          <w:color w:val="000000"/>
          <w:spacing w:val="-6"/>
          <w:sz w:val="20"/>
          <w:szCs w:val="20"/>
        </w:rPr>
        <w:t xml:space="preserve"> районов Чувашской Республики  ежемесячно во вторую неделю по вторникам и своевременно вносить все изменения в документах.</w:t>
      </w:r>
    </w:p>
    <w:p w:rsidR="00574D1E" w:rsidRPr="00D2165C" w:rsidRDefault="00574D1E" w:rsidP="00574D1E">
      <w:pPr>
        <w:autoSpaceDE w:val="0"/>
        <w:autoSpaceDN w:val="0"/>
        <w:adjustRightInd w:val="0"/>
        <w:ind w:left="1134" w:right="-1135" w:firstLine="709"/>
        <w:jc w:val="both"/>
        <w:rPr>
          <w:sz w:val="20"/>
          <w:szCs w:val="20"/>
        </w:rPr>
      </w:pPr>
      <w:r w:rsidRPr="00D2165C">
        <w:rPr>
          <w:sz w:val="20"/>
          <w:szCs w:val="20"/>
        </w:rPr>
        <w:t>9. Питание лиц, привлекаемых в аппарат усиления, организовать посменно в домашних условиях.</w:t>
      </w:r>
    </w:p>
    <w:p w:rsidR="00574D1E" w:rsidRPr="00D2165C" w:rsidRDefault="00574D1E" w:rsidP="00574D1E">
      <w:pPr>
        <w:shd w:val="clear" w:color="auto" w:fill="FFFFFF"/>
        <w:ind w:right="-1135"/>
        <w:jc w:val="both"/>
        <w:rPr>
          <w:color w:val="000000"/>
          <w:sz w:val="20"/>
          <w:szCs w:val="20"/>
        </w:rPr>
      </w:pPr>
      <w:r w:rsidRPr="00D2165C">
        <w:rPr>
          <w:color w:val="000000"/>
          <w:sz w:val="20"/>
          <w:szCs w:val="20"/>
        </w:rPr>
        <w:t xml:space="preserve">          </w:t>
      </w:r>
      <w:r w:rsidRPr="00D2165C">
        <w:rPr>
          <w:color w:val="000000"/>
          <w:sz w:val="20"/>
          <w:szCs w:val="20"/>
        </w:rPr>
        <w:tab/>
      </w:r>
      <w:r w:rsidRPr="00D2165C">
        <w:rPr>
          <w:color w:val="000000"/>
          <w:sz w:val="20"/>
          <w:szCs w:val="20"/>
        </w:rPr>
        <w:tab/>
        <w:t xml:space="preserve">     10. Для медицинского обеспечения в период проведения мероприятий </w:t>
      </w:r>
    </w:p>
    <w:p w:rsidR="00574D1E" w:rsidRPr="00D2165C" w:rsidRDefault="00574D1E" w:rsidP="00574D1E">
      <w:pPr>
        <w:shd w:val="clear" w:color="auto" w:fill="FFFFFF"/>
        <w:ind w:left="1158" w:right="-1135"/>
        <w:jc w:val="both"/>
        <w:rPr>
          <w:color w:val="000000"/>
          <w:sz w:val="20"/>
          <w:szCs w:val="20"/>
        </w:rPr>
      </w:pPr>
      <w:r w:rsidRPr="00D2165C">
        <w:rPr>
          <w:color w:val="000000"/>
          <w:sz w:val="20"/>
          <w:szCs w:val="20"/>
        </w:rPr>
        <w:t xml:space="preserve">определить </w:t>
      </w:r>
      <w:proofErr w:type="gramStart"/>
      <w:r w:rsidRPr="00D2165C">
        <w:rPr>
          <w:color w:val="000000"/>
          <w:sz w:val="20"/>
          <w:szCs w:val="20"/>
        </w:rPr>
        <w:t>имеющийся  на</w:t>
      </w:r>
      <w:proofErr w:type="gramEnd"/>
      <w:r w:rsidRPr="00D2165C">
        <w:rPr>
          <w:color w:val="000000"/>
          <w:sz w:val="20"/>
          <w:szCs w:val="20"/>
        </w:rPr>
        <w:t xml:space="preserve"> территории сельского поселения  </w:t>
      </w:r>
      <w:proofErr w:type="spellStart"/>
      <w:r w:rsidRPr="00D2165C">
        <w:rPr>
          <w:color w:val="000000"/>
          <w:sz w:val="20"/>
          <w:szCs w:val="20"/>
        </w:rPr>
        <w:t>Новочелны-Сюрбеевский</w:t>
      </w:r>
      <w:proofErr w:type="spellEnd"/>
      <w:r w:rsidRPr="00D2165C">
        <w:rPr>
          <w:color w:val="000000"/>
          <w:sz w:val="20"/>
          <w:szCs w:val="20"/>
        </w:rPr>
        <w:t xml:space="preserve"> офис  врача общей практики со штатным персоналом.</w:t>
      </w:r>
    </w:p>
    <w:p w:rsidR="00574D1E" w:rsidRPr="00D2165C" w:rsidRDefault="00574D1E" w:rsidP="00574D1E">
      <w:pPr>
        <w:shd w:val="clear" w:color="auto" w:fill="FFFFFF"/>
        <w:ind w:left="567" w:firstLine="709"/>
        <w:jc w:val="both"/>
        <w:rPr>
          <w:color w:val="000000"/>
          <w:sz w:val="20"/>
          <w:szCs w:val="20"/>
        </w:rPr>
      </w:pPr>
      <w:r w:rsidRPr="00D2165C">
        <w:rPr>
          <w:color w:val="000000"/>
          <w:sz w:val="20"/>
          <w:szCs w:val="20"/>
        </w:rPr>
        <w:t xml:space="preserve">11. Место для укрытия аппарата усиления и ГПЗ, предназначенных в ВС РФ определить подземные помещения на территории </w:t>
      </w:r>
      <w:proofErr w:type="spellStart"/>
      <w:r w:rsidRPr="00D2165C">
        <w:rPr>
          <w:color w:val="000000"/>
          <w:sz w:val="20"/>
          <w:szCs w:val="20"/>
        </w:rPr>
        <w:t>Новочелны-Сюрбеевского</w:t>
      </w:r>
      <w:proofErr w:type="spellEnd"/>
      <w:r w:rsidRPr="00D2165C">
        <w:rPr>
          <w:color w:val="000000"/>
          <w:sz w:val="20"/>
          <w:szCs w:val="20"/>
        </w:rPr>
        <w:t xml:space="preserve"> сельского поселения.</w:t>
      </w:r>
    </w:p>
    <w:p w:rsidR="00574D1E" w:rsidRPr="00D2165C" w:rsidRDefault="00574D1E" w:rsidP="00574D1E">
      <w:pPr>
        <w:shd w:val="clear" w:color="auto" w:fill="FFFFFF"/>
        <w:ind w:left="567" w:firstLine="709"/>
        <w:jc w:val="both"/>
        <w:rPr>
          <w:color w:val="000000"/>
          <w:sz w:val="20"/>
          <w:szCs w:val="20"/>
        </w:rPr>
      </w:pPr>
      <w:r w:rsidRPr="00D2165C">
        <w:rPr>
          <w:color w:val="000000"/>
          <w:sz w:val="20"/>
          <w:szCs w:val="20"/>
        </w:rPr>
        <w:t>12. Данное постановление довести до исполнителей под роспись в части их касающейся.</w:t>
      </w:r>
    </w:p>
    <w:p w:rsidR="00574D1E" w:rsidRPr="00D2165C" w:rsidRDefault="00574D1E" w:rsidP="00574D1E">
      <w:pPr>
        <w:shd w:val="clear" w:color="auto" w:fill="FFFFFF"/>
        <w:ind w:left="567" w:firstLine="709"/>
        <w:jc w:val="both"/>
        <w:rPr>
          <w:color w:val="000000"/>
          <w:sz w:val="20"/>
          <w:szCs w:val="20"/>
        </w:rPr>
      </w:pPr>
      <w:r w:rsidRPr="00D2165C">
        <w:rPr>
          <w:color w:val="000000"/>
          <w:sz w:val="20"/>
          <w:szCs w:val="20"/>
        </w:rPr>
        <w:t xml:space="preserve">13. </w:t>
      </w:r>
      <w:r w:rsidRPr="00D2165C">
        <w:rPr>
          <w:sz w:val="20"/>
          <w:szCs w:val="20"/>
        </w:rPr>
        <w:t xml:space="preserve">Признать </w:t>
      </w:r>
      <w:proofErr w:type="gramStart"/>
      <w:r w:rsidRPr="00D2165C">
        <w:rPr>
          <w:sz w:val="20"/>
          <w:szCs w:val="20"/>
        </w:rPr>
        <w:t>утратившим  силу</w:t>
      </w:r>
      <w:proofErr w:type="gramEnd"/>
      <w:r w:rsidRPr="00D2165C">
        <w:rPr>
          <w:sz w:val="20"/>
          <w:szCs w:val="20"/>
        </w:rPr>
        <w:t xml:space="preserve"> постановление администрации </w:t>
      </w:r>
      <w:proofErr w:type="spellStart"/>
      <w:r w:rsidRPr="00D2165C">
        <w:rPr>
          <w:sz w:val="20"/>
          <w:szCs w:val="20"/>
        </w:rPr>
        <w:t>Новочелны-Сюрбеевского</w:t>
      </w:r>
      <w:proofErr w:type="spellEnd"/>
      <w:r w:rsidRPr="00D2165C">
        <w:rPr>
          <w:sz w:val="20"/>
          <w:szCs w:val="20"/>
        </w:rPr>
        <w:t xml:space="preserve"> сельского п</w:t>
      </w:r>
      <w:r w:rsidRPr="00D2165C">
        <w:rPr>
          <w:sz w:val="20"/>
          <w:szCs w:val="20"/>
        </w:rPr>
        <w:t>о</w:t>
      </w:r>
      <w:r w:rsidRPr="00D2165C">
        <w:rPr>
          <w:sz w:val="20"/>
          <w:szCs w:val="20"/>
        </w:rPr>
        <w:t>селения Комсомольского района Чувашской Республики</w:t>
      </w:r>
      <w:r w:rsidRPr="00D2165C">
        <w:rPr>
          <w:color w:val="000000"/>
          <w:sz w:val="20"/>
          <w:szCs w:val="20"/>
        </w:rPr>
        <w:t xml:space="preserve">  от 08.04.2021г. № 27 «</w:t>
      </w:r>
      <w:r w:rsidRPr="00D2165C">
        <w:rPr>
          <w:sz w:val="20"/>
          <w:szCs w:val="20"/>
        </w:rPr>
        <w:t xml:space="preserve">Об обеспечении  мероприятий по выполнению плана по оповещению, сбору и отправке мобилизационных ресурсов в ВС РФ на территории </w:t>
      </w:r>
      <w:proofErr w:type="spellStart"/>
      <w:r w:rsidRPr="00D2165C">
        <w:rPr>
          <w:sz w:val="20"/>
          <w:szCs w:val="20"/>
        </w:rPr>
        <w:t>Новочелны-Сюрбеевского</w:t>
      </w:r>
      <w:proofErr w:type="spellEnd"/>
      <w:r w:rsidRPr="00D2165C">
        <w:rPr>
          <w:sz w:val="20"/>
          <w:szCs w:val="20"/>
        </w:rPr>
        <w:t xml:space="preserve"> сельского поселения».</w:t>
      </w:r>
    </w:p>
    <w:p w:rsidR="00574D1E" w:rsidRPr="00D2165C" w:rsidRDefault="00574D1E" w:rsidP="00574D1E">
      <w:pPr>
        <w:shd w:val="clear" w:color="auto" w:fill="FFFFFF"/>
        <w:ind w:left="567" w:firstLine="709"/>
        <w:jc w:val="both"/>
        <w:rPr>
          <w:color w:val="000000"/>
          <w:sz w:val="20"/>
          <w:szCs w:val="20"/>
        </w:rPr>
      </w:pPr>
      <w:r w:rsidRPr="00D2165C">
        <w:rPr>
          <w:color w:val="000000"/>
          <w:sz w:val="20"/>
          <w:szCs w:val="20"/>
        </w:rPr>
        <w:t xml:space="preserve"> </w:t>
      </w:r>
      <w:r w:rsidRPr="00D2165C">
        <w:rPr>
          <w:color w:val="000000"/>
          <w:sz w:val="20"/>
          <w:szCs w:val="20"/>
        </w:rPr>
        <w:tab/>
        <w:t xml:space="preserve">14. Настоящее постановление вступает в силу после его официального опубликования в информационном бюллетене «Вестник </w:t>
      </w:r>
      <w:proofErr w:type="spellStart"/>
      <w:r w:rsidRPr="00D2165C">
        <w:rPr>
          <w:color w:val="000000"/>
          <w:sz w:val="20"/>
          <w:szCs w:val="20"/>
        </w:rPr>
        <w:t>Новочелны-</w:t>
      </w:r>
      <w:proofErr w:type="gramStart"/>
      <w:r w:rsidRPr="00D2165C">
        <w:rPr>
          <w:color w:val="000000"/>
          <w:sz w:val="20"/>
          <w:szCs w:val="20"/>
        </w:rPr>
        <w:t>Сюрбеевского</w:t>
      </w:r>
      <w:proofErr w:type="spellEnd"/>
      <w:r w:rsidRPr="00D2165C">
        <w:rPr>
          <w:color w:val="000000"/>
          <w:sz w:val="20"/>
          <w:szCs w:val="20"/>
        </w:rPr>
        <w:t xml:space="preserve">  сельского</w:t>
      </w:r>
      <w:proofErr w:type="gramEnd"/>
      <w:r w:rsidRPr="00D2165C">
        <w:rPr>
          <w:color w:val="000000"/>
          <w:sz w:val="20"/>
          <w:szCs w:val="20"/>
        </w:rPr>
        <w:t xml:space="preserve"> поселения Комсомольского района».</w:t>
      </w:r>
    </w:p>
    <w:p w:rsidR="00574D1E" w:rsidRPr="00D2165C" w:rsidRDefault="00574D1E" w:rsidP="00574D1E">
      <w:pPr>
        <w:shd w:val="clear" w:color="auto" w:fill="FFFFFF"/>
        <w:ind w:left="708" w:firstLine="709"/>
        <w:jc w:val="both"/>
        <w:rPr>
          <w:color w:val="000000"/>
          <w:sz w:val="20"/>
          <w:szCs w:val="20"/>
        </w:rPr>
      </w:pPr>
      <w:r w:rsidRPr="00D2165C">
        <w:rPr>
          <w:color w:val="000000"/>
          <w:sz w:val="20"/>
          <w:szCs w:val="20"/>
        </w:rPr>
        <w:lastRenderedPageBreak/>
        <w:t>15. Контроль за исполнением настоящего постановления оставляю за собой.</w:t>
      </w:r>
    </w:p>
    <w:p w:rsidR="00574D1E" w:rsidRPr="00D2165C" w:rsidRDefault="00574D1E" w:rsidP="00574D1E">
      <w:pPr>
        <w:shd w:val="clear" w:color="auto" w:fill="FFFFFF"/>
        <w:jc w:val="center"/>
        <w:rPr>
          <w:color w:val="000000"/>
          <w:sz w:val="20"/>
          <w:szCs w:val="20"/>
        </w:rPr>
      </w:pPr>
    </w:p>
    <w:p w:rsidR="00574D1E" w:rsidRPr="00D2165C" w:rsidRDefault="00574D1E" w:rsidP="00574D1E">
      <w:pPr>
        <w:jc w:val="both"/>
        <w:rPr>
          <w:sz w:val="20"/>
          <w:szCs w:val="20"/>
        </w:rPr>
      </w:pPr>
    </w:p>
    <w:p w:rsidR="00574D1E" w:rsidRPr="00D2165C" w:rsidRDefault="00574D1E" w:rsidP="00574D1E">
      <w:pPr>
        <w:ind w:firstLine="708"/>
        <w:jc w:val="both"/>
        <w:rPr>
          <w:sz w:val="20"/>
          <w:szCs w:val="20"/>
        </w:rPr>
      </w:pPr>
      <w:r w:rsidRPr="00D2165C">
        <w:rPr>
          <w:sz w:val="20"/>
          <w:szCs w:val="20"/>
        </w:rPr>
        <w:t xml:space="preserve">Глава сельского поселения               </w:t>
      </w:r>
      <w:r w:rsidRPr="00D2165C">
        <w:rPr>
          <w:sz w:val="20"/>
          <w:szCs w:val="20"/>
        </w:rPr>
        <w:tab/>
      </w:r>
      <w:proofErr w:type="spellStart"/>
      <w:r w:rsidRPr="00D2165C">
        <w:rPr>
          <w:sz w:val="20"/>
          <w:szCs w:val="20"/>
        </w:rPr>
        <w:t>А.Т.Орешкин</w:t>
      </w:r>
      <w:proofErr w:type="spellEnd"/>
    </w:p>
    <w:p w:rsidR="00574D1E" w:rsidRPr="00FE5BD2" w:rsidRDefault="00574D1E" w:rsidP="00BF04A8">
      <w:pPr>
        <w:autoSpaceDE w:val="0"/>
        <w:autoSpaceDN w:val="0"/>
        <w:adjustRightInd w:val="0"/>
        <w:ind w:firstLine="708"/>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4">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31090E"/>
    <w:rsid w:val="00331696"/>
    <w:rsid w:val="00381271"/>
    <w:rsid w:val="003A5B32"/>
    <w:rsid w:val="003C3437"/>
    <w:rsid w:val="00410168"/>
    <w:rsid w:val="00415BA6"/>
    <w:rsid w:val="00441822"/>
    <w:rsid w:val="004739F8"/>
    <w:rsid w:val="004B7408"/>
    <w:rsid w:val="004E6AF7"/>
    <w:rsid w:val="00574D1E"/>
    <w:rsid w:val="005A13C5"/>
    <w:rsid w:val="00606AD3"/>
    <w:rsid w:val="00617735"/>
    <w:rsid w:val="00624CC4"/>
    <w:rsid w:val="00632C51"/>
    <w:rsid w:val="006C18CB"/>
    <w:rsid w:val="00751713"/>
    <w:rsid w:val="00892F89"/>
    <w:rsid w:val="008D35C1"/>
    <w:rsid w:val="00A015B2"/>
    <w:rsid w:val="00A16F0B"/>
    <w:rsid w:val="00A817FA"/>
    <w:rsid w:val="00AA5891"/>
    <w:rsid w:val="00AC1330"/>
    <w:rsid w:val="00AC4850"/>
    <w:rsid w:val="00AD4BC3"/>
    <w:rsid w:val="00B8391B"/>
    <w:rsid w:val="00BC3993"/>
    <w:rsid w:val="00BC4113"/>
    <w:rsid w:val="00BF04A8"/>
    <w:rsid w:val="00C2404F"/>
    <w:rsid w:val="00C542DA"/>
    <w:rsid w:val="00D63AE3"/>
    <w:rsid w:val="00D67186"/>
    <w:rsid w:val="00D963FB"/>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BlockText">
    <w:name w:val="Block Text"/>
    <w:basedOn w:val="a"/>
    <w:rsid w:val="00574D1E"/>
    <w:pPr>
      <w:widowControl w:val="0"/>
      <w:shd w:val="clear" w:color="auto" w:fill="FFFFFF"/>
      <w:spacing w:before="7" w:line="234" w:lineRule="exact"/>
      <w:ind w:left="7" w:right="3370"/>
    </w:pPr>
    <w:rPr>
      <w:rFonts w:ascii="Courier New" w:hAnsi="Courier New"/>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tyles" Target="styles.xml"/><Relationship Id="rId7" Type="http://schemas.openxmlformats.org/officeDocument/2006/relationships/hyperlink" Target="https://login.consultant.ru/link/?rnd=5AD74B6D2E97A351E8B738DB1259C5F2&amp;req=doc&amp;base=LAW&amp;n=358750&amp;dst=100639&amp;fld=134&amp;date=24.05.20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5AD74B6D2E97A351E8B738DB1259C5F2&amp;req=doc&amp;base=LAW&amp;n=358750&amp;dst=100636&amp;fld=134&amp;date=24.05.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5AD74B6D2E97A351E8B738DB1259C5F2&amp;req=doc&amp;base=LAW&amp;n=358750&amp;dst=100225&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726-6284-4834-B59C-90D1705F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40044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7</cp:revision>
  <dcterms:created xsi:type="dcterms:W3CDTF">2022-01-25T08:10:00Z</dcterms:created>
  <dcterms:modified xsi:type="dcterms:W3CDTF">2022-01-31T10:37:00Z</dcterms:modified>
</cp:coreProperties>
</file>