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DE547B">
            <w:pPr>
              <w:pStyle w:val="a3"/>
              <w:jc w:val="both"/>
              <w:rPr>
                <w:b/>
                <w:bCs/>
                <w:sz w:val="20"/>
                <w:szCs w:val="20"/>
              </w:rPr>
            </w:pPr>
            <w:r w:rsidRPr="005F0186">
              <w:rPr>
                <w:b/>
                <w:bCs/>
                <w:sz w:val="20"/>
                <w:szCs w:val="20"/>
              </w:rPr>
              <w:t>№</w:t>
            </w:r>
            <w:r w:rsidR="005F7637">
              <w:rPr>
                <w:b/>
                <w:bCs/>
                <w:sz w:val="20"/>
                <w:szCs w:val="20"/>
              </w:rPr>
              <w:t xml:space="preserve"> </w:t>
            </w:r>
            <w:r w:rsidR="00DE547B">
              <w:rPr>
                <w:b/>
                <w:bCs/>
                <w:sz w:val="20"/>
                <w:szCs w:val="20"/>
              </w:rPr>
              <w:t>07</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DE547B">
              <w:rPr>
                <w:b/>
                <w:bCs/>
                <w:sz w:val="20"/>
                <w:szCs w:val="20"/>
              </w:rPr>
              <w:t>04  марта</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8B4593" w:rsidRPr="008B4593" w:rsidRDefault="008B4593" w:rsidP="008B4593">
      <w:pPr>
        <w:pStyle w:val="aa"/>
        <w:ind w:firstLine="720"/>
        <w:jc w:val="center"/>
        <w:rPr>
          <w:b/>
          <w:spacing w:val="4"/>
        </w:rPr>
      </w:pPr>
      <w:r w:rsidRPr="008B4593">
        <w:rPr>
          <w:b/>
          <w:spacing w:val="4"/>
        </w:rPr>
        <w:t xml:space="preserve">Прокуратурой Комсомольского района направлено в суд уголовное дело в </w:t>
      </w:r>
      <w:proofErr w:type="gramStart"/>
      <w:r w:rsidRPr="008B4593">
        <w:rPr>
          <w:b/>
          <w:spacing w:val="4"/>
        </w:rPr>
        <w:t>отношении</w:t>
      </w:r>
      <w:proofErr w:type="gramEnd"/>
      <w:r w:rsidRPr="008B4593">
        <w:rPr>
          <w:b/>
          <w:spacing w:val="4"/>
        </w:rPr>
        <w:t xml:space="preserve"> мошенника, обманувшего работников кредитной организации и родственников</w:t>
      </w:r>
    </w:p>
    <w:p w:rsidR="008B4593" w:rsidRPr="008B4593" w:rsidRDefault="008B4593" w:rsidP="008B4593">
      <w:pPr>
        <w:pStyle w:val="aa"/>
        <w:ind w:firstLine="720"/>
        <w:jc w:val="both"/>
        <w:rPr>
          <w:spacing w:val="4"/>
        </w:rPr>
      </w:pPr>
      <w:r w:rsidRPr="008B4593">
        <w:rPr>
          <w:spacing w:val="4"/>
        </w:rPr>
        <w:t xml:space="preserve">Прокуратурой района утверждено обвинительное заключение по уголовному делу в </w:t>
      </w:r>
      <w:proofErr w:type="gramStart"/>
      <w:r w:rsidRPr="008B4593">
        <w:rPr>
          <w:spacing w:val="4"/>
        </w:rPr>
        <w:t>отношении</w:t>
      </w:r>
      <w:proofErr w:type="gramEnd"/>
      <w:r w:rsidRPr="008B4593">
        <w:rPr>
          <w:spacing w:val="4"/>
        </w:rPr>
        <w:t xml:space="preserve"> 66-летнего жителя Комсомольского района, обманувшего кредитную организацию и двух своих родственников, получив от них денежные средства.</w:t>
      </w:r>
    </w:p>
    <w:p w:rsidR="008B4593" w:rsidRPr="008B4593" w:rsidRDefault="008B4593" w:rsidP="008B4593">
      <w:pPr>
        <w:pStyle w:val="aa"/>
        <w:ind w:firstLine="720"/>
        <w:jc w:val="both"/>
        <w:rPr>
          <w:spacing w:val="4"/>
        </w:rPr>
      </w:pPr>
      <w:r w:rsidRPr="008B4593">
        <w:rPr>
          <w:spacing w:val="4"/>
        </w:rPr>
        <w:t xml:space="preserve">Предварительным расследованием установлено, что обвиняемый                      08 сентября 2018 года обманув своего </w:t>
      </w:r>
      <w:proofErr w:type="gramStart"/>
      <w:r w:rsidRPr="008B4593">
        <w:rPr>
          <w:spacing w:val="4"/>
        </w:rPr>
        <w:t>родственника</w:t>
      </w:r>
      <w:proofErr w:type="gramEnd"/>
      <w:r w:rsidRPr="008B4593">
        <w:rPr>
          <w:spacing w:val="4"/>
        </w:rPr>
        <w:t xml:space="preserve"> получил от него денежные средства в сумме более 230 000 рублей, 21 ноября 2018 года аналогичным образом получил от другого родственника 583 000 рублей, 26 августа 2019 года получил в кредит денежные средства в одной из кредитных организаций района в сумме более 375 000 рублей. </w:t>
      </w:r>
      <w:proofErr w:type="gramStart"/>
      <w:r w:rsidRPr="008B4593">
        <w:rPr>
          <w:spacing w:val="4"/>
        </w:rPr>
        <w:t>Во всех случаях он, зная о том, что родственниками указанные денежные средства также взяты в кредит, скрыв наличие непогашенных кредитов, уверял их и работников кредитной организации в своей платежеспособности, намерении вести бизнес, связанный с выращиванием крупного рогатого скота и осуществлении своевременных выплат, не намереваясь при этом исполнять взятые на себя обязательства.</w:t>
      </w:r>
      <w:proofErr w:type="gramEnd"/>
      <w:r w:rsidRPr="008B4593">
        <w:rPr>
          <w:spacing w:val="4"/>
        </w:rPr>
        <w:t xml:space="preserve"> Денежные средства потрачены им на собственные нужды, не связанные с ведением бизнеса, с момента их получения выплаты не производил.</w:t>
      </w:r>
    </w:p>
    <w:p w:rsidR="008B4593" w:rsidRPr="008B4593" w:rsidRDefault="008B4593" w:rsidP="008B4593">
      <w:pPr>
        <w:pStyle w:val="aa"/>
        <w:ind w:firstLine="720"/>
        <w:jc w:val="both"/>
      </w:pPr>
      <w:proofErr w:type="gramStart"/>
      <w:r w:rsidRPr="008B4593">
        <w:rPr>
          <w:spacing w:val="4"/>
        </w:rPr>
        <w:t>Действия виновного квалифицированы по ч. 3 ст. 159, ч. 3 ст. 159 УК РФ (м</w:t>
      </w:r>
      <w:r w:rsidRPr="008B4593">
        <w:t>ошенничество, то есть хищение чужого имущества или приобретение права на чужое имущество путем обмана и злоупотребления доверием, совершенное в крупном размере) и ч. 1 ст. 159.1 УК РФ (хищение денежных средств заемщиком путем представления иному кредитору заведомо ложных и недостоверных сведений).</w:t>
      </w:r>
      <w:proofErr w:type="gramEnd"/>
    </w:p>
    <w:p w:rsidR="008B4593" w:rsidRPr="008B4593" w:rsidRDefault="008B4593" w:rsidP="008B4593">
      <w:pPr>
        <w:pStyle w:val="aa"/>
        <w:ind w:firstLine="720"/>
        <w:jc w:val="both"/>
        <w:rPr>
          <w:rFonts w:ascii="Verdana" w:hAnsi="Verdana"/>
        </w:rPr>
      </w:pPr>
      <w:r w:rsidRPr="008B4593">
        <w:t xml:space="preserve">Санкцией </w:t>
      </w:r>
      <w:proofErr w:type="gramStart"/>
      <w:r w:rsidRPr="008B4593">
        <w:t>ч</w:t>
      </w:r>
      <w:proofErr w:type="gramEnd"/>
      <w:r w:rsidRPr="008B4593">
        <w:t xml:space="preserve">. 3 ст. 159 УК РФ предусмотрено наказание вплоть до лишения свободы на срок до шести лет. </w:t>
      </w:r>
    </w:p>
    <w:p w:rsidR="008B4593" w:rsidRPr="008B4593" w:rsidRDefault="008B4593" w:rsidP="008B4593">
      <w:pPr>
        <w:pStyle w:val="aa"/>
        <w:ind w:firstLine="720"/>
        <w:jc w:val="both"/>
        <w:rPr>
          <w:spacing w:val="4"/>
        </w:rPr>
      </w:pPr>
      <w:r w:rsidRPr="008B4593">
        <w:rPr>
          <w:spacing w:val="4"/>
        </w:rPr>
        <w:t xml:space="preserve">Уголовное дело направлено для рассмотрения по существу предъявленного обвинения в </w:t>
      </w:r>
      <w:proofErr w:type="spellStart"/>
      <w:r w:rsidRPr="008B4593">
        <w:rPr>
          <w:spacing w:val="4"/>
        </w:rPr>
        <w:t>Яльчикский</w:t>
      </w:r>
      <w:proofErr w:type="spellEnd"/>
      <w:r w:rsidRPr="008B4593">
        <w:rPr>
          <w:spacing w:val="4"/>
        </w:rPr>
        <w:t xml:space="preserve"> районный суд республики.</w:t>
      </w:r>
    </w:p>
    <w:p w:rsidR="008B4593" w:rsidRPr="008B4593" w:rsidRDefault="008B4593" w:rsidP="008B4593">
      <w:pPr>
        <w:pStyle w:val="aa"/>
        <w:spacing w:before="0" w:beforeAutospacing="0" w:after="0" w:afterAutospacing="0"/>
        <w:jc w:val="both"/>
      </w:pPr>
      <w:r w:rsidRPr="008B4593">
        <w:t xml:space="preserve">Прокурор Комсомольского района </w:t>
      </w:r>
    </w:p>
    <w:p w:rsidR="008B4593" w:rsidRPr="008B4593" w:rsidRDefault="008B4593" w:rsidP="008B4593">
      <w:pPr>
        <w:pStyle w:val="aa"/>
        <w:spacing w:before="0" w:beforeAutospacing="0" w:after="0" w:afterAutospacing="0"/>
        <w:jc w:val="both"/>
      </w:pPr>
      <w:r w:rsidRPr="008B4593">
        <w:t>Чувашской Республики</w:t>
      </w:r>
    </w:p>
    <w:p w:rsidR="008B4593" w:rsidRPr="008B4593" w:rsidRDefault="008B4593" w:rsidP="008B4593">
      <w:pPr>
        <w:pStyle w:val="aa"/>
        <w:spacing w:before="0" w:beforeAutospacing="0" w:after="0" w:afterAutospacing="0"/>
        <w:jc w:val="both"/>
      </w:pPr>
    </w:p>
    <w:p w:rsidR="008B4593" w:rsidRPr="008B4593" w:rsidRDefault="008B4593" w:rsidP="008B4593">
      <w:pPr>
        <w:pStyle w:val="aa"/>
        <w:spacing w:before="0" w:beforeAutospacing="0" w:after="0" w:afterAutospacing="0"/>
        <w:jc w:val="both"/>
      </w:pPr>
      <w:r w:rsidRPr="008B4593">
        <w:t xml:space="preserve">старший советник юстиции </w:t>
      </w:r>
      <w:r w:rsidRPr="008B4593">
        <w:tab/>
      </w:r>
      <w:r w:rsidRPr="008B4593">
        <w:tab/>
      </w:r>
      <w:r w:rsidRPr="008B4593">
        <w:tab/>
      </w:r>
      <w:r w:rsidRPr="008B4593">
        <w:tab/>
      </w:r>
      <w:r w:rsidRPr="008B4593">
        <w:tab/>
      </w:r>
      <w:r w:rsidRPr="008B4593">
        <w:tab/>
        <w:t xml:space="preserve">        О.В. Васильев</w:t>
      </w:r>
    </w:p>
    <w:p w:rsidR="00EA790F" w:rsidRPr="00EA790F" w:rsidRDefault="00EA790F" w:rsidP="00EA790F">
      <w:pPr>
        <w:pStyle w:val="ConsPlusNormal"/>
        <w:widowControl/>
        <w:jc w:val="both"/>
        <w:rPr>
          <w:rFonts w:ascii="Times New Roman" w:hAnsi="Times New Roman"/>
          <w:sz w:val="24"/>
          <w:szCs w:val="24"/>
        </w:rPr>
      </w:pPr>
      <w:r w:rsidRPr="00EA790F">
        <w:rPr>
          <w:rFonts w:ascii="Times New Roman" w:hAnsi="Times New Roman"/>
          <w:sz w:val="24"/>
          <w:szCs w:val="24"/>
        </w:rPr>
        <w:t xml:space="preserve">                                                                    </w:t>
      </w:r>
    </w:p>
    <w:p w:rsidR="00600A91" w:rsidRDefault="00600A91" w:rsidP="00600A91">
      <w:pPr>
        <w:spacing w:after="0" w:line="240" w:lineRule="auto"/>
        <w:jc w:val="both"/>
        <w:rPr>
          <w:rFonts w:ascii="Times New Roman" w:hAnsi="Times New Roman" w:cs="Times New Roman"/>
          <w:sz w:val="24"/>
          <w:szCs w:val="24"/>
        </w:rPr>
      </w:pPr>
      <w:bookmarkStart w:id="0" w:name="_GoBack"/>
      <w:bookmarkEnd w:id="0"/>
    </w:p>
    <w:p w:rsidR="008B4593" w:rsidRDefault="008B4593" w:rsidP="00600A91">
      <w:pPr>
        <w:spacing w:after="0" w:line="240" w:lineRule="auto"/>
        <w:jc w:val="both"/>
        <w:rPr>
          <w:rFonts w:ascii="Times New Roman" w:hAnsi="Times New Roman" w:cs="Times New Roman"/>
          <w:sz w:val="24"/>
          <w:szCs w:val="24"/>
        </w:rPr>
      </w:pPr>
    </w:p>
    <w:p w:rsidR="008B4593" w:rsidRDefault="008B4593" w:rsidP="00600A91">
      <w:pPr>
        <w:spacing w:after="0" w:line="240" w:lineRule="auto"/>
        <w:jc w:val="both"/>
        <w:rPr>
          <w:rFonts w:ascii="Times New Roman" w:hAnsi="Times New Roman" w:cs="Times New Roman"/>
          <w:sz w:val="24"/>
          <w:szCs w:val="24"/>
        </w:rPr>
      </w:pPr>
    </w:p>
    <w:p w:rsidR="008B4593" w:rsidRDefault="008B4593" w:rsidP="00600A91">
      <w:pPr>
        <w:spacing w:after="0" w:line="240" w:lineRule="auto"/>
        <w:jc w:val="both"/>
        <w:rPr>
          <w:rFonts w:ascii="Times New Roman" w:hAnsi="Times New Roman" w:cs="Times New Roman"/>
          <w:sz w:val="24"/>
          <w:szCs w:val="24"/>
        </w:rPr>
      </w:pPr>
    </w:p>
    <w:p w:rsidR="008B4593" w:rsidRPr="008B4593" w:rsidRDefault="008B4593" w:rsidP="008B4593">
      <w:pPr>
        <w:pStyle w:val="aa"/>
        <w:ind w:firstLine="720"/>
        <w:rPr>
          <w:b/>
          <w:spacing w:val="4"/>
        </w:rPr>
      </w:pPr>
      <w:r w:rsidRPr="008B4593">
        <w:rPr>
          <w:b/>
          <w:spacing w:val="4"/>
        </w:rPr>
        <w:lastRenderedPageBreak/>
        <w:t xml:space="preserve">Прокуратурой Комсомольского района направлено в суд уголовное дело в </w:t>
      </w:r>
      <w:proofErr w:type="gramStart"/>
      <w:r w:rsidRPr="008B4593">
        <w:rPr>
          <w:b/>
          <w:spacing w:val="4"/>
        </w:rPr>
        <w:t>отношении</w:t>
      </w:r>
      <w:proofErr w:type="gramEnd"/>
      <w:r w:rsidRPr="008B4593">
        <w:rPr>
          <w:b/>
          <w:spacing w:val="4"/>
        </w:rPr>
        <w:t xml:space="preserve"> мошенника</w:t>
      </w:r>
    </w:p>
    <w:p w:rsidR="008B4593" w:rsidRPr="008B4593" w:rsidRDefault="008B4593" w:rsidP="008B4593">
      <w:pPr>
        <w:pStyle w:val="aa"/>
        <w:ind w:firstLine="720"/>
        <w:jc w:val="both"/>
        <w:rPr>
          <w:spacing w:val="4"/>
        </w:rPr>
      </w:pPr>
      <w:r w:rsidRPr="008B4593">
        <w:rPr>
          <w:spacing w:val="4"/>
        </w:rPr>
        <w:t xml:space="preserve">Прокуратурой района утверждено обвинительное заключение по уголовному делу в </w:t>
      </w:r>
      <w:proofErr w:type="gramStart"/>
      <w:r w:rsidRPr="008B4593">
        <w:rPr>
          <w:spacing w:val="4"/>
        </w:rPr>
        <w:t>отношении</w:t>
      </w:r>
      <w:proofErr w:type="gramEnd"/>
      <w:r w:rsidRPr="008B4593">
        <w:rPr>
          <w:spacing w:val="4"/>
        </w:rPr>
        <w:t xml:space="preserve"> 24-летнего жителя Липецкой области, обманувшего жительницу Комсомольского района в социальной сети «</w:t>
      </w:r>
      <w:proofErr w:type="spellStart"/>
      <w:r w:rsidRPr="008B4593">
        <w:rPr>
          <w:spacing w:val="4"/>
        </w:rPr>
        <w:t>ВКонтакте</w:t>
      </w:r>
      <w:proofErr w:type="spellEnd"/>
      <w:r w:rsidRPr="008B4593">
        <w:rPr>
          <w:spacing w:val="4"/>
        </w:rPr>
        <w:t>».</w:t>
      </w:r>
    </w:p>
    <w:p w:rsidR="008B4593" w:rsidRPr="008B4593" w:rsidRDefault="008B4593" w:rsidP="008B4593">
      <w:pPr>
        <w:pStyle w:val="aa"/>
        <w:ind w:firstLine="720"/>
        <w:jc w:val="both"/>
        <w:rPr>
          <w:spacing w:val="4"/>
        </w:rPr>
      </w:pPr>
      <w:proofErr w:type="gramStart"/>
      <w:r w:rsidRPr="008B4593">
        <w:rPr>
          <w:spacing w:val="4"/>
        </w:rPr>
        <w:t>Предварительным расследованием установлено, что обвиняемый                      09 ноября 2019 года, путем подбора логина и пароля взломал страницу в социальной сети «</w:t>
      </w:r>
      <w:proofErr w:type="spellStart"/>
      <w:r w:rsidRPr="008B4593">
        <w:rPr>
          <w:spacing w:val="4"/>
        </w:rPr>
        <w:t>ВКонтакте</w:t>
      </w:r>
      <w:proofErr w:type="spellEnd"/>
      <w:r w:rsidRPr="008B4593">
        <w:rPr>
          <w:spacing w:val="4"/>
        </w:rPr>
        <w:t xml:space="preserve">» жительницы Комсомольского района и, заблокировав ее с целью исключения доступа к ней пользователя, от ее имени написал сообщение одной из знакомых пользователя с просьбой о перечислении денег на покупку в </w:t>
      </w:r>
      <w:proofErr w:type="spellStart"/>
      <w:r w:rsidRPr="008B4593">
        <w:rPr>
          <w:spacing w:val="4"/>
        </w:rPr>
        <w:t>интернет-магазине</w:t>
      </w:r>
      <w:proofErr w:type="spellEnd"/>
      <w:r w:rsidRPr="008B4593">
        <w:rPr>
          <w:spacing w:val="4"/>
        </w:rPr>
        <w:t>.</w:t>
      </w:r>
      <w:proofErr w:type="gramEnd"/>
      <w:r w:rsidRPr="008B4593">
        <w:rPr>
          <w:spacing w:val="4"/>
        </w:rPr>
        <w:t xml:space="preserve"> Получив ответное сообщение об отсутствии денежных средств, попросил данные банковской карты, после чего, знакомая пользователя страницы социальной сети передала ему данные банковской карты своей матери, со счета которой злоумышленник перечислил на свой счет денежные средства в размере 7 000 рублей.</w:t>
      </w:r>
    </w:p>
    <w:p w:rsidR="008B4593" w:rsidRPr="008B4593" w:rsidRDefault="008B4593" w:rsidP="008B4593">
      <w:pPr>
        <w:pStyle w:val="aa"/>
        <w:ind w:firstLine="720"/>
        <w:jc w:val="both"/>
      </w:pPr>
      <w:r w:rsidRPr="008B4593">
        <w:rPr>
          <w:spacing w:val="4"/>
        </w:rPr>
        <w:t>Действия виновного квалифицированы по ч. 2 ст. 272 УК РФ (неправомерный доступ к компьютерной информации, совершенный из корыстной заинтересованности) и п</w:t>
      </w:r>
      <w:r w:rsidRPr="008B4593">
        <w:t>. «г» ч. 3 ст. 158 УК РФ (тайное хищение чужого имущества с банковского счета).</w:t>
      </w:r>
    </w:p>
    <w:p w:rsidR="008B4593" w:rsidRPr="008B4593" w:rsidRDefault="008B4593" w:rsidP="008B4593">
      <w:pPr>
        <w:pStyle w:val="aa"/>
        <w:ind w:firstLine="720"/>
        <w:jc w:val="both"/>
        <w:rPr>
          <w:rFonts w:ascii="Verdana" w:hAnsi="Verdana"/>
        </w:rPr>
      </w:pPr>
      <w:r w:rsidRPr="008B4593">
        <w:t xml:space="preserve">Санкцией </w:t>
      </w:r>
      <w:r w:rsidRPr="008B4593">
        <w:rPr>
          <w:spacing w:val="4"/>
        </w:rPr>
        <w:t>п</w:t>
      </w:r>
      <w:r w:rsidRPr="008B4593">
        <w:t xml:space="preserve">. «г» </w:t>
      </w:r>
      <w:proofErr w:type="gramStart"/>
      <w:r w:rsidRPr="008B4593">
        <w:t>ч</w:t>
      </w:r>
      <w:proofErr w:type="gramEnd"/>
      <w:r w:rsidRPr="008B4593">
        <w:t xml:space="preserve">. 3 ст. 158 УК РФ предусмотрено наказание вплоть до лишения свободы на срок до шести лет. </w:t>
      </w:r>
    </w:p>
    <w:p w:rsidR="008B4593" w:rsidRPr="008B4593" w:rsidRDefault="008B4593" w:rsidP="008B4593">
      <w:pPr>
        <w:pStyle w:val="aa"/>
        <w:ind w:firstLine="720"/>
        <w:jc w:val="both"/>
        <w:rPr>
          <w:spacing w:val="4"/>
        </w:rPr>
      </w:pPr>
      <w:r w:rsidRPr="008B4593">
        <w:rPr>
          <w:spacing w:val="4"/>
        </w:rPr>
        <w:t xml:space="preserve">Уголовное дело направлено для рассмотрения по существу предъявленного обвинения в </w:t>
      </w:r>
      <w:proofErr w:type="spellStart"/>
      <w:r w:rsidRPr="008B4593">
        <w:rPr>
          <w:spacing w:val="4"/>
        </w:rPr>
        <w:t>Яльчикский</w:t>
      </w:r>
      <w:proofErr w:type="spellEnd"/>
      <w:r w:rsidRPr="008B4593">
        <w:rPr>
          <w:spacing w:val="4"/>
        </w:rPr>
        <w:t xml:space="preserve"> районный суд республики.</w:t>
      </w:r>
    </w:p>
    <w:p w:rsidR="008B4593" w:rsidRPr="008B4593" w:rsidRDefault="008B4593" w:rsidP="008B4593">
      <w:pPr>
        <w:pStyle w:val="aa"/>
        <w:spacing w:before="0" w:beforeAutospacing="0" w:after="0" w:afterAutospacing="0"/>
        <w:jc w:val="both"/>
      </w:pPr>
      <w:r w:rsidRPr="008B4593">
        <w:t xml:space="preserve">Прокурор Комсомольского района </w:t>
      </w:r>
    </w:p>
    <w:p w:rsidR="008B4593" w:rsidRPr="008B4593" w:rsidRDefault="008B4593" w:rsidP="008B4593">
      <w:pPr>
        <w:pStyle w:val="aa"/>
        <w:spacing w:before="0" w:beforeAutospacing="0" w:after="0" w:afterAutospacing="0"/>
        <w:jc w:val="both"/>
      </w:pPr>
      <w:r w:rsidRPr="008B4593">
        <w:t>Чувашской Республики</w:t>
      </w:r>
    </w:p>
    <w:p w:rsidR="008B4593" w:rsidRPr="008B4593" w:rsidRDefault="008B4593" w:rsidP="008B4593">
      <w:pPr>
        <w:pStyle w:val="aa"/>
        <w:spacing w:before="0" w:beforeAutospacing="0" w:after="0" w:afterAutospacing="0"/>
        <w:jc w:val="both"/>
      </w:pPr>
    </w:p>
    <w:p w:rsidR="008B4593" w:rsidRPr="008B4593" w:rsidRDefault="008B4593" w:rsidP="008B4593">
      <w:pPr>
        <w:pStyle w:val="aa"/>
        <w:spacing w:before="0" w:beforeAutospacing="0" w:after="0" w:afterAutospacing="0"/>
        <w:jc w:val="both"/>
      </w:pPr>
      <w:r w:rsidRPr="008B4593">
        <w:t xml:space="preserve">старший советник юстиции </w:t>
      </w:r>
      <w:r w:rsidRPr="008B4593">
        <w:tab/>
      </w:r>
      <w:r w:rsidRPr="008B4593">
        <w:tab/>
      </w:r>
      <w:r w:rsidRPr="008B4593">
        <w:tab/>
      </w:r>
      <w:r w:rsidRPr="008B4593">
        <w:tab/>
      </w:r>
      <w:r w:rsidRPr="008B4593">
        <w:tab/>
      </w:r>
      <w:r w:rsidRPr="008B4593">
        <w:tab/>
        <w:t xml:space="preserve">        О.В. Васильев</w:t>
      </w:r>
    </w:p>
    <w:p w:rsidR="008B4593" w:rsidRPr="008B4593" w:rsidRDefault="008B4593" w:rsidP="00600A91">
      <w:pPr>
        <w:spacing w:after="0" w:line="240" w:lineRule="auto"/>
        <w:jc w:val="both"/>
        <w:rPr>
          <w:rFonts w:ascii="Times New Roman" w:hAnsi="Times New Roman" w:cs="Times New Roman"/>
          <w:sz w:val="24"/>
          <w:szCs w:val="24"/>
        </w:rPr>
      </w:pPr>
    </w:p>
    <w:p w:rsidR="005D2E26" w:rsidRPr="008B4593" w:rsidRDefault="005D2E26" w:rsidP="005D2E26">
      <w:pPr>
        <w:spacing w:after="0" w:line="240" w:lineRule="auto"/>
        <w:rPr>
          <w:rFonts w:ascii="Times New Roman" w:hAnsi="Times New Roman" w:cs="Times New Roman"/>
          <w:sz w:val="24"/>
          <w:szCs w:val="24"/>
        </w:rPr>
      </w:pPr>
      <w:r w:rsidRPr="008B4593">
        <w:rPr>
          <w:rFonts w:ascii="Times New Roman" w:hAnsi="Times New Roman" w:cs="Times New Roman"/>
          <w:sz w:val="24"/>
          <w:szCs w:val="24"/>
        </w:rPr>
        <w:t xml:space="preserve">                                                                                                </w:t>
      </w: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0"/>
              <w:jc w:val="both"/>
              <w:rPr>
                <w:b/>
                <w:sz w:val="20"/>
                <w:szCs w:val="20"/>
              </w:rPr>
            </w:pPr>
            <w:r w:rsidRPr="00CB7D56">
              <w:rPr>
                <w:b/>
                <w:sz w:val="20"/>
                <w:szCs w:val="20"/>
              </w:rPr>
              <w:t>Тираж:</w:t>
            </w:r>
          </w:p>
          <w:p w:rsidR="005D2E26" w:rsidRPr="00CB7D56" w:rsidRDefault="005D2E26" w:rsidP="005D2E26">
            <w:pPr>
              <w:pStyle w:val="af0"/>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8"/>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BD" w:rsidRDefault="000277BD" w:rsidP="005B5D28">
      <w:pPr>
        <w:spacing w:after="0" w:line="240" w:lineRule="auto"/>
      </w:pPr>
      <w:r>
        <w:separator/>
      </w:r>
    </w:p>
  </w:endnote>
  <w:endnote w:type="continuationSeparator" w:id="0">
    <w:p w:rsidR="000277BD" w:rsidRDefault="000277BD"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BD" w:rsidRDefault="000277BD" w:rsidP="005B5D28">
      <w:pPr>
        <w:spacing w:after="0" w:line="240" w:lineRule="auto"/>
      </w:pPr>
      <w:r>
        <w:separator/>
      </w:r>
    </w:p>
  </w:footnote>
  <w:footnote w:type="continuationSeparator" w:id="0">
    <w:p w:rsidR="000277BD" w:rsidRDefault="000277BD"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3B7AF0" w:rsidRDefault="00526099">
        <w:pPr>
          <w:pStyle w:val="ab"/>
          <w:jc w:val="center"/>
        </w:pPr>
        <w:fldSimple w:instr="PAGE   \* MERGEFORMAT">
          <w:r w:rsidR="008B4593">
            <w:rPr>
              <w:noProof/>
            </w:rPr>
            <w:t>2</w:t>
          </w:r>
        </w:fldSimple>
      </w:p>
    </w:sdtContent>
  </w:sdt>
  <w:p w:rsidR="003B7AF0" w:rsidRDefault="003B7A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4">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3"/>
  </w:num>
  <w:num w:numId="18">
    <w:abstractNumId w:val="28"/>
  </w:num>
  <w:num w:numId="19">
    <w:abstractNumId w:val="26"/>
  </w:num>
  <w:num w:numId="20">
    <w:abstractNumId w:val="7"/>
  </w:num>
  <w:num w:numId="21">
    <w:abstractNumId w:val="24"/>
  </w:num>
  <w:num w:numId="22">
    <w:abstractNumId w:val="9"/>
  </w:num>
  <w:num w:numId="23">
    <w:abstractNumId w:val="20"/>
  </w:num>
  <w:num w:numId="24">
    <w:abstractNumId w:val="27"/>
  </w:num>
  <w:num w:numId="25">
    <w:abstractNumId w:val="21"/>
  </w:num>
  <w:num w:numId="26">
    <w:abstractNumId w:val="11"/>
  </w:num>
  <w:num w:numId="27">
    <w:abstractNumId w:val="8"/>
  </w:num>
  <w:num w:numId="28">
    <w:abstractNumId w:val="10"/>
  </w:num>
  <w:num w:numId="29">
    <w:abstractNumId w:val="29"/>
  </w:num>
  <w:num w:numId="3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277BD"/>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6099"/>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5FA9"/>
    <w:rsid w:val="00834527"/>
    <w:rsid w:val="008471DD"/>
    <w:rsid w:val="00852FDE"/>
    <w:rsid w:val="0086251C"/>
    <w:rsid w:val="00866587"/>
    <w:rsid w:val="0087660A"/>
    <w:rsid w:val="00884A47"/>
    <w:rsid w:val="00885C8D"/>
    <w:rsid w:val="008933AD"/>
    <w:rsid w:val="008A4AED"/>
    <w:rsid w:val="008A64A5"/>
    <w:rsid w:val="008B4593"/>
    <w:rsid w:val="008C02B1"/>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63097"/>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E547B"/>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F43DB"/>
    <w:rsid w:val="00EF63F4"/>
    <w:rsid w:val="00F04131"/>
    <w:rsid w:val="00F16AA7"/>
    <w:rsid w:val="00F20FE3"/>
    <w:rsid w:val="00F4424D"/>
    <w:rsid w:val="00F507FC"/>
    <w:rsid w:val="00F53CF4"/>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C82C-FE8A-4825-86AB-9B014F8C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56</cp:revision>
  <dcterms:created xsi:type="dcterms:W3CDTF">2019-05-08T10:57:00Z</dcterms:created>
  <dcterms:modified xsi:type="dcterms:W3CDTF">2021-03-04T12:14:00Z</dcterms:modified>
</cp:coreProperties>
</file>