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C5" w:rsidRPr="002A100C" w:rsidRDefault="005128C5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издание Калининского сельского поселения Вурнарского района</w:t>
      </w:r>
    </w:p>
    <w:p w:rsidR="005128C5" w:rsidRPr="002A100C" w:rsidRDefault="005128C5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8C5" w:rsidRPr="002A100C" w:rsidRDefault="005128C5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***Выпуск с 10 марта 2007 года***</w:t>
      </w:r>
    </w:p>
    <w:p w:rsidR="005128C5" w:rsidRPr="002A100C" w:rsidRDefault="005128C5" w:rsidP="005128C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января    2022 года, *** № 2 (477) </w:t>
      </w:r>
    </w:p>
    <w:p w:rsidR="005128C5" w:rsidRPr="002A100C" w:rsidRDefault="005128C5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8C5" w:rsidRPr="002A100C" w:rsidRDefault="005128C5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 КАЛИНИНСКОГО СЕЛЬСКОГО ПОСЕЛЕНИЯ ВУРНАРСКОГО РАЙОНА ЧУВАШСКОЙ РЕСПУБЛИКИ</w:t>
      </w:r>
    </w:p>
    <w:p w:rsidR="005128C5" w:rsidRPr="002A100C" w:rsidRDefault="002A100C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100C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295744" wp14:editId="27059D4D">
            <wp:simplePos x="0" y="0"/>
            <wp:positionH relativeFrom="column">
              <wp:posOffset>1938655</wp:posOffset>
            </wp:positionH>
            <wp:positionV relativeFrom="paragraph">
              <wp:posOffset>42545</wp:posOffset>
            </wp:positionV>
            <wp:extent cx="685800" cy="68580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00C" w:rsidRPr="002A100C" w:rsidRDefault="002A100C" w:rsidP="002A1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170"/>
        <w:gridCol w:w="1158"/>
        <w:gridCol w:w="5553"/>
      </w:tblGrid>
      <w:tr w:rsidR="002A100C" w:rsidRPr="002A100C" w:rsidTr="00AB05BE">
        <w:trPr>
          <w:cantSplit/>
          <w:trHeight w:val="420"/>
        </w:trPr>
        <w:tc>
          <w:tcPr>
            <w:tcW w:w="4170" w:type="dxa"/>
            <w:hideMark/>
          </w:tcPr>
          <w:p w:rsidR="002A100C" w:rsidRPr="002A100C" w:rsidRDefault="002A100C" w:rsidP="002A10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2A100C" w:rsidRPr="002A100C" w:rsidRDefault="002A100C" w:rsidP="002A10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ВĂРНАР РАЙОНĚ</w:t>
            </w:r>
          </w:p>
        </w:tc>
        <w:tc>
          <w:tcPr>
            <w:tcW w:w="1158" w:type="dxa"/>
            <w:vMerge w:val="restart"/>
          </w:tcPr>
          <w:p w:rsidR="002A100C" w:rsidRPr="002A100C" w:rsidRDefault="002A100C" w:rsidP="002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3" w:type="dxa"/>
            <w:hideMark/>
          </w:tcPr>
          <w:p w:rsidR="002A100C" w:rsidRPr="002A100C" w:rsidRDefault="002A100C" w:rsidP="002A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ЧУВАШСКАЯ РЕСПУБЛИКА </w:t>
            </w:r>
          </w:p>
          <w:p w:rsidR="002A100C" w:rsidRPr="002A100C" w:rsidRDefault="002A100C" w:rsidP="002A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ВУРНАРСКИЙ РАЙОН</w:t>
            </w:r>
            <w:r w:rsidRPr="002A100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2A100C" w:rsidRPr="002A100C" w:rsidTr="00AB05BE">
        <w:trPr>
          <w:cantSplit/>
          <w:trHeight w:val="2094"/>
        </w:trPr>
        <w:tc>
          <w:tcPr>
            <w:tcW w:w="4170" w:type="dxa"/>
          </w:tcPr>
          <w:p w:rsidR="002A100C" w:rsidRPr="002A100C" w:rsidRDefault="002A100C" w:rsidP="002A10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НУРАС ЯЛ ПОСЕЛЕНИЙĚН </w:t>
            </w:r>
          </w:p>
          <w:p w:rsidR="002A100C" w:rsidRPr="002A100C" w:rsidRDefault="002A100C" w:rsidP="002A10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ДЕПУТАТСЕН ПУХĂВĚ</w:t>
            </w:r>
            <w:r w:rsidRPr="002A100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2A100C" w:rsidRDefault="002A100C" w:rsidP="002A10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2A100C" w:rsidRPr="002A100C" w:rsidRDefault="002A100C" w:rsidP="002A10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2A100C" w:rsidRPr="002A100C" w:rsidRDefault="002A100C" w:rsidP="002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00C" w:rsidRPr="002A100C" w:rsidRDefault="002A100C" w:rsidP="002A10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2A100C" w:rsidRPr="002A100C" w:rsidRDefault="002A100C" w:rsidP="002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00C" w:rsidRPr="002A100C" w:rsidRDefault="002A100C" w:rsidP="002A1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27  января 2022 г   №  18-1</w:t>
            </w:r>
          </w:p>
          <w:p w:rsidR="002A100C" w:rsidRPr="002A100C" w:rsidRDefault="002A100C" w:rsidP="002A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Нурас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A100C" w:rsidRPr="002A100C" w:rsidRDefault="002A100C" w:rsidP="002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3" w:type="dxa"/>
          </w:tcPr>
          <w:p w:rsidR="002A100C" w:rsidRPr="002A100C" w:rsidRDefault="002A100C" w:rsidP="002A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СОБРАНИЕ ДЕПУТАТОВ </w:t>
            </w:r>
          </w:p>
          <w:p w:rsidR="002A100C" w:rsidRPr="002A100C" w:rsidRDefault="002A100C" w:rsidP="002A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КАЛИНИНСКОГО СЕЛЬСКОГО </w:t>
            </w:r>
          </w:p>
          <w:p w:rsidR="002A100C" w:rsidRPr="002A100C" w:rsidRDefault="002A100C" w:rsidP="002A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ПОСЕЛЕНИЯ</w:t>
            </w:r>
            <w:r w:rsidRPr="002A100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  <w:p w:rsidR="002A100C" w:rsidRPr="002A100C" w:rsidRDefault="002A100C" w:rsidP="002A1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2A100C" w:rsidRPr="002A100C" w:rsidRDefault="002A100C" w:rsidP="002A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РЕШЕНИЕ</w:t>
            </w:r>
          </w:p>
          <w:p w:rsidR="002A100C" w:rsidRPr="002A100C" w:rsidRDefault="002A100C" w:rsidP="002A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100C" w:rsidRPr="002A100C" w:rsidRDefault="002A100C" w:rsidP="002A1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27  января 2022 г   №  18-1</w:t>
            </w:r>
          </w:p>
          <w:p w:rsidR="002A100C" w:rsidRPr="002A100C" w:rsidRDefault="002A100C" w:rsidP="002A100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2A100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село Калинино</w:t>
            </w:r>
          </w:p>
        </w:tc>
      </w:tr>
    </w:tbl>
    <w:p w:rsidR="002A100C" w:rsidRPr="002A100C" w:rsidRDefault="002A100C" w:rsidP="002A10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100C" w:rsidRPr="002A100C" w:rsidRDefault="002A100C" w:rsidP="002A1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00C" w:rsidRPr="002A100C" w:rsidRDefault="002A100C" w:rsidP="002A100C">
      <w:pPr>
        <w:tabs>
          <w:tab w:val="left" w:pos="4536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согласии на преобразование муниципальных образований путем </w:t>
      </w:r>
      <w:bookmarkStart w:id="0" w:name="_GoBack"/>
      <w:bookmarkEnd w:id="0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объединения всех сельских поселений, входящих в состав Вурнарского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Вурнарский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 Чувашской Республики, с административным центром в поселке городского типа Вурнары</w:t>
      </w:r>
    </w:p>
    <w:p w:rsidR="002A100C" w:rsidRPr="002A100C" w:rsidRDefault="002A100C" w:rsidP="002A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00C" w:rsidRPr="002A100C" w:rsidRDefault="002A100C" w:rsidP="002A1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13 Федерального закона от 06.10.2003 № 131-ФЗ "Об общих принципах организации местного самоуправления в Российской Федерации", с Уставом Калининского сельского поселения Вурнарского района Чувашской Республики, рассмотрев инициативу Собрания депутатов Вурнарского района </w:t>
      </w:r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Чувашской Республики о преобразовании муниципальных образований путем объединения всех сельских поселений, входящих в состав Вурнарского района Чувашской Республики, и наделения вновь образованного муниципального образования статусом муниципального</w:t>
      </w:r>
      <w:proofErr w:type="gram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 с наименованием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Вурнарский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 Чувашской Республики, с административным центром в поселке городского типа Вурнары, </w:t>
      </w:r>
      <w:proofErr w:type="gram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оформленную</w:t>
      </w:r>
      <w:proofErr w:type="gram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 Собрания депутатов Вурнарского района Чувашской Республики от 14.12.2021 № 17/1, выражая мнение населения Калининского сельского поселения Вурнарского района Чувашской Республики</w:t>
      </w:r>
    </w:p>
    <w:p w:rsidR="002A100C" w:rsidRPr="002A100C" w:rsidRDefault="002A100C" w:rsidP="002A10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00C" w:rsidRPr="002A100C" w:rsidRDefault="002A100C" w:rsidP="002A10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1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Собрание депутатов Калининского сельского поселения Вурнарского района </w:t>
      </w:r>
    </w:p>
    <w:p w:rsidR="002A100C" w:rsidRPr="002A100C" w:rsidRDefault="002A100C" w:rsidP="002A10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1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Чувашской Республики решило:</w:t>
      </w:r>
    </w:p>
    <w:p w:rsidR="002A100C" w:rsidRPr="002A100C" w:rsidRDefault="002A100C" w:rsidP="002A10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00C" w:rsidRPr="002A100C" w:rsidRDefault="002A100C" w:rsidP="002A100C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Согласиться на преобразование муниципальных образований путем объединения всех сельских поселений, входящих в состав Вурнарского района Чувашской Республики: </w:t>
      </w:r>
      <w:proofErr w:type="spellStart"/>
      <w:proofErr w:type="gram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Азимсирминского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Алгазинского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Апнерского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Большеторханского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Большеяушского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Буртасинского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Вурманкасинского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Вурнарского городского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Ермошкинского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</w:t>
      </w:r>
      <w:proofErr w:type="gram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Ершипосинского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Калининского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Кольцовского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Малояушского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Ойкас-Кибекского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Санарпосинского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Сявалкасинского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Хирпосинского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Шинерского</w:t>
      </w:r>
      <w:proofErr w:type="spellEnd"/>
      <w:proofErr w:type="gram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Янгорчинского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Вурнарского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Вурнарский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 Чувашской Республики с административным центром: поселок городского типа Вурнары.</w:t>
      </w:r>
    </w:p>
    <w:p w:rsidR="002A100C" w:rsidRPr="002A100C" w:rsidRDefault="002A100C" w:rsidP="002A100C">
      <w:pPr>
        <w:tabs>
          <w:tab w:val="left" w:pos="360"/>
          <w:tab w:val="left" w:pos="90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Настоящее решения вступает в силу со дня его принятия и подлежит официальному опубликованию в печатном издании «Бюллетень Калининского сельского поселения Вурнарского района» и размещению на официальном сайте Калининского сельского поселения Вурнарского района в сети «Интернет». </w:t>
      </w:r>
    </w:p>
    <w:p w:rsidR="002A100C" w:rsidRPr="002A100C" w:rsidRDefault="002A100C" w:rsidP="002A100C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2A100C" w:rsidRPr="002A100C" w:rsidRDefault="002A100C" w:rsidP="002A100C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2A100C" w:rsidRPr="002A100C" w:rsidRDefault="002A100C" w:rsidP="002A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Собрания депутатов </w:t>
      </w:r>
    </w:p>
    <w:p w:rsidR="002A100C" w:rsidRPr="002A100C" w:rsidRDefault="002A100C" w:rsidP="002A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Калининского сельского поселения                                                                          </w:t>
      </w:r>
      <w:proofErr w:type="spellStart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Р.Г.Позинова</w:t>
      </w:r>
      <w:proofErr w:type="spellEnd"/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2A100C" w:rsidRPr="002A100C" w:rsidRDefault="002A100C" w:rsidP="002A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00C" w:rsidRPr="002A100C" w:rsidRDefault="002A100C" w:rsidP="002A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Калининского сельского поселения</w:t>
      </w:r>
    </w:p>
    <w:p w:rsidR="002A100C" w:rsidRPr="002A100C" w:rsidRDefault="002A100C" w:rsidP="002A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0C">
        <w:rPr>
          <w:rFonts w:ascii="Times New Roman" w:eastAsia="Times New Roman" w:hAnsi="Times New Roman" w:cs="Times New Roman"/>
          <w:sz w:val="20"/>
          <w:szCs w:val="20"/>
          <w:lang w:eastAsia="ru-RU"/>
        </w:rPr>
        <w:t>Вурнарского района Чувашской Республики</w:t>
      </w:r>
      <w:r w:rsidRPr="002A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2A100C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О.Н.Смирнова</w:t>
      </w:r>
      <w:proofErr w:type="spellEnd"/>
      <w:r w:rsidRPr="002A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5128C5" w:rsidRPr="005128C5" w:rsidRDefault="005128C5" w:rsidP="005128C5">
      <w:pPr>
        <w:spacing w:after="0" w:line="232" w:lineRule="auto"/>
        <w:rPr>
          <w:rFonts w:ascii="Times New Roman" w:eastAsia="Times New Roman" w:hAnsi="Times New Roman" w:cs="Times New Roman"/>
          <w:lang w:eastAsia="ru-RU"/>
        </w:rPr>
      </w:pPr>
    </w:p>
    <w:p w:rsidR="005128C5" w:rsidRPr="005128C5" w:rsidRDefault="005128C5" w:rsidP="005128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8C5">
        <w:rPr>
          <w:rFonts w:ascii="Times New Roman" w:eastAsia="Times New Roman" w:hAnsi="Times New Roman" w:cs="Times New Roman"/>
          <w:lang w:eastAsia="ru-RU"/>
        </w:rPr>
        <w:t>исп. Петрова Е.Г.</w:t>
      </w:r>
    </w:p>
    <w:p w:rsidR="005128C5" w:rsidRPr="005128C5" w:rsidRDefault="005128C5" w:rsidP="005128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28C5">
        <w:rPr>
          <w:rFonts w:ascii="Times New Roman" w:eastAsia="Times New Roman" w:hAnsi="Times New Roman" w:cs="Times New Roman"/>
          <w:lang w:eastAsia="ru-RU"/>
        </w:rPr>
        <w:t>тел.: 8(83537)60-3-71</w:t>
      </w:r>
    </w:p>
    <w:p w:rsidR="005128C5" w:rsidRPr="005128C5" w:rsidRDefault="005128C5" w:rsidP="00512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5128C5" w:rsidRPr="005128C5" w:rsidTr="000F551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5" w:rsidRPr="005128C5" w:rsidRDefault="005128C5" w:rsidP="005128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28C5">
              <w:rPr>
                <w:rFonts w:ascii="Times New Roman" w:eastAsia="Times New Roman" w:hAnsi="Times New Roman" w:cs="Times New Roman"/>
                <w:bCs/>
                <w:lang w:eastAsia="ru-RU"/>
              </w:rPr>
              <w:br w:type="page"/>
            </w:r>
            <w:r w:rsidRPr="005128C5">
              <w:rPr>
                <w:rFonts w:ascii="Times New Roman" w:eastAsia="Calibri" w:hAnsi="Times New Roman" w:cs="Times New Roman"/>
                <w:lang w:eastAsia="ru-RU"/>
              </w:rPr>
              <w:t>Редактор издани</w:t>
            </w:r>
            <w:proofErr w:type="gramStart"/>
            <w:r w:rsidRPr="005128C5">
              <w:rPr>
                <w:rFonts w:ascii="Times New Roman" w:eastAsia="Calibri" w:hAnsi="Times New Roman" w:cs="Times New Roman"/>
                <w:lang w:eastAsia="ru-RU"/>
              </w:rPr>
              <w:t>я-</w:t>
            </w:r>
            <w:proofErr w:type="gramEnd"/>
            <w:r w:rsidRPr="005128C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5128C5">
              <w:rPr>
                <w:rFonts w:ascii="Times New Roman" w:eastAsia="Calibri" w:hAnsi="Times New Roman" w:cs="Times New Roman"/>
                <w:lang w:eastAsia="ru-RU"/>
              </w:rPr>
              <w:t>О.Н.Смирнова</w:t>
            </w:r>
            <w:proofErr w:type="spellEnd"/>
            <w:r w:rsidRPr="005128C5">
              <w:rPr>
                <w:rFonts w:ascii="Times New Roman" w:eastAsia="Calibri" w:hAnsi="Times New Roman" w:cs="Times New Roman"/>
                <w:lang w:eastAsia="ru-RU"/>
              </w:rPr>
              <w:t xml:space="preserve">. Муниципальное средство массовой информации </w:t>
            </w:r>
          </w:p>
        </w:tc>
      </w:tr>
      <w:tr w:rsidR="005128C5" w:rsidRPr="005128C5" w:rsidTr="000F551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5" w:rsidRPr="005128C5" w:rsidRDefault="005128C5" w:rsidP="005128C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28C5">
              <w:rPr>
                <w:rFonts w:ascii="Times New Roman" w:eastAsia="Calibri" w:hAnsi="Times New Roman" w:cs="Times New Roman"/>
                <w:lang w:eastAsia="ru-RU"/>
              </w:rPr>
              <w:t xml:space="preserve">Учредитель Калининское сельское поселение Вурнарского района Чувашской Республики. Наш адрес: 429212 Чувашия </w:t>
            </w:r>
            <w:proofErr w:type="spellStart"/>
            <w:r w:rsidRPr="005128C5">
              <w:rPr>
                <w:rFonts w:ascii="Times New Roman" w:eastAsia="Calibri" w:hAnsi="Times New Roman" w:cs="Times New Roman"/>
                <w:lang w:eastAsia="ru-RU"/>
              </w:rPr>
              <w:t>Вурнарский</w:t>
            </w:r>
            <w:proofErr w:type="spellEnd"/>
            <w:r w:rsidRPr="005128C5">
              <w:rPr>
                <w:rFonts w:ascii="Times New Roman" w:eastAsia="Calibri" w:hAnsi="Times New Roman" w:cs="Times New Roman"/>
                <w:lang w:eastAsia="ru-RU"/>
              </w:rPr>
              <w:t xml:space="preserve"> район село Калинино улица Ленина дом №12. Тираж 5 экз.</w:t>
            </w:r>
          </w:p>
        </w:tc>
      </w:tr>
    </w:tbl>
    <w:p w:rsidR="005128C5" w:rsidRPr="005128C5" w:rsidRDefault="005128C5" w:rsidP="005128C5">
      <w:pPr>
        <w:shd w:val="clear" w:color="auto" w:fill="FFFFFF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A6C" w:rsidRDefault="00015A6C"/>
    <w:sectPr w:rsidR="00015A6C" w:rsidSect="00367257">
      <w:pgSz w:w="16838" w:h="11906" w:orient="landscape"/>
      <w:pgMar w:top="426" w:right="536" w:bottom="56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BF"/>
    <w:rsid w:val="00015A6C"/>
    <w:rsid w:val="002A100C"/>
    <w:rsid w:val="005128C5"/>
    <w:rsid w:val="005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2022-02-01T08:02:00Z</dcterms:created>
  <dcterms:modified xsi:type="dcterms:W3CDTF">2022-02-01T11:51:00Z</dcterms:modified>
</cp:coreProperties>
</file>