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5CEE" w:rsidRPr="00B02DDF" w:rsidTr="000549C6">
        <w:trPr>
          <w:cantSplit/>
          <w:trHeight w:val="420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58" w:type="dxa"/>
            <w:vMerge w:val="restart"/>
          </w:tcPr>
          <w:p w:rsidR="00AE5CEE" w:rsidRPr="00B02DDF" w:rsidRDefault="00AE5CEE" w:rsidP="006C058E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E5CEE" w:rsidRPr="00B02DDF" w:rsidTr="000549C6">
        <w:trPr>
          <w:cantSplit/>
          <w:trHeight w:val="2593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 ПОСЕЛЕНИЙĔН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EE" w:rsidRPr="00B02DDF" w:rsidRDefault="00537B1C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3713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января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A737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E5CEE"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D13B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991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</w:tcPr>
          <w:p w:rsidR="00AE5CEE" w:rsidRPr="00B02DDF" w:rsidRDefault="00AE5CEE" w:rsidP="000549C6">
            <w:pPr>
              <w:jc w:val="center"/>
            </w:pP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AE5CEE" w:rsidRPr="00B02DDF" w:rsidRDefault="00AE5CEE" w:rsidP="000549C6">
            <w:pPr>
              <w:jc w:val="center"/>
              <w:rPr>
                <w:rStyle w:val="a7"/>
              </w:rPr>
            </w:pPr>
            <w:r w:rsidRPr="00B02DDF">
              <w:rPr>
                <w:b/>
              </w:rPr>
              <w:t>СЕЛЬСКОГО       ПОСЕЛЕНИЯ</w:t>
            </w:r>
          </w:p>
          <w:p w:rsidR="00AE5CEE" w:rsidRPr="00B02DDF" w:rsidRDefault="00AE5CEE" w:rsidP="000549C6">
            <w:pPr>
              <w:jc w:val="center"/>
            </w:pPr>
          </w:p>
          <w:p w:rsidR="00AE5CEE" w:rsidRPr="00B02DDF" w:rsidRDefault="00AE5CEE" w:rsidP="000549C6">
            <w:pPr>
              <w:jc w:val="center"/>
              <w:rPr>
                <w:b/>
              </w:rPr>
            </w:pPr>
            <w:r w:rsidRPr="00B02DDF">
              <w:rPr>
                <w:b/>
              </w:rPr>
              <w:t xml:space="preserve"> ПОСТАНОВЛЕНИЕ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71379" w:rsidRPr="00B02DDF" w:rsidRDefault="00371379" w:rsidP="00371379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 января  202</w:t>
            </w:r>
            <w:r w:rsidR="00A737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д.Алгазино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P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>Об утверждении плана мероприятий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по противодействию коррупции в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Алгазинском сельском </w:t>
      </w:r>
      <w:proofErr w:type="gramStart"/>
      <w:r>
        <w:rPr>
          <w:rFonts w:eastAsia="Times New Roman"/>
          <w:b/>
          <w:bCs/>
        </w:rPr>
        <w:t>поселении</w:t>
      </w:r>
      <w:proofErr w:type="gramEnd"/>
      <w:r>
        <w:rPr>
          <w:rFonts w:eastAsia="Times New Roman"/>
          <w:b/>
          <w:bCs/>
        </w:rPr>
        <w:t xml:space="preserve">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Вурнарского района Чувашской Республики </w:t>
      </w: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 xml:space="preserve">на </w:t>
      </w:r>
      <w:r w:rsidR="00371379">
        <w:rPr>
          <w:rFonts w:eastAsia="Times New Roman"/>
          <w:b/>
          <w:bCs/>
        </w:rPr>
        <w:t>202</w:t>
      </w:r>
      <w:r w:rsidR="00A737A6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год</w:t>
      </w:r>
      <w:r>
        <w:rPr>
          <w:rFonts w:eastAsia="Times New Roman"/>
        </w:rPr>
        <w:t xml:space="preserve"> </w:t>
      </w:r>
    </w:p>
    <w:p w:rsidR="00C70B59" w:rsidRDefault="00C70B59" w:rsidP="00AE5CEE">
      <w:pPr>
        <w:ind w:firstLine="0"/>
        <w:jc w:val="left"/>
        <w:rPr>
          <w:rFonts w:eastAsia="Times New Roman"/>
        </w:rPr>
      </w:pPr>
    </w:p>
    <w:p w:rsidR="00AE5CEE" w:rsidRPr="00BF4D2D" w:rsidRDefault="00AE5CEE" w:rsidP="00C70B59">
      <w:pPr>
        <w:rPr>
          <w:rFonts w:eastAsia="Times New Roman"/>
        </w:rPr>
      </w:pPr>
      <w:proofErr w:type="gramStart"/>
      <w:r w:rsidRPr="00BF4D2D">
        <w:rPr>
          <w:rFonts w:eastAsia="Times New Roman"/>
        </w:rPr>
        <w:t xml:space="preserve">В целях реализации положений </w:t>
      </w:r>
      <w:hyperlink r:id="rId6" w:history="1">
        <w:r w:rsidRPr="00BF4D2D">
          <w:rPr>
            <w:rStyle w:val="a5"/>
            <w:rFonts w:eastAsia="Times New Roman"/>
            <w:color w:val="auto"/>
            <w:u w:val="none"/>
          </w:rPr>
          <w:t>Федерального закона</w:t>
        </w:r>
      </w:hyperlink>
      <w:r w:rsidRPr="00BF4D2D">
        <w:rPr>
          <w:rFonts w:eastAsia="Times New Roman"/>
        </w:rPr>
        <w:t xml:space="preserve"> от 25.12.2008 № 273-ФЗ «О противодействии коррупции», и в соответствии с </w:t>
      </w:r>
      <w:hyperlink r:id="rId7" w:history="1">
        <w:r w:rsidRPr="00BF4D2D">
          <w:rPr>
            <w:rStyle w:val="a5"/>
            <w:rFonts w:eastAsia="Times New Roman"/>
            <w:color w:val="auto"/>
            <w:u w:val="none"/>
          </w:rPr>
          <w:t xml:space="preserve">пунктом </w:t>
        </w:r>
      </w:hyperlink>
      <w:r w:rsidRPr="00BF4D2D">
        <w:rPr>
          <w:rFonts w:eastAsia="Times New Roman"/>
        </w:rPr>
        <w:t>10 Указа Президента Российской Федерации от 1 апреля 2016 г. N 147 "О Национальном плане противодействия коррупции на 2016-</w:t>
      </w:r>
      <w:r w:rsidR="00C96EEE">
        <w:rPr>
          <w:rFonts w:eastAsia="Times New Roman"/>
        </w:rPr>
        <w:t>2017</w:t>
      </w:r>
      <w:r w:rsidRPr="00BF4D2D">
        <w:rPr>
          <w:rFonts w:eastAsia="Times New Roman"/>
        </w:rPr>
        <w:t xml:space="preserve"> годы", руководствуясь </w:t>
      </w:r>
      <w:hyperlink r:id="rId8" w:history="1">
        <w:r w:rsidRPr="00BF4D2D">
          <w:rPr>
            <w:rStyle w:val="a5"/>
            <w:rFonts w:eastAsia="Times New Roman"/>
            <w:color w:val="auto"/>
            <w:u w:val="none"/>
          </w:rPr>
          <w:t>Национальной стратегией</w:t>
        </w:r>
      </w:hyperlink>
      <w:r w:rsidRPr="00BF4D2D">
        <w:rPr>
          <w:rFonts w:eastAsia="Times New Roman"/>
        </w:rPr>
        <w:t xml:space="preserve"> противодействия коррупции, утвержденной </w:t>
      </w:r>
      <w:hyperlink r:id="rId9" w:history="1">
        <w:r w:rsidRPr="00BF4D2D">
          <w:rPr>
            <w:rStyle w:val="a5"/>
            <w:rFonts w:eastAsia="Times New Roman"/>
            <w:color w:val="auto"/>
            <w:u w:val="none"/>
          </w:rPr>
          <w:t>Указом</w:t>
        </w:r>
      </w:hyperlink>
      <w:r w:rsidRPr="00BF4D2D">
        <w:rPr>
          <w:rFonts w:eastAsia="Times New Roman"/>
        </w:rPr>
        <w:t xml:space="preserve"> Президента Российской Федерации от 13 апреля 2010 г. N 460</w:t>
      </w:r>
      <w:r w:rsidR="00537B1C">
        <w:rPr>
          <w:rFonts w:eastAsia="Times New Roman"/>
        </w:rPr>
        <w:t xml:space="preserve"> </w:t>
      </w:r>
      <w:r w:rsidRPr="00BF4D2D">
        <w:rPr>
          <w:rFonts w:eastAsia="Times New Roman"/>
        </w:rPr>
        <w:t>администрация Алгазинского сельского поселения  Вурнарского  района</w:t>
      </w:r>
      <w:proofErr w:type="gramEnd"/>
      <w:r w:rsidRPr="00BF4D2D">
        <w:rPr>
          <w:rFonts w:eastAsia="Times New Roman"/>
        </w:rPr>
        <w:t xml:space="preserve"> Чувашской Республики</w:t>
      </w:r>
      <w:r w:rsidR="00C70B59" w:rsidRPr="00BF4D2D">
        <w:rPr>
          <w:rFonts w:eastAsia="Times New Roman"/>
        </w:rPr>
        <w:t xml:space="preserve"> </w:t>
      </w:r>
      <w:r w:rsidRPr="00BF4D2D">
        <w:rPr>
          <w:rFonts w:eastAsia="Times New Roman"/>
        </w:rPr>
        <w:t xml:space="preserve">П </w:t>
      </w:r>
      <w:proofErr w:type="gramStart"/>
      <w:r w:rsidRPr="00BF4D2D">
        <w:rPr>
          <w:rFonts w:eastAsia="Times New Roman"/>
        </w:rPr>
        <w:t>О</w:t>
      </w:r>
      <w:proofErr w:type="gramEnd"/>
      <w:r w:rsidRPr="00BF4D2D">
        <w:rPr>
          <w:rFonts w:eastAsia="Times New Roman"/>
        </w:rPr>
        <w:t xml:space="preserve"> С Т А Н О В Л Я ЕТ: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 xml:space="preserve">Утвердить план мероприятий по противодействию коррупции в Алгазинском сельском поселении на </w:t>
      </w:r>
      <w:r w:rsidR="00371379">
        <w:rPr>
          <w:rFonts w:eastAsia="Times New Roman"/>
        </w:rPr>
        <w:t>202</w:t>
      </w:r>
      <w:r w:rsidR="00A737A6">
        <w:rPr>
          <w:rFonts w:eastAsia="Times New Roman"/>
        </w:rPr>
        <w:t>2</w:t>
      </w:r>
      <w:r w:rsidR="001B13BB">
        <w:rPr>
          <w:rFonts w:eastAsia="Times New Roman"/>
        </w:rPr>
        <w:t xml:space="preserve"> год</w:t>
      </w:r>
      <w:r w:rsidRPr="00BF4D2D">
        <w:rPr>
          <w:rFonts w:eastAsia="Times New Roman"/>
        </w:rPr>
        <w:t xml:space="preserve"> согласно приложению.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proofErr w:type="gramStart"/>
      <w:r w:rsidRPr="00BF4D2D">
        <w:rPr>
          <w:rFonts w:eastAsia="Times New Roman"/>
        </w:rPr>
        <w:t>Контроль  за</w:t>
      </w:r>
      <w:proofErr w:type="gramEnd"/>
      <w:r w:rsidRPr="00BF4D2D">
        <w:rPr>
          <w:rFonts w:eastAsia="Times New Roman"/>
        </w:rPr>
        <w:t xml:space="preserve"> исполнением настоящего постановления оставляю за собой.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>Настоящее постановление вступает в силу с момента его официального опубликования.</w:t>
      </w:r>
    </w:p>
    <w:p w:rsidR="00C70B59" w:rsidRDefault="00C70B59" w:rsidP="00C70B59">
      <w:pPr>
        <w:jc w:val="left"/>
        <w:rPr>
          <w:rFonts w:eastAsia="Times New Roman"/>
        </w:rPr>
      </w:pPr>
    </w:p>
    <w:p w:rsidR="00C70B59" w:rsidRDefault="00C70B59" w:rsidP="00C70B59">
      <w:pPr>
        <w:ind w:firstLine="0"/>
        <w:jc w:val="left"/>
        <w:rPr>
          <w:rFonts w:eastAsia="Times New Roman"/>
        </w:rPr>
      </w:pPr>
    </w:p>
    <w:p w:rsidR="00AE5CEE" w:rsidRDefault="001B13BB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</w:t>
      </w:r>
      <w:r w:rsidR="00AE5CEE">
        <w:rPr>
          <w:rFonts w:eastAsia="Times New Roman"/>
        </w:rPr>
        <w:t xml:space="preserve"> Алгазинского  сельского поселения</w:t>
      </w:r>
    </w:p>
    <w:p w:rsidR="00A03475" w:rsidRDefault="00AE5CEE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Вурнарского района  Чувашской Республики                                        </w:t>
      </w:r>
      <w:r w:rsidR="001B13BB">
        <w:rPr>
          <w:rFonts w:eastAsia="Times New Roman"/>
        </w:rPr>
        <w:t>И.А. Иванов</w:t>
      </w:r>
    </w:p>
    <w:p w:rsidR="00A03475" w:rsidRDefault="00A0347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lastRenderedPageBreak/>
        <w:t xml:space="preserve">Приложение №1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к постановлению администрации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Алгазинского сельского поселения  </w:t>
      </w:r>
    </w:p>
    <w:p w:rsidR="00A03475" w:rsidRPr="00A03475" w:rsidRDefault="00537B1C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>
        <w:rPr>
          <w:rStyle w:val="ab"/>
          <w:b w:val="0"/>
        </w:rPr>
        <w:t>от 1</w:t>
      </w:r>
      <w:r w:rsidR="00371379">
        <w:rPr>
          <w:rStyle w:val="ab"/>
          <w:b w:val="0"/>
        </w:rPr>
        <w:t>1</w:t>
      </w:r>
      <w:r w:rsidR="00A03475" w:rsidRPr="00A03475">
        <w:rPr>
          <w:rStyle w:val="ab"/>
          <w:b w:val="0"/>
        </w:rPr>
        <w:t>.01.</w:t>
      </w:r>
      <w:r w:rsidR="00371379">
        <w:rPr>
          <w:rStyle w:val="ab"/>
          <w:b w:val="0"/>
        </w:rPr>
        <w:t>202</w:t>
      </w:r>
      <w:r w:rsidR="00A737A6">
        <w:rPr>
          <w:rStyle w:val="ab"/>
          <w:b w:val="0"/>
        </w:rPr>
        <w:t>2</w:t>
      </w:r>
      <w:r w:rsidR="00A03475" w:rsidRPr="00A03475">
        <w:rPr>
          <w:rStyle w:val="ab"/>
          <w:b w:val="0"/>
        </w:rPr>
        <w:t xml:space="preserve"> № </w:t>
      </w:r>
      <w:r w:rsidR="00C96EEE">
        <w:rPr>
          <w:rStyle w:val="ab"/>
          <w:b w:val="0"/>
        </w:rPr>
        <w:t>1</w:t>
      </w:r>
      <w:r w:rsidR="00A03475" w:rsidRPr="00A03475">
        <w:rPr>
          <w:rStyle w:val="ab"/>
          <w:b w:val="0"/>
        </w:rPr>
        <w:t>-сп</w:t>
      </w:r>
    </w:p>
    <w:p w:rsidR="00A03475" w:rsidRDefault="00A03475" w:rsidP="00A03475">
      <w:pPr>
        <w:pStyle w:val="aa"/>
        <w:spacing w:before="0" w:beforeAutospacing="0" w:after="0" w:afterAutospacing="0"/>
      </w:pPr>
      <w:r>
        <w:t> </w:t>
      </w:r>
    </w:p>
    <w:p w:rsidR="00A03475" w:rsidRPr="00C91958" w:rsidRDefault="00F1714E" w:rsidP="00A03475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="00A03475" w:rsidRPr="00C91958">
        <w:rPr>
          <w:b/>
        </w:rPr>
        <w:t>ПЛАН МЕРОПРИЯТИЙ ПО ПРОТИВОДЕЙСТВИЮ КОРРУПЦИИ</w:t>
      </w:r>
    </w:p>
    <w:p w:rsidR="00A03475" w:rsidRPr="00C91958" w:rsidRDefault="00F1714E" w:rsidP="00A03475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</w:t>
      </w:r>
      <w:r w:rsidR="00A03475" w:rsidRPr="00C91958">
        <w:rPr>
          <w:b/>
        </w:rPr>
        <w:t xml:space="preserve">В АЛГАЗИНСКОМ  СЕЛЬСКОМ </w:t>
      </w:r>
      <w:r w:rsidR="00C91958" w:rsidRPr="00C91958">
        <w:rPr>
          <w:b/>
        </w:rPr>
        <w:t xml:space="preserve"> </w:t>
      </w:r>
      <w:r w:rsidR="00A03475" w:rsidRPr="00C91958">
        <w:rPr>
          <w:b/>
        </w:rPr>
        <w:t xml:space="preserve">ПОСЕЛЕНИИ </w:t>
      </w:r>
      <w:r>
        <w:rPr>
          <w:b/>
        </w:rPr>
        <w:t xml:space="preserve"> </w:t>
      </w:r>
      <w:r w:rsidR="00A03475" w:rsidRPr="00C91958">
        <w:rPr>
          <w:b/>
        </w:rPr>
        <w:t xml:space="preserve">НА  </w:t>
      </w:r>
      <w:r w:rsidR="00371379">
        <w:rPr>
          <w:b/>
        </w:rPr>
        <w:t>2021</w:t>
      </w:r>
      <w:r w:rsidR="00A03475" w:rsidRPr="00C91958">
        <w:rPr>
          <w:b/>
        </w:rPr>
        <w:t xml:space="preserve"> год.</w:t>
      </w:r>
    </w:p>
    <w:p w:rsidR="00A03475" w:rsidRPr="00C91958" w:rsidRDefault="00A03475" w:rsidP="00A03475">
      <w:pPr>
        <w:pStyle w:val="aa"/>
        <w:spacing w:before="0" w:beforeAutospacing="0" w:after="0" w:afterAutospacing="0"/>
        <w:jc w:val="both"/>
        <w:rPr>
          <w:b/>
        </w:rPr>
      </w:pPr>
    </w:p>
    <w:tbl>
      <w:tblPr>
        <w:tblW w:w="10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0"/>
        <w:gridCol w:w="4068"/>
        <w:gridCol w:w="141"/>
        <w:gridCol w:w="1418"/>
        <w:gridCol w:w="142"/>
        <w:gridCol w:w="992"/>
        <w:gridCol w:w="142"/>
        <w:gridCol w:w="2894"/>
        <w:gridCol w:w="50"/>
      </w:tblGrid>
      <w:tr w:rsidR="00C70B59" w:rsidRPr="00C70B59" w:rsidTr="001A2457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sub_1000"/>
            <w:bookmarkEnd w:id="0"/>
            <w:r w:rsidRPr="00C70B59">
              <w:rPr>
                <w:rStyle w:val="ab"/>
                <w:sz w:val="22"/>
                <w:szCs w:val="22"/>
              </w:rPr>
              <w:t> </w:t>
            </w:r>
            <w:r w:rsidRPr="00C70B59">
              <w:rPr>
                <w:sz w:val="22"/>
                <w:szCs w:val="22"/>
              </w:rPr>
              <w:t>N</w:t>
            </w:r>
            <w:r w:rsidRPr="00C70B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70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0B59">
              <w:rPr>
                <w:sz w:val="22"/>
                <w:szCs w:val="22"/>
              </w:rPr>
              <w:t>/</w:t>
            </w:r>
            <w:proofErr w:type="spellStart"/>
            <w:r w:rsidRPr="00C70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9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Ожидаемый результат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10134" w:type="dxa"/>
            <w:gridSpan w:val="9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1. Повышение эффективности механизмов урегулирования конфликта интересов, обеспечение соблюдения муниципальными служащими администрации Алгазинского сельского поселения 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Вурнарского района, муниципальных служащих администраций сельских поселений Вурнарского района и урегулированию конфликта интересов,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интересов. Участие в работе Комиссий представителей общественности.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Управление делами, отдел организационн</w:t>
            </w:r>
            <w:proofErr w:type="gramStart"/>
            <w:r w:rsidRPr="00C70B59">
              <w:rPr>
                <w:sz w:val="22"/>
                <w:szCs w:val="22"/>
              </w:rPr>
              <w:t>о-</w:t>
            </w:r>
            <w:proofErr w:type="gramEnd"/>
            <w:r w:rsidRPr="00C70B59">
              <w:rPr>
                <w:sz w:val="22"/>
                <w:szCs w:val="22"/>
              </w:rPr>
              <w:t xml:space="preserve"> контрольной, кадровой и правовой работы (по согласованию)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371379"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Pr="00C70B5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Обеспечение соблюдения муниципальными служащими администрации Алгазинского района задач, поставленных перед администрацией Алгазинского сельского поселения Вурнарского  района, (далее - муниципальные служащие) ограничений и запретов, требований к служебному поведению, установленных законодательством Российской Федерации </w:t>
            </w:r>
            <w:hyperlink r:id="rId10" w:history="1">
              <w:r w:rsidRPr="00C70B59">
                <w:rPr>
                  <w:rStyle w:val="a5"/>
                  <w:sz w:val="22"/>
                  <w:szCs w:val="22"/>
                </w:rPr>
                <w:t>о муниципальной службе</w:t>
              </w:r>
            </w:hyperlink>
            <w:r w:rsidRPr="00C70B59">
              <w:rPr>
                <w:sz w:val="22"/>
                <w:szCs w:val="22"/>
              </w:rPr>
              <w:t xml:space="preserve"> </w:t>
            </w:r>
            <w:proofErr w:type="gramStart"/>
            <w:r w:rsidRPr="00C70B59">
              <w:rPr>
                <w:sz w:val="22"/>
                <w:szCs w:val="22"/>
              </w:rPr>
              <w:t>и</w:t>
            </w:r>
            <w:proofErr w:type="gramEnd"/>
            <w:r w:rsidRPr="00C70B59">
              <w:rPr>
                <w:sz w:val="22"/>
                <w:szCs w:val="22"/>
              </w:rPr>
              <w:t xml:space="preserve"> </w:t>
            </w:r>
            <w:hyperlink r:id="rId11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коррупции,</w:t>
              </w:r>
            </w:hyperlink>
            <w:r w:rsidRPr="00C70B59">
              <w:rPr>
                <w:sz w:val="22"/>
                <w:szCs w:val="22"/>
              </w:rPr>
              <w:t xml:space="preserve"> а также осуществление мер по предупреждению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постоянно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Создание условий по недопущению совершения муниципальными служащими администрации Алгазинского сельского поселения Вурнарского района коррупционных и иных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Осуществление комплекса мер по соблюдению муниципальными служащими администрации Алгазинского сельского поселения Вурнарского района ограничений и запретов и исполнения ими обязанностей, установленных </w:t>
            </w:r>
            <w:hyperlink r:id="rId12" w:history="1">
              <w:r w:rsidRPr="00C70B59">
                <w:rPr>
                  <w:rStyle w:val="a5"/>
                  <w:sz w:val="22"/>
                  <w:szCs w:val="22"/>
                </w:rPr>
                <w:t>законодательством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в целях противодействия коррупции; </w:t>
            </w:r>
            <w:proofErr w:type="gramStart"/>
            <w:r w:rsidRPr="00C70B59">
              <w:rPr>
                <w:sz w:val="22"/>
                <w:szCs w:val="22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</w:t>
            </w:r>
            <w:proofErr w:type="gramEnd"/>
            <w:r w:rsidRPr="00C70B59">
              <w:rPr>
                <w:sz w:val="22"/>
                <w:szCs w:val="22"/>
              </w:rPr>
              <w:t xml:space="preserve">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hyperlink r:id="rId13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70B59">
              <w:rPr>
                <w:sz w:val="22"/>
                <w:szCs w:val="22"/>
              </w:rPr>
              <w:t>контроля за</w:t>
            </w:r>
            <w:proofErr w:type="gramEnd"/>
            <w:r w:rsidRPr="00C70B59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30 апреля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своевременного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70B59" w:rsidRPr="00C70B59" w:rsidTr="001A2457">
        <w:trPr>
          <w:gridAfter w:val="1"/>
          <w:wAfter w:w="5" w:type="dxa"/>
          <w:trHeight w:val="2463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администрации Алгазинского сельского поселения Вурнарского района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1 июля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  о муниципальной службе и </w:t>
            </w:r>
            <w:hyperlink r:id="rId14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</w:t>
              </w:r>
            </w:hyperlink>
            <w:r w:rsidRPr="00C70B59">
              <w:rPr>
                <w:sz w:val="22"/>
                <w:szCs w:val="22"/>
              </w:rPr>
              <w:t xml:space="preserve"> муниципальными служащими</w:t>
            </w:r>
            <w:proofErr w:type="gramStart"/>
            <w:r w:rsidRPr="00C70B59">
              <w:rPr>
                <w:sz w:val="22"/>
                <w:szCs w:val="22"/>
              </w:rPr>
              <w:t xml:space="preserve"> ,</w:t>
            </w:r>
            <w:proofErr w:type="gramEnd"/>
            <w:r w:rsidRPr="00C70B59">
              <w:rPr>
                <w:sz w:val="22"/>
                <w:szCs w:val="22"/>
              </w:rPr>
              <w:t xml:space="preserve"> оперативное реагирование на ставшие известными факты коррупционных проявлений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</w:t>
            </w:r>
            <w:r w:rsidRPr="00C70B59">
              <w:rPr>
                <w:sz w:val="22"/>
                <w:szCs w:val="22"/>
              </w:rPr>
              <w:lastRenderedPageBreak/>
              <w:t>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Глава сельского </w:t>
            </w:r>
            <w:r w:rsidRPr="00C70B5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 </w:t>
            </w:r>
            <w:r w:rsidR="00371379"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 xml:space="preserve">г. (по </w:t>
            </w:r>
            <w:r w:rsidR="00A03475" w:rsidRPr="00C70B59">
              <w:rPr>
                <w:sz w:val="22"/>
                <w:szCs w:val="22"/>
              </w:rPr>
              <w:lastRenderedPageBreak/>
              <w:t>мере необходимости)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Выявление случаев несоблюдения </w:t>
            </w:r>
            <w:r w:rsidRPr="00C70B59">
              <w:rPr>
                <w:sz w:val="22"/>
                <w:szCs w:val="22"/>
              </w:rPr>
              <w:lastRenderedPageBreak/>
              <w:t xml:space="preserve">муниципальными служащими </w:t>
            </w:r>
            <w:hyperlink r:id="rId15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71379"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</w:t>
            </w:r>
            <w:r w:rsidR="00371379"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 </w:t>
            </w:r>
            <w:r w:rsidR="00371379"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Предупреждение и урегулирование конфликта интересов в </w:t>
            </w:r>
            <w:proofErr w:type="gramStart"/>
            <w:r w:rsidRPr="00C70B59">
              <w:rPr>
                <w:sz w:val="22"/>
                <w:szCs w:val="22"/>
              </w:rPr>
              <w:t>целях</w:t>
            </w:r>
            <w:proofErr w:type="gramEnd"/>
            <w:r w:rsidRPr="00C70B59">
              <w:rPr>
                <w:sz w:val="22"/>
                <w:szCs w:val="22"/>
              </w:rPr>
              <w:t xml:space="preserve"> предотвращения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hyperlink r:id="rId16" w:history="1">
              <w:proofErr w:type="spellStart"/>
              <w:r w:rsidRPr="00C70B59">
                <w:rPr>
                  <w:rStyle w:val="a5"/>
                  <w:sz w:val="22"/>
                  <w:szCs w:val="22"/>
                </w:rPr>
                <w:t>антикоррупционного</w:t>
              </w:r>
              <w:proofErr w:type="spellEnd"/>
              <w:r w:rsidRPr="00C70B59">
                <w:rPr>
                  <w:rStyle w:val="a5"/>
                  <w:sz w:val="22"/>
                  <w:szCs w:val="22"/>
                </w:rPr>
                <w:t xml:space="preserve"> 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C70B59">
              <w:rPr>
                <w:sz w:val="22"/>
                <w:szCs w:val="22"/>
              </w:rPr>
              <w:t>антикоррупционного</w:t>
            </w:r>
            <w:proofErr w:type="spellEnd"/>
            <w:r w:rsidRPr="00C70B59">
              <w:rPr>
                <w:sz w:val="22"/>
                <w:szCs w:val="22"/>
              </w:rPr>
              <w:t xml:space="preserve"> законодательства)</w:t>
            </w:r>
            <w:proofErr w:type="gramEnd"/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>Размещение соответствующей информации на официальных сайте администрации Алгазинского сельского поселения Вурнарского  района, на информационных стендах, направление информации в письменном виде для ознакомления с целью своевременного доведения</w:t>
            </w:r>
            <w:proofErr w:type="gramEnd"/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до муниципальных служащих и работников новых положений </w:t>
            </w:r>
            <w:hyperlink r:id="rId17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371379" w:rsidP="00A737A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737A6">
              <w:rPr>
                <w:sz w:val="22"/>
                <w:szCs w:val="22"/>
              </w:rPr>
              <w:t>2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уровня квалификации муниципальных служащих администрации Алгазинского сельского поселения Вурнарского района, в должностные обязанности которых входит участие в противодействии коррупции</w:t>
            </w:r>
          </w:p>
        </w:tc>
      </w:tr>
    </w:tbl>
    <w:p w:rsidR="00A03475" w:rsidRDefault="00A03475" w:rsidP="00A03475">
      <w:pPr>
        <w:pStyle w:val="aa"/>
      </w:pPr>
      <w:r>
        <w:t> 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3743"/>
        <w:gridCol w:w="1302"/>
        <w:gridCol w:w="1764"/>
        <w:gridCol w:w="3144"/>
      </w:tblGrid>
      <w:tr w:rsidR="00A03475" w:rsidTr="00C70B59">
        <w:trPr>
          <w:tblCellSpacing w:w="15" w:type="dxa"/>
        </w:trPr>
        <w:tc>
          <w:tcPr>
            <w:tcW w:w="1005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lastRenderedPageBreak/>
              <w:t>2</w:t>
            </w:r>
            <w:r w:rsidR="00A03475">
              <w:t>. Выявление и систематизация причин и условий проявления коррупции в деятельности администрации Алгазинского сельского поселения Вурнарского  района, мониторинг коррупционных рисков и их устранение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proofErr w:type="gramStart"/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  <w:proofErr w:type="gramEnd"/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70B59">
            <w:pPr>
              <w:pStyle w:val="aa"/>
            </w:pPr>
            <w:r>
              <w:t xml:space="preserve"> </w:t>
            </w:r>
            <w:r w:rsidR="00371379">
              <w:t>202</w:t>
            </w:r>
            <w:r w:rsidR="00A737A6">
              <w:t>2</w:t>
            </w:r>
            <w:r>
              <w:t xml:space="preserve"> </w:t>
            </w:r>
            <w:r w:rsidR="00A03475">
              <w:t>г.</w:t>
            </w:r>
          </w:p>
          <w:p w:rsidR="00A03475" w:rsidRDefault="00A03475">
            <w:pPr>
              <w:pStyle w:val="aa"/>
            </w:pPr>
            <w:r>
              <w:t>(по мере необходимости)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Устранение коррупционных рисков при размещении муниципальных заказов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Мониторинг и выявление коррупционных рисков, в том числе причин и условий коррупции, в деятельности администрации Алгазинского сельского поселения Вурнарского района по размещению муниципальных заказов и устранение выявленных коррупционных рисков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A03475">
              <w:t xml:space="preserve"> 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неукоснительного соблюдения требований действующего </w:t>
            </w:r>
            <w:hyperlink r:id="rId18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при осуществлении закупок товаров, работ, услуг для нужд администрации Алгазинского сельского поселения Вурнарского района</w:t>
            </w:r>
          </w:p>
        </w:tc>
      </w:tr>
    </w:tbl>
    <w:p w:rsidR="00A03475" w:rsidRDefault="00A03475" w:rsidP="00A03475">
      <w:pPr>
        <w:pStyle w:val="aa"/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4862"/>
        <w:gridCol w:w="1275"/>
        <w:gridCol w:w="994"/>
        <w:gridCol w:w="2834"/>
      </w:tblGrid>
      <w:tr w:rsidR="00A03475" w:rsidTr="00C70B59">
        <w:trPr>
          <w:tblCellSpacing w:w="15" w:type="dxa"/>
        </w:trPr>
        <w:tc>
          <w:tcPr>
            <w:tcW w:w="1006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t>3</w:t>
            </w:r>
            <w:r w:rsidR="00A03475">
              <w:t>. Взаимодействие администрации Алгазинского сельского поселения Вурнарского  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Алгазинского сельского поселения Вурнарского  района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размещения на официальном </w:t>
            </w:r>
            <w:r>
              <w:lastRenderedPageBreak/>
              <w:t xml:space="preserve">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>
              <w:t>коррупции</w:t>
            </w:r>
            <w:proofErr w:type="gramStart"/>
            <w:r>
              <w:t>.П</w:t>
            </w:r>
            <w:proofErr w:type="gramEnd"/>
            <w:r>
              <w:t>остоянное</w:t>
            </w:r>
            <w:proofErr w:type="spellEnd"/>
            <w: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В </w:t>
            </w:r>
            <w:r>
              <w:lastRenderedPageBreak/>
              <w:t>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A03475">
              <w:t xml:space="preserve">  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Обеспечение доступа </w:t>
            </w:r>
            <w:r>
              <w:lastRenderedPageBreak/>
              <w:t>граждан и организаций к информации об антикоррупционной деятельности администрации Алгазинского сельского поселения Вурнарского  района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A03475" w:rsidRDefault="00A03475">
            <w:pPr>
              <w:pStyle w:val="aa"/>
            </w:pPr>
            <w:r>
              <w:t xml:space="preserve">- функционирования "телефона </w:t>
            </w:r>
            <w:r w:rsidR="001A2457">
              <w:t>горячей линии</w:t>
            </w:r>
            <w:r>
              <w:t>" по вопросам противодействия коррупции;</w:t>
            </w:r>
          </w:p>
          <w:p w:rsidR="00A03475" w:rsidRDefault="00A03475">
            <w:pPr>
              <w:pStyle w:val="aa"/>
            </w:pPr>
            <w:r>
              <w:t xml:space="preserve">- обеспечение приема электронных сообщений на </w:t>
            </w:r>
            <w:proofErr w:type="gramStart"/>
            <w:r>
              <w:t>официальный</w:t>
            </w:r>
            <w:proofErr w:type="gramEnd"/>
            <w: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Создание системы обратной связи для получения сообщений о несоблюдении муниципальными служащими администрации Алгазинского сельского поселения Вурнарского  района ограничений и запретов, установленных </w:t>
            </w:r>
            <w:hyperlink r:id="rId19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о муниципальной службе, а также о фактах коррупции и оперативное реагирование на нее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Обобщение практики рассмотрения полученных в разных </w:t>
            </w:r>
            <w:proofErr w:type="gramStart"/>
            <w:r>
              <w:t>формах</w:t>
            </w:r>
            <w:proofErr w:type="gramEnd"/>
            <w:r>
              <w:t xml:space="preserve">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г</w:t>
            </w:r>
            <w:r w:rsidR="00A03475">
              <w:t>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администрации Алгазинского сельского поселения Вурнарского  района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 w:rsidP="001A2457">
            <w:pPr>
              <w:pStyle w:val="aa"/>
            </w:pPr>
            <w:r>
              <w:t>Обеспечение открытости при обсуждении принимаемых администрацией Алгазинского сельского поселения Вурнарского  района мер по вопросам противодействия коррупции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взаимодействия администрации Алгазинского сельского поселения Вурнарского  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Алгазинского сельского поселения Вурнарского  района, и придании гласности </w:t>
            </w:r>
            <w:r>
              <w:lastRenderedPageBreak/>
              <w:t>фактов коррупции в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371379" w:rsidP="00A737A6">
            <w:pPr>
              <w:pStyle w:val="aa"/>
            </w:pPr>
            <w:r>
              <w:t>202</w:t>
            </w:r>
            <w:r w:rsidR="00A737A6">
              <w:t>2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публичности и открытости деятельности администрации Алгазинского сельского поселения Вурнарского  района в сфере противодействия коррупции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 </w:t>
      </w:r>
    </w:p>
    <w:p w:rsidR="00E15EC8" w:rsidRDefault="00E15EC8"/>
    <w:sectPr w:rsidR="00E15EC8" w:rsidSect="00C70B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644"/>
    <w:multiLevelType w:val="multilevel"/>
    <w:tmpl w:val="739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E"/>
    <w:rsid w:val="00005644"/>
    <w:rsid w:val="00097DB5"/>
    <w:rsid w:val="000D3FB5"/>
    <w:rsid w:val="000F573F"/>
    <w:rsid w:val="001830AB"/>
    <w:rsid w:val="00184222"/>
    <w:rsid w:val="001A2457"/>
    <w:rsid w:val="001B13BB"/>
    <w:rsid w:val="001D3EBC"/>
    <w:rsid w:val="001D5899"/>
    <w:rsid w:val="001D785A"/>
    <w:rsid w:val="002D3A9C"/>
    <w:rsid w:val="00371379"/>
    <w:rsid w:val="00537B1C"/>
    <w:rsid w:val="005A267D"/>
    <w:rsid w:val="00665FA1"/>
    <w:rsid w:val="006A1E9A"/>
    <w:rsid w:val="006C058E"/>
    <w:rsid w:val="00700496"/>
    <w:rsid w:val="008E0804"/>
    <w:rsid w:val="008E1DA7"/>
    <w:rsid w:val="0090767A"/>
    <w:rsid w:val="00991C81"/>
    <w:rsid w:val="009D0272"/>
    <w:rsid w:val="00A03475"/>
    <w:rsid w:val="00A44DDE"/>
    <w:rsid w:val="00A737A6"/>
    <w:rsid w:val="00AD2503"/>
    <w:rsid w:val="00AE5CEE"/>
    <w:rsid w:val="00AF18F1"/>
    <w:rsid w:val="00B12FC9"/>
    <w:rsid w:val="00B412B5"/>
    <w:rsid w:val="00BC1CC1"/>
    <w:rsid w:val="00BF1FF7"/>
    <w:rsid w:val="00BF4D2D"/>
    <w:rsid w:val="00C356DD"/>
    <w:rsid w:val="00C70B59"/>
    <w:rsid w:val="00C91958"/>
    <w:rsid w:val="00C96EEE"/>
    <w:rsid w:val="00D13BCB"/>
    <w:rsid w:val="00D406BB"/>
    <w:rsid w:val="00D654A5"/>
    <w:rsid w:val="00E15EC8"/>
    <w:rsid w:val="00ED6909"/>
    <w:rsid w:val="00EE1027"/>
    <w:rsid w:val="00F1714E"/>
    <w:rsid w:val="00F517A5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E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F866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66EB"/>
    <w:pPr>
      <w:keepNext/>
      <w:spacing w:line="240" w:lineRule="exact"/>
      <w:jc w:val="center"/>
      <w:outlineLvl w:val="1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F866EB"/>
    <w:pPr>
      <w:keepNext/>
      <w:ind w:firstLine="651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F866EB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rsid w:val="00F866EB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866EB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F866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866EB"/>
    <w:rPr>
      <w:rFonts w:ascii="Times New Roman" w:eastAsia="Times New Roman" w:hAnsi="Times New Roman"/>
      <w:b/>
      <w:spacing w:val="100"/>
    </w:rPr>
  </w:style>
  <w:style w:type="paragraph" w:styleId="a3">
    <w:name w:val="Title"/>
    <w:basedOn w:val="a"/>
    <w:link w:val="a4"/>
    <w:qFormat/>
    <w:rsid w:val="00F866E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F866EB"/>
    <w:rPr>
      <w:rFonts w:ascii="Times New Roman" w:eastAsia="Times New Roman" w:hAnsi="Times New Roman"/>
      <w:b/>
      <w:color w:val="000080"/>
      <w:sz w:val="28"/>
    </w:rPr>
  </w:style>
  <w:style w:type="character" w:styleId="a5">
    <w:name w:val="Hyperlink"/>
    <w:basedOn w:val="a0"/>
    <w:uiPriority w:val="99"/>
    <w:semiHidden/>
    <w:unhideWhenUsed/>
    <w:rsid w:val="00AE5CEE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AE5CE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E5CE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AE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0347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Strong"/>
    <w:basedOn w:val="a0"/>
    <w:uiPriority w:val="22"/>
    <w:qFormat/>
    <w:rsid w:val="00A0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/" TargetMode="External"/><Relationship Id="rId13" Type="http://schemas.openxmlformats.org/officeDocument/2006/relationships/hyperlink" Target="garantf1://12064203.2/" TargetMode="External"/><Relationship Id="rId18" Type="http://schemas.openxmlformats.org/officeDocument/2006/relationships/hyperlink" Target="garantf1://70253464.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1264578.2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garantf1://12064203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2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03.2/" TargetMode="External"/><Relationship Id="rId10" Type="http://schemas.openxmlformats.org/officeDocument/2006/relationships/hyperlink" Target="garantf1://12036354.16/" TargetMode="External"/><Relationship Id="rId19" Type="http://schemas.openxmlformats.org/officeDocument/2006/relationships/hyperlink" Target="garantf1://12036354.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4916.0/" TargetMode="External"/><Relationship Id="rId14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2020-02-11T12:11:00Z</cp:lastPrinted>
  <dcterms:created xsi:type="dcterms:W3CDTF">2021-02-05T08:28:00Z</dcterms:created>
  <dcterms:modified xsi:type="dcterms:W3CDTF">2022-02-07T10:49:00Z</dcterms:modified>
</cp:coreProperties>
</file>