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F9" w:rsidRPr="00E57514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F9" w:rsidRPr="004510E3" w:rsidRDefault="00F4786A" w:rsidP="00E54AF9">
      <w:pPr>
        <w:tabs>
          <w:tab w:val="left" w:pos="345"/>
        </w:tabs>
        <w:spacing w:before="100" w:beforeAutospacing="1" w:after="0" w:line="240" w:lineRule="auto"/>
        <w:ind w:left="-720"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03C8C" w:rsidRPr="001B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="00E5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bookmarkStart w:id="0" w:name="_GoBack"/>
      <w:bookmarkEnd w:id="0"/>
      <w:r w:rsidR="00AB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3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88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06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E54AF9" w:rsidRPr="001B41AE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1B4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1B4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sugut</w:t>
      </w:r>
      <w:proofErr w:type="spellEnd"/>
      <w:r w:rsidRPr="001B4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proofErr w:type="spellStart"/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batyr</w:t>
      </w:r>
      <w:proofErr w:type="spellEnd"/>
      <w:r w:rsidRPr="001B4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cap</w:t>
      </w:r>
      <w:r w:rsidRPr="001B4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E54AF9" w:rsidRDefault="00E54AF9" w:rsidP="00E54AF9">
      <w:pPr>
        <w:pStyle w:val="a3"/>
        <w:pBdr>
          <w:top w:val="single" w:sz="8" w:space="1" w:color="000000"/>
          <w:bottom w:val="single" w:sz="8" w:space="1" w:color="000000"/>
        </w:pBdr>
        <w:spacing w:after="0"/>
        <w:jc w:val="both"/>
      </w:pPr>
      <w:r w:rsidRPr="001B41AE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В соответствии со статьей 12 Закона РФ от 27 декабря 1991 г. № 2124-1 </w:t>
      </w:r>
      <w:proofErr w:type="gramStart"/>
      <w:r>
        <w:rPr>
          <w:b/>
          <w:bCs/>
          <w:sz w:val="20"/>
          <w:szCs w:val="20"/>
        </w:rPr>
        <w:t>« О</w:t>
      </w:r>
      <w:proofErr w:type="gramEnd"/>
      <w:r>
        <w:rPr>
          <w:b/>
          <w:bCs/>
          <w:sz w:val="20"/>
          <w:szCs w:val="20"/>
        </w:rPr>
        <w:t xml:space="preserve"> средствах массовой информации»(Освобождение от регистрации) не требуется регистрация: средств массовой информации, учреждаемых органами государственной власти и органами местного самоуправления исключительно для издания официальных сообщений материалов, нормативных и иных актов</w:t>
      </w:r>
    </w:p>
    <w:p w:rsidR="00C46D46" w:rsidRDefault="00C46D46" w:rsidP="003B45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AA4" w:rsidRDefault="001B41AE" w:rsidP="00C46D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</w:t>
      </w:r>
      <w:r w:rsidR="00C85A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89E" w:rsidRPr="0040689E" w:rsidRDefault="00AB46D4" w:rsidP="0040689E">
      <w:pPr>
        <w:shd w:val="clear" w:color="auto" w:fill="FFFFFF"/>
        <w:spacing w:before="269" w:line="254" w:lineRule="exact"/>
        <w:ind w:left="245" w:right="322" w:firstLine="66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Постановление</w:t>
      </w:r>
      <w:r w:rsidR="0040689E" w:rsidRPr="004068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689E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40689E" w:rsidRPr="004068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41AE">
        <w:rPr>
          <w:rFonts w:ascii="Times New Roman" w:hAnsi="Times New Roman" w:cs="Times New Roman"/>
          <w:b/>
          <w:i/>
          <w:sz w:val="24"/>
          <w:szCs w:val="24"/>
        </w:rPr>
        <w:t>52</w:t>
      </w:r>
      <w:r w:rsidR="008878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689E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1B41AE">
        <w:rPr>
          <w:rFonts w:ascii="Times New Roman" w:hAnsi="Times New Roman" w:cs="Times New Roman"/>
          <w:b/>
          <w:i/>
          <w:sz w:val="24"/>
          <w:szCs w:val="24"/>
        </w:rPr>
        <w:t>25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03C8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B41AE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40689E">
        <w:rPr>
          <w:rFonts w:ascii="Times New Roman" w:hAnsi="Times New Roman" w:cs="Times New Roman"/>
          <w:b/>
          <w:i/>
          <w:sz w:val="24"/>
          <w:szCs w:val="24"/>
        </w:rPr>
        <w:t>.2021г.</w:t>
      </w:r>
    </w:p>
    <w:p w:rsidR="001B41AE" w:rsidRDefault="001B41AE" w:rsidP="001B41AE">
      <w:pPr>
        <w:spacing w:line="20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 утверждении плана мероприятий по </w:t>
      </w:r>
      <w:proofErr w:type="gramStart"/>
      <w:r>
        <w:rPr>
          <w:rFonts w:ascii="Times New Roman" w:hAnsi="Times New Roman"/>
          <w:b/>
        </w:rPr>
        <w:t>противодействию  коррупции</w:t>
      </w:r>
      <w:proofErr w:type="gramEnd"/>
      <w:r>
        <w:rPr>
          <w:rFonts w:ascii="Times New Roman" w:hAnsi="Times New Roman"/>
          <w:b/>
        </w:rPr>
        <w:t xml:space="preserve"> в </w:t>
      </w:r>
      <w:proofErr w:type="spellStart"/>
      <w:r>
        <w:rPr>
          <w:rFonts w:ascii="Times New Roman" w:hAnsi="Times New Roman"/>
          <w:b/>
        </w:rPr>
        <w:t>Сугутском</w:t>
      </w:r>
      <w:proofErr w:type="spellEnd"/>
      <w:r>
        <w:rPr>
          <w:rFonts w:ascii="Times New Roman" w:hAnsi="Times New Roman"/>
          <w:b/>
        </w:rPr>
        <w:t xml:space="preserve">  сельском поселении </w:t>
      </w:r>
      <w:proofErr w:type="spellStart"/>
      <w:r>
        <w:rPr>
          <w:rFonts w:ascii="Times New Roman" w:hAnsi="Times New Roman"/>
          <w:b/>
        </w:rPr>
        <w:t>Батыревского</w:t>
      </w:r>
      <w:proofErr w:type="spellEnd"/>
      <w:r>
        <w:rPr>
          <w:rFonts w:ascii="Times New Roman" w:hAnsi="Times New Roman"/>
          <w:b/>
        </w:rPr>
        <w:t xml:space="preserve"> района Чувашской Республики на 2021 -2024 годы</w:t>
      </w:r>
    </w:p>
    <w:p w:rsidR="001B41AE" w:rsidRPr="001B41AE" w:rsidRDefault="001B41AE" w:rsidP="001B41AE">
      <w:pPr>
        <w:pStyle w:val="1"/>
        <w:keepLines w:val="0"/>
        <w:widowControl w:val="0"/>
        <w:tabs>
          <w:tab w:val="num" w:pos="0"/>
        </w:tabs>
        <w:suppressAutoHyphens/>
        <w:autoSpaceDE w:val="0"/>
        <w:spacing w:before="0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41AE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В целях реализации положений Федерального закона от 25 декабря 2008 года №273-ФЗ «О противодействии коррупции», Закона Чувашской Республики от 04 июня 2007 года №14 «О противодействии коррупции», </w:t>
      </w:r>
      <w:r w:rsidRPr="001B41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Указа Президента РФ от 16 августа 2021 г. N 478 «О Национальном плане противодействия коррупции на 2021 - 2024 годы", </w:t>
      </w:r>
      <w:r w:rsidRPr="001B4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Сугутского сельского поселения </w:t>
      </w:r>
      <w:proofErr w:type="spellStart"/>
      <w:r w:rsidRPr="001B41AE">
        <w:rPr>
          <w:rFonts w:ascii="Times New Roman" w:hAnsi="Times New Roman" w:cs="Times New Roman"/>
          <w:color w:val="000000" w:themeColor="text1"/>
          <w:sz w:val="24"/>
          <w:szCs w:val="24"/>
        </w:rPr>
        <w:t>Батыревского</w:t>
      </w:r>
      <w:proofErr w:type="spellEnd"/>
      <w:r w:rsidRPr="001B4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Чувашской Республики</w:t>
      </w:r>
    </w:p>
    <w:p w:rsidR="001B41AE" w:rsidRDefault="001B41AE" w:rsidP="001B41AE">
      <w:pPr>
        <w:pStyle w:val="1"/>
        <w:keepLines w:val="0"/>
        <w:widowControl w:val="0"/>
        <w:tabs>
          <w:tab w:val="num" w:pos="0"/>
        </w:tabs>
        <w:suppressAutoHyphens/>
        <w:autoSpaceDE w:val="0"/>
        <w:spacing w:before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1B41AE" w:rsidRPr="001B41AE" w:rsidRDefault="001B41AE" w:rsidP="001B41AE">
      <w:pPr>
        <w:pStyle w:val="1"/>
        <w:keepLines w:val="0"/>
        <w:widowControl w:val="0"/>
        <w:tabs>
          <w:tab w:val="num" w:pos="0"/>
        </w:tabs>
        <w:suppressAutoHyphens/>
        <w:autoSpaceDE w:val="0"/>
        <w:spacing w:before="0" w:line="200" w:lineRule="atLeast"/>
        <w:jc w:val="center"/>
        <w:rPr>
          <w:color w:val="000000" w:themeColor="text1"/>
        </w:rPr>
      </w:pPr>
      <w:r w:rsidRPr="001B4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1B41AE" w:rsidRDefault="001B41AE" w:rsidP="001B41AE">
      <w:pPr>
        <w:shd w:val="clear" w:color="auto" w:fill="FFFFFF"/>
        <w:spacing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 Утвердить прилагаемый План мероприятий по противодействию </w:t>
      </w:r>
      <w:proofErr w:type="gramStart"/>
      <w:r>
        <w:rPr>
          <w:rFonts w:ascii="Times New Roman" w:hAnsi="Times New Roman"/>
        </w:rPr>
        <w:t xml:space="preserve">коррупции  </w:t>
      </w:r>
      <w:r>
        <w:rPr>
          <w:rFonts w:ascii="Times New Roman" w:hAnsi="Times New Roman"/>
          <w:bCs/>
          <w:spacing w:val="-2"/>
        </w:rPr>
        <w:t>в</w:t>
      </w:r>
      <w:proofErr w:type="gramEnd"/>
      <w:r>
        <w:rPr>
          <w:rFonts w:ascii="Times New Roman" w:hAnsi="Times New Roman"/>
          <w:bCs/>
          <w:spacing w:val="-2"/>
        </w:rPr>
        <w:t xml:space="preserve"> администрации Сугутского</w:t>
      </w:r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  <w:b/>
        </w:rPr>
        <w:t xml:space="preserve">   </w:t>
      </w:r>
      <w:proofErr w:type="spellStart"/>
      <w:r>
        <w:rPr>
          <w:rFonts w:ascii="Times New Roman" w:hAnsi="Times New Roman"/>
          <w:bCs/>
          <w:spacing w:val="-2"/>
        </w:rPr>
        <w:t>Батыревского</w:t>
      </w:r>
      <w:proofErr w:type="spellEnd"/>
      <w:r>
        <w:rPr>
          <w:rFonts w:ascii="Times New Roman" w:hAnsi="Times New Roman"/>
          <w:bCs/>
          <w:spacing w:val="-2"/>
        </w:rPr>
        <w:t xml:space="preserve"> района </w:t>
      </w:r>
      <w:r>
        <w:rPr>
          <w:rFonts w:ascii="Times New Roman" w:hAnsi="Times New Roman"/>
          <w:bCs/>
        </w:rPr>
        <w:t xml:space="preserve">Чувашской Республики </w:t>
      </w:r>
      <w:r>
        <w:rPr>
          <w:rFonts w:ascii="Times New Roman" w:hAnsi="Times New Roman"/>
        </w:rPr>
        <w:t>на 2021 - 2024 годы.</w:t>
      </w:r>
    </w:p>
    <w:p w:rsidR="001B41AE" w:rsidRDefault="001B41AE" w:rsidP="001B41AE">
      <w:pPr>
        <w:pStyle w:val="a3"/>
        <w:shd w:val="clear" w:color="auto" w:fill="FFFFFF"/>
        <w:spacing w:before="0" w:after="0" w:line="200" w:lineRule="atLeast"/>
        <w:rPr>
          <w:bCs/>
          <w:spacing w:val="-2"/>
        </w:rPr>
      </w:pPr>
      <w:r>
        <w:t xml:space="preserve">    2. Признать утратившим силу постановление администрации Сугутского сельского поселения </w:t>
      </w:r>
      <w:proofErr w:type="spellStart"/>
      <w:r>
        <w:t>Батыревского</w:t>
      </w:r>
      <w:proofErr w:type="spellEnd"/>
      <w:r>
        <w:t xml:space="preserve"> района от 21.10.2021 №47 «</w:t>
      </w:r>
      <w:r>
        <w:rPr>
          <w:color w:val="000000"/>
          <w:sz w:val="23"/>
        </w:rPr>
        <w:t xml:space="preserve">Об утверждении плана мероприятий по противодействию коррупции в </w:t>
      </w:r>
      <w:proofErr w:type="spellStart"/>
      <w:r>
        <w:rPr>
          <w:color w:val="000000"/>
          <w:sz w:val="23"/>
        </w:rPr>
        <w:t>Сугутском</w:t>
      </w:r>
      <w:proofErr w:type="spellEnd"/>
      <w:r>
        <w:rPr>
          <w:color w:val="000000"/>
          <w:sz w:val="23"/>
        </w:rPr>
        <w:t xml:space="preserve"> сельском поселении </w:t>
      </w:r>
      <w:proofErr w:type="spellStart"/>
      <w:r>
        <w:rPr>
          <w:color w:val="000000"/>
          <w:sz w:val="23"/>
        </w:rPr>
        <w:t>Батыревского</w:t>
      </w:r>
      <w:proofErr w:type="spellEnd"/>
      <w:r>
        <w:rPr>
          <w:color w:val="000000"/>
          <w:sz w:val="23"/>
        </w:rPr>
        <w:t xml:space="preserve"> района Чувашской Республики на 2022 -2024 годы»</w:t>
      </w:r>
      <w:r>
        <w:t xml:space="preserve">  </w:t>
      </w:r>
      <w:r>
        <w:rPr>
          <w:bCs/>
          <w:color w:val="000000"/>
          <w:spacing w:val="-2"/>
        </w:rPr>
        <w:t xml:space="preserve"> </w:t>
      </w:r>
    </w:p>
    <w:p w:rsidR="001B41AE" w:rsidRDefault="001B41AE" w:rsidP="001B41AE">
      <w:pPr>
        <w:shd w:val="clear" w:color="auto" w:fill="FFFFFF"/>
        <w:spacing w:line="200" w:lineRule="atLeast"/>
        <w:rPr>
          <w:rFonts w:ascii="Times New Roman" w:hAnsi="Times New Roman"/>
        </w:rPr>
      </w:pPr>
      <w:r>
        <w:rPr>
          <w:rFonts w:ascii="Times New Roman" w:hAnsi="Times New Roman"/>
          <w:bCs/>
          <w:spacing w:val="-2"/>
        </w:rPr>
        <w:t xml:space="preserve">         3. Контроль за выполнением настоящего постановления оставляю за собой.</w:t>
      </w:r>
    </w:p>
    <w:p w:rsidR="001B41AE" w:rsidRDefault="001B41AE" w:rsidP="001B41AE">
      <w:pPr>
        <w:spacing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4. Настоящее постановление вступает в силу после его официального опубликования.</w:t>
      </w:r>
      <w:bookmarkStart w:id="1" w:name="sub_2"/>
      <w:bookmarkEnd w:id="1"/>
    </w:p>
    <w:p w:rsidR="001B41AE" w:rsidRDefault="001B41AE" w:rsidP="001B41AE">
      <w:pPr>
        <w:spacing w:line="200" w:lineRule="atLeast"/>
        <w:rPr>
          <w:rFonts w:ascii="Times New Roman" w:hAnsi="Times New Roman"/>
        </w:rPr>
      </w:pPr>
    </w:p>
    <w:p w:rsidR="001B41AE" w:rsidRDefault="001B41AE" w:rsidP="001B41AE">
      <w:pPr>
        <w:spacing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Сугутского сельского поселения                                                      </w:t>
      </w:r>
      <w:proofErr w:type="spellStart"/>
      <w:r>
        <w:rPr>
          <w:rFonts w:ascii="Times New Roman" w:hAnsi="Times New Roman"/>
        </w:rPr>
        <w:t>Л.В.Чернов</w:t>
      </w:r>
      <w:proofErr w:type="spellEnd"/>
    </w:p>
    <w:p w:rsidR="001B41AE" w:rsidRDefault="001B41AE" w:rsidP="001B41AE">
      <w:pPr>
        <w:spacing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B41AE" w:rsidRDefault="001B41AE" w:rsidP="001B41AE">
      <w:pPr>
        <w:spacing w:line="2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Утвержден</w:t>
      </w:r>
      <w:r>
        <w:rPr>
          <w:rFonts w:ascii="Times New Roman" w:hAnsi="Times New Roman"/>
        </w:rPr>
        <w:br/>
        <w:t xml:space="preserve"> постановлением администрации</w:t>
      </w:r>
    </w:p>
    <w:p w:rsidR="001B41AE" w:rsidRDefault="001B41AE" w:rsidP="001B41AE">
      <w:pPr>
        <w:spacing w:line="2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Сугутского сельского поселения</w:t>
      </w:r>
    </w:p>
    <w:p w:rsidR="001B41AE" w:rsidRDefault="001B41AE" w:rsidP="001B41AE">
      <w:pPr>
        <w:spacing w:line="20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от 25.10.2021г. № 52</w:t>
      </w:r>
    </w:p>
    <w:p w:rsidR="001B41AE" w:rsidRDefault="001B41AE" w:rsidP="001B41AE">
      <w:pPr>
        <w:spacing w:line="2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</w:p>
    <w:p w:rsidR="001B41AE" w:rsidRDefault="001B41AE" w:rsidP="001B41AE">
      <w:pPr>
        <w:spacing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мероприятий по противодействию коррупции в </w:t>
      </w:r>
      <w:proofErr w:type="spellStart"/>
      <w:proofErr w:type="gramStart"/>
      <w:r>
        <w:rPr>
          <w:rFonts w:ascii="Times New Roman" w:hAnsi="Times New Roman"/>
          <w:b/>
        </w:rPr>
        <w:t>Сугутском</w:t>
      </w:r>
      <w:proofErr w:type="spellEnd"/>
      <w:r>
        <w:rPr>
          <w:rFonts w:ascii="Times New Roman" w:hAnsi="Times New Roman"/>
          <w:b/>
        </w:rPr>
        <w:t xml:space="preserve">  сельском</w:t>
      </w:r>
      <w:proofErr w:type="gramEnd"/>
      <w:r>
        <w:rPr>
          <w:rFonts w:ascii="Times New Roman" w:hAnsi="Times New Roman"/>
          <w:b/>
        </w:rPr>
        <w:t xml:space="preserve"> поселении  </w:t>
      </w:r>
      <w:proofErr w:type="spellStart"/>
      <w:r>
        <w:rPr>
          <w:rFonts w:ascii="Times New Roman" w:hAnsi="Times New Roman"/>
          <w:b/>
        </w:rPr>
        <w:t>Батыревского</w:t>
      </w:r>
      <w:proofErr w:type="spellEnd"/>
      <w:r>
        <w:rPr>
          <w:rFonts w:ascii="Times New Roman" w:hAnsi="Times New Roman"/>
          <w:b/>
        </w:rPr>
        <w:t xml:space="preserve"> района Чувашской Республики на 2021-2024 годы</w:t>
      </w:r>
    </w:p>
    <w:p w:rsidR="001B41AE" w:rsidRDefault="001B41AE" w:rsidP="001B41AE">
      <w:pPr>
        <w:spacing w:line="200" w:lineRule="atLeast"/>
        <w:rPr>
          <w:rFonts w:ascii="Times New Roman" w:hAnsi="Times New Roman"/>
        </w:rPr>
      </w:pPr>
    </w:p>
    <w:tbl>
      <w:tblPr>
        <w:tblW w:w="0" w:type="auto"/>
        <w:tblInd w:w="-216" w:type="dxa"/>
        <w:tblLayout w:type="fixed"/>
        <w:tblLook w:val="0000" w:firstRow="0" w:lastRow="0" w:firstColumn="0" w:lastColumn="0" w:noHBand="0" w:noVBand="0"/>
      </w:tblPr>
      <w:tblGrid>
        <w:gridCol w:w="570"/>
        <w:gridCol w:w="5580"/>
        <w:gridCol w:w="1980"/>
        <w:gridCol w:w="1875"/>
      </w:tblGrid>
      <w:tr w:rsidR="001B41AE" w:rsidTr="00940136"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п/№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</w:tr>
    </w:tbl>
    <w:p w:rsidR="001B41AE" w:rsidRDefault="001B41AE" w:rsidP="001B41AE">
      <w:pPr>
        <w:spacing w:line="200" w:lineRule="atLeast"/>
        <w:rPr>
          <w:rFonts w:ascii="Times New Roman" w:hAnsi="Times New Roman"/>
        </w:rPr>
      </w:pPr>
    </w:p>
    <w:tbl>
      <w:tblPr>
        <w:tblW w:w="0" w:type="auto"/>
        <w:tblInd w:w="-216" w:type="dxa"/>
        <w:tblLayout w:type="fixed"/>
        <w:tblLook w:val="0000" w:firstRow="0" w:lastRow="0" w:firstColumn="0" w:lastColumn="0" w:noHBand="0" w:noVBand="0"/>
      </w:tblPr>
      <w:tblGrid>
        <w:gridCol w:w="660"/>
        <w:gridCol w:w="5505"/>
        <w:gridCol w:w="1980"/>
        <w:gridCol w:w="2265"/>
      </w:tblGrid>
      <w:tr w:rsidR="001B41AE" w:rsidTr="00940136">
        <w:trPr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1B41AE" w:rsidTr="0094013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1B41AE">
            <w:pPr>
              <w:widowControl w:val="0"/>
              <w:numPr>
                <w:ilvl w:val="0"/>
                <w:numId w:val="4"/>
              </w:numPr>
              <w:tabs>
                <w:tab w:val="clear" w:pos="708"/>
                <w:tab w:val="left" w:pos="720"/>
              </w:tabs>
              <w:suppressAutoHyphens/>
              <w:autoSpaceDE w:val="0"/>
              <w:snapToGrid w:val="0"/>
              <w:spacing w:after="0" w:line="200" w:lineRule="atLeast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информирования и консультирования муниципальных служащих (далее – муниципальные служащие) администрации Сугутского сельского поселения</w:t>
            </w:r>
            <w:r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Батыревского</w:t>
            </w:r>
            <w:proofErr w:type="spellEnd"/>
            <w:r>
              <w:rPr>
                <w:rFonts w:ascii="Times New Roman" w:hAnsi="Times New Roman"/>
              </w:rPr>
              <w:t xml:space="preserve"> района Чувашской Республики (далее – Администрация) о положениях Федерального закона «О муниципальной службе в Российской Федерации» и других положениях законодательства Российской Федерации и Чувашской Республики по вопросам соблюдения муниципальными служащими ограничений, запретов и требований к служебному поведению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2021-2024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1B41AE" w:rsidTr="0094013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1B41AE">
            <w:pPr>
              <w:widowControl w:val="0"/>
              <w:numPr>
                <w:ilvl w:val="0"/>
                <w:numId w:val="4"/>
              </w:numPr>
              <w:tabs>
                <w:tab w:val="clear" w:pos="708"/>
                <w:tab w:val="left" w:pos="720"/>
              </w:tabs>
              <w:suppressAutoHyphens/>
              <w:autoSpaceDE w:val="0"/>
              <w:snapToGrid w:val="0"/>
              <w:spacing w:after="0" w:line="20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pStyle w:val="a3"/>
              <w:spacing w:before="0" w:after="0" w:line="200" w:lineRule="atLeast"/>
            </w:pPr>
            <w: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муниципальными служащими Администрации запретов и неисполнения обязанностей, установленных в целях противодействия коррупции, нарушения запретов и ограничений,  а также применение соответствующих мер юридической  ответственности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2021-2024 гг., </w:t>
            </w:r>
          </w:p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1B41AE" w:rsidTr="0094013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1B41AE">
            <w:pPr>
              <w:widowControl w:val="0"/>
              <w:numPr>
                <w:ilvl w:val="0"/>
                <w:numId w:val="4"/>
              </w:numPr>
              <w:tabs>
                <w:tab w:val="clear" w:pos="708"/>
                <w:tab w:val="left" w:pos="720"/>
              </w:tabs>
              <w:suppressAutoHyphens/>
              <w:autoSpaceDE w:val="0"/>
              <w:snapToGrid w:val="0"/>
              <w:spacing w:after="0" w:line="20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администрации Сугутского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размещение указанных сведений на официальном сайте </w:t>
            </w:r>
          </w:p>
          <w:p w:rsidR="001B41AE" w:rsidRDefault="001B41AE" w:rsidP="00940136">
            <w:pPr>
              <w:spacing w:line="200" w:lineRule="atLeas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B41AE" w:rsidTr="0094013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1B41AE">
            <w:pPr>
              <w:widowControl w:val="0"/>
              <w:numPr>
                <w:ilvl w:val="0"/>
                <w:numId w:val="4"/>
              </w:numPr>
              <w:tabs>
                <w:tab w:val="clear" w:pos="708"/>
                <w:tab w:val="left" w:pos="720"/>
              </w:tabs>
              <w:suppressAutoHyphens/>
              <w:autoSpaceDE w:val="0"/>
              <w:snapToGrid w:val="0"/>
              <w:spacing w:after="0" w:line="20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для муниципальных нужд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2021-2024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 «Централизованная бухгалтерия»</w:t>
            </w:r>
          </w:p>
          <w:p w:rsidR="001B41AE" w:rsidRDefault="001B41AE" w:rsidP="00940136">
            <w:pPr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1B41AE" w:rsidTr="0094013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1B41AE">
            <w:pPr>
              <w:widowControl w:val="0"/>
              <w:numPr>
                <w:ilvl w:val="0"/>
                <w:numId w:val="4"/>
              </w:numPr>
              <w:tabs>
                <w:tab w:val="clear" w:pos="708"/>
                <w:tab w:val="left" w:pos="720"/>
              </w:tabs>
              <w:suppressAutoHyphens/>
              <w:autoSpaceDE w:val="0"/>
              <w:snapToGrid w:val="0"/>
              <w:spacing w:after="0" w:line="20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Использования всевозможных способов по определению рыночных цен предполагаемых к поставке оборудований при  формировании начальной максимальной цены контрактов, во избежание приобретения по завышенной стоимости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2021-2024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 «Централизованная бухгалтерия»</w:t>
            </w:r>
          </w:p>
          <w:p w:rsidR="001B41AE" w:rsidRDefault="001B41AE" w:rsidP="00940136">
            <w:pPr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1B41AE" w:rsidTr="0094013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1B41AE">
            <w:pPr>
              <w:widowControl w:val="0"/>
              <w:numPr>
                <w:ilvl w:val="0"/>
                <w:numId w:val="4"/>
              </w:numPr>
              <w:tabs>
                <w:tab w:val="clear" w:pos="708"/>
                <w:tab w:val="left" w:pos="720"/>
              </w:tabs>
              <w:suppressAutoHyphens/>
              <w:autoSpaceDE w:val="0"/>
              <w:snapToGrid w:val="0"/>
              <w:spacing w:after="0" w:line="20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устранению случаев участия на стороне поставщиков продукции для обеспечения нужд Сугутского сельского поселения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Батыревского</w:t>
            </w:r>
            <w:proofErr w:type="spellEnd"/>
            <w:r>
              <w:rPr>
                <w:rFonts w:ascii="Times New Roman" w:hAnsi="Times New Roman"/>
              </w:rPr>
              <w:t xml:space="preserve"> района Чувашской Республики близких </w:t>
            </w:r>
            <w:r>
              <w:rPr>
                <w:rFonts w:ascii="Times New Roman" w:hAnsi="Times New Roman"/>
              </w:rPr>
              <w:lastRenderedPageBreak/>
              <w:t>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для обеспечения нужд Сугутского сельского поселения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Батыревского</w:t>
            </w:r>
            <w:proofErr w:type="spellEnd"/>
            <w:r>
              <w:rPr>
                <w:rFonts w:ascii="Times New Roman" w:hAnsi="Times New Roman"/>
              </w:rPr>
              <w:t xml:space="preserve"> района Чувашской Республики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</w:p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2021-2024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 «Централизованная бухгалтерия»</w:t>
            </w:r>
          </w:p>
          <w:p w:rsidR="001B41AE" w:rsidRDefault="001B41AE" w:rsidP="00940136">
            <w:pPr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lastRenderedPageBreak/>
              <w:t>(по согласованию)</w:t>
            </w:r>
          </w:p>
        </w:tc>
      </w:tr>
      <w:tr w:rsidR="001B41AE" w:rsidTr="0094013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1B41AE">
            <w:pPr>
              <w:widowControl w:val="0"/>
              <w:numPr>
                <w:ilvl w:val="0"/>
                <w:numId w:val="4"/>
              </w:numPr>
              <w:tabs>
                <w:tab w:val="clear" w:pos="708"/>
                <w:tab w:val="left" w:pos="720"/>
              </w:tabs>
              <w:suppressAutoHyphens/>
              <w:autoSpaceDE w:val="0"/>
              <w:snapToGrid w:val="0"/>
              <w:spacing w:after="0" w:line="20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сопровождение реализации Плана, включая размещение на официальном сайте Администрации необходимых сведений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2021-2024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1B41AE" w:rsidTr="0094013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1B41AE">
            <w:pPr>
              <w:widowControl w:val="0"/>
              <w:numPr>
                <w:ilvl w:val="0"/>
                <w:numId w:val="4"/>
              </w:numPr>
              <w:tabs>
                <w:tab w:val="clear" w:pos="708"/>
                <w:tab w:val="left" w:pos="720"/>
              </w:tabs>
              <w:suppressAutoHyphens/>
              <w:autoSpaceDE w:val="0"/>
              <w:snapToGrid w:val="0"/>
              <w:spacing w:after="0" w:line="20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антикоррупционной экспертизы муниципальных правовых актов и их проектов. Поддержание в актуальном состоянии баннера «Противодействие коррупции».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2021-2024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1B41AE" w:rsidTr="0094013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1B41AE">
            <w:pPr>
              <w:widowControl w:val="0"/>
              <w:numPr>
                <w:ilvl w:val="0"/>
                <w:numId w:val="4"/>
              </w:numPr>
              <w:tabs>
                <w:tab w:val="clear" w:pos="708"/>
                <w:tab w:val="left" w:pos="720"/>
              </w:tabs>
              <w:suppressAutoHyphens/>
              <w:autoSpaceDE w:val="0"/>
              <w:snapToGrid w:val="0"/>
              <w:spacing w:after="0" w:line="20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мероприятий по приглашению в состав конкурсной комиссии по проведению конкурса на замещение вакантной должности муниципальной службы Администрации представителей   других организаций в качестве независимых экспертов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2021-2024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1B41AE" w:rsidTr="0094013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1B41AE">
            <w:pPr>
              <w:widowControl w:val="0"/>
              <w:numPr>
                <w:ilvl w:val="0"/>
                <w:numId w:val="4"/>
              </w:numPr>
              <w:tabs>
                <w:tab w:val="clear" w:pos="708"/>
                <w:tab w:val="left" w:pos="720"/>
              </w:tabs>
              <w:suppressAutoHyphens/>
              <w:autoSpaceDE w:val="0"/>
              <w:snapToGrid w:val="0"/>
              <w:spacing w:after="0" w:line="20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анализа обращений граждан на предмет наличия в них информации о фактах коррупции со стороны муниципальных служащих, а также работников организаций, подведомственных Администрации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2021-2024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1B41AE" w:rsidTr="0094013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1B41AE">
            <w:pPr>
              <w:widowControl w:val="0"/>
              <w:numPr>
                <w:ilvl w:val="0"/>
                <w:numId w:val="4"/>
              </w:numPr>
              <w:tabs>
                <w:tab w:val="clear" w:pos="708"/>
                <w:tab w:val="left" w:pos="720"/>
              </w:tabs>
              <w:suppressAutoHyphens/>
              <w:autoSpaceDE w:val="0"/>
              <w:snapToGrid w:val="0"/>
              <w:spacing w:after="0" w:line="20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по результатам анализа обращений граждан, содержащих информацию о фактах коррупции со стороны муниципальных служащих, а также работников организаций, подведомственных Администрации организационных мер, направленных на предупреждение подобных фактов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</w:t>
            </w:r>
          </w:p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1B41AE" w:rsidTr="0094013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1B41AE">
            <w:pPr>
              <w:widowControl w:val="0"/>
              <w:numPr>
                <w:ilvl w:val="0"/>
                <w:numId w:val="4"/>
              </w:numPr>
              <w:tabs>
                <w:tab w:val="clear" w:pos="708"/>
                <w:tab w:val="left" w:pos="720"/>
              </w:tabs>
              <w:suppressAutoHyphens/>
              <w:autoSpaceDE w:val="0"/>
              <w:snapToGrid w:val="0"/>
              <w:spacing w:after="0" w:line="20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в перечень вопросов, используемых при проведении аттестации муниципальных служащих, вопросов по соблюдению ограничений, запретов и исполнению обязанностей, установленных в целях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2021-2024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1B41AE" w:rsidTr="0094013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1B41AE">
            <w:pPr>
              <w:widowControl w:val="0"/>
              <w:numPr>
                <w:ilvl w:val="0"/>
                <w:numId w:val="4"/>
              </w:numPr>
              <w:tabs>
                <w:tab w:val="clear" w:pos="708"/>
                <w:tab w:val="left" w:pos="720"/>
              </w:tabs>
              <w:suppressAutoHyphens/>
              <w:autoSpaceDE w:val="0"/>
              <w:snapToGrid w:val="0"/>
              <w:spacing w:after="0" w:line="20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разъяснительной работы по формированию негативного отношения к дарению подарков лиц, замещающих должности муниципальной службы, в связи с их должностным положением, а также в связи с исполнением ими служебных обязанностей, в том числе при приеме на муниципальную службу ограничений, касающихся получения подарков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2021-2024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1B41AE" w:rsidTr="0094013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1B41AE">
            <w:pPr>
              <w:widowControl w:val="0"/>
              <w:numPr>
                <w:ilvl w:val="0"/>
                <w:numId w:val="4"/>
              </w:numPr>
              <w:tabs>
                <w:tab w:val="clear" w:pos="708"/>
                <w:tab w:val="left" w:pos="720"/>
              </w:tabs>
              <w:suppressAutoHyphens/>
              <w:autoSpaceDE w:val="0"/>
              <w:snapToGrid w:val="0"/>
              <w:spacing w:after="0" w:line="20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Комиссией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обращения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1B41AE" w:rsidTr="0094013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1B41AE">
            <w:pPr>
              <w:widowControl w:val="0"/>
              <w:numPr>
                <w:ilvl w:val="0"/>
                <w:numId w:val="4"/>
              </w:numPr>
              <w:tabs>
                <w:tab w:val="clear" w:pos="708"/>
                <w:tab w:val="left" w:pos="720"/>
              </w:tabs>
              <w:suppressAutoHyphens/>
              <w:autoSpaceDE w:val="0"/>
              <w:snapToGrid w:val="0"/>
              <w:spacing w:after="0" w:line="20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разъяснительной работы по недопущению лицами, замещающими должности муниципальной службы,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2021-2024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1B41AE" w:rsidTr="0094013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1B41AE">
            <w:pPr>
              <w:widowControl w:val="0"/>
              <w:numPr>
                <w:ilvl w:val="0"/>
                <w:numId w:val="4"/>
              </w:numPr>
              <w:tabs>
                <w:tab w:val="clear" w:pos="708"/>
                <w:tab w:val="left" w:pos="720"/>
              </w:tabs>
              <w:suppressAutoHyphens/>
              <w:autoSpaceDE w:val="0"/>
              <w:snapToGrid w:val="0"/>
              <w:spacing w:after="0" w:line="20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по выявлению случаев возникновения конфликта интересов, а также их предотвращению и урегулированию, одной из сторон которого являются лица, замещающие должности муниципальной службы Сугутского сельского поселения </w:t>
            </w:r>
            <w:proofErr w:type="spellStart"/>
            <w:r>
              <w:rPr>
                <w:rFonts w:ascii="Times New Roman" w:hAnsi="Times New Roman"/>
              </w:rPr>
              <w:t>Батыревского</w:t>
            </w:r>
            <w:proofErr w:type="spellEnd"/>
            <w:r>
              <w:rPr>
                <w:rFonts w:ascii="Times New Roman" w:hAnsi="Times New Roman"/>
              </w:rPr>
              <w:t xml:space="preserve"> района Чувашской Республики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2021-2024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1B41AE" w:rsidTr="0094013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1B41AE">
            <w:pPr>
              <w:widowControl w:val="0"/>
              <w:numPr>
                <w:ilvl w:val="0"/>
                <w:numId w:val="4"/>
              </w:numPr>
              <w:tabs>
                <w:tab w:val="clear" w:pos="708"/>
                <w:tab w:val="left" w:pos="720"/>
              </w:tabs>
              <w:suppressAutoHyphens/>
              <w:autoSpaceDE w:val="0"/>
              <w:snapToGrid w:val="0"/>
              <w:spacing w:after="0" w:line="20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ситуаций, при которых возникает или может возникнуть конфликт интересов на муниципальной службе, в том числе при рассмотрении обращений граждан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2021-2024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1B41AE" w:rsidTr="0094013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1B41AE">
            <w:pPr>
              <w:widowControl w:val="0"/>
              <w:numPr>
                <w:ilvl w:val="0"/>
                <w:numId w:val="4"/>
              </w:numPr>
              <w:tabs>
                <w:tab w:val="clear" w:pos="708"/>
                <w:tab w:val="left" w:pos="720"/>
              </w:tabs>
              <w:suppressAutoHyphens/>
              <w:autoSpaceDE w:val="0"/>
              <w:snapToGrid w:val="0"/>
              <w:spacing w:after="0" w:line="20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pStyle w:val="s1"/>
              <w:shd w:val="clear" w:color="auto" w:fill="FFFFFF"/>
              <w:spacing w:before="0" w:after="0" w:line="200" w:lineRule="atLeast"/>
              <w:jc w:val="both"/>
            </w:pPr>
            <w:r>
              <w:t>Участие  муниципальных служащих,  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 обучение по дополнительным профессиональным программам в области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2021-2024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1B41AE" w:rsidTr="0094013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1B41AE">
            <w:pPr>
              <w:widowControl w:val="0"/>
              <w:numPr>
                <w:ilvl w:val="0"/>
                <w:numId w:val="4"/>
              </w:numPr>
              <w:tabs>
                <w:tab w:val="clear" w:pos="708"/>
                <w:tab w:val="left" w:pos="720"/>
              </w:tabs>
              <w:suppressAutoHyphens/>
              <w:autoSpaceDE w:val="0"/>
              <w:snapToGrid w:val="0"/>
              <w:spacing w:after="0" w:line="20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лиц, впервые поступивших на  муниципальную службу 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2021-2024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1B41AE" w:rsidTr="0094013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1B41AE">
            <w:pPr>
              <w:widowControl w:val="0"/>
              <w:numPr>
                <w:ilvl w:val="0"/>
                <w:numId w:val="4"/>
              </w:numPr>
              <w:tabs>
                <w:tab w:val="clear" w:pos="708"/>
                <w:tab w:val="left" w:pos="720"/>
              </w:tabs>
              <w:suppressAutoHyphens/>
              <w:autoSpaceDE w:val="0"/>
              <w:snapToGrid w:val="0"/>
              <w:spacing w:after="0" w:line="20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 муниципальных служащих, работников, в должностные обязанности которых входит участие в проведении закупок товаров, работ, услуг для обеспечения 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1B41AE" w:rsidRDefault="001B41AE" w:rsidP="00940136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2021-2024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</w:tbl>
    <w:p w:rsidR="001B41AE" w:rsidRDefault="001B41AE" w:rsidP="001B41AE">
      <w:pPr>
        <w:spacing w:line="200" w:lineRule="atLeast"/>
        <w:jc w:val="center"/>
        <w:rPr>
          <w:rFonts w:ascii="Times New Roman" w:hAnsi="Times New Roman"/>
        </w:rPr>
      </w:pPr>
    </w:p>
    <w:p w:rsidR="008878DB" w:rsidRDefault="001B41AE" w:rsidP="001B41AE">
      <w:pPr>
        <w:tabs>
          <w:tab w:val="left" w:pos="300"/>
          <w:tab w:val="right" w:pos="9355"/>
        </w:tabs>
        <w:rPr>
          <w:rFonts w:ascii="Times New Roman" w:hAnsi="Times New Roman" w:cs="Times New Roman"/>
          <w:sz w:val="20"/>
          <w:szCs w:val="20"/>
        </w:rPr>
      </w:pPr>
      <w:r>
        <w:tab/>
      </w:r>
      <w:r w:rsidR="008878DB">
        <w:t xml:space="preserve"> </w:t>
      </w:r>
      <w:r w:rsidR="008878DB" w:rsidRPr="008D4E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78DB" w:rsidRDefault="001B41AE" w:rsidP="001B41AE">
      <w:pPr>
        <w:rPr>
          <w:rFonts w:ascii="Times New Roman" w:hAnsi="Times New Roman" w:cs="Times New Roman"/>
          <w:b/>
          <w:sz w:val="20"/>
          <w:szCs w:val="20"/>
        </w:rPr>
      </w:pPr>
      <w:r w:rsidRPr="001B41AE">
        <w:rPr>
          <w:rFonts w:ascii="Times New Roman" w:hAnsi="Times New Roman" w:cs="Times New Roman"/>
          <w:b/>
          <w:sz w:val="20"/>
          <w:szCs w:val="20"/>
        </w:rPr>
        <w:t>СТАТЬЯ 2</w:t>
      </w:r>
    </w:p>
    <w:tbl>
      <w:tblPr>
        <w:tblW w:w="9831" w:type="dxa"/>
        <w:tblLook w:val="04A0" w:firstRow="1" w:lastRow="0" w:firstColumn="1" w:lastColumn="0" w:noHBand="0" w:noVBand="1"/>
      </w:tblPr>
      <w:tblGrid>
        <w:gridCol w:w="5070"/>
        <w:gridCol w:w="4761"/>
      </w:tblGrid>
      <w:tr w:rsidR="001B41AE" w:rsidRPr="00B608FD" w:rsidTr="00940136">
        <w:tc>
          <w:tcPr>
            <w:tcW w:w="5070" w:type="dxa"/>
            <w:shd w:val="clear" w:color="auto" w:fill="auto"/>
          </w:tcPr>
          <w:p w:rsidR="001B41AE" w:rsidRPr="003805EA" w:rsidRDefault="001B41AE" w:rsidP="003805E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5E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</w:t>
            </w:r>
            <w:r w:rsidR="003805EA" w:rsidRPr="0038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5EA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Сугутского сельского поселения </w:t>
            </w:r>
            <w:proofErr w:type="spellStart"/>
            <w:r w:rsidRPr="003805EA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3805EA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бюджете Сугутского сельского поселения </w:t>
            </w:r>
            <w:proofErr w:type="spellStart"/>
            <w:r w:rsidRPr="003805EA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3805EA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2021 год и на плановый период 2022 и 2023 годов»</w:t>
            </w:r>
          </w:p>
        </w:tc>
        <w:tc>
          <w:tcPr>
            <w:tcW w:w="4761" w:type="dxa"/>
            <w:shd w:val="clear" w:color="auto" w:fill="auto"/>
          </w:tcPr>
          <w:p w:rsidR="001B41AE" w:rsidRPr="00B608FD" w:rsidRDefault="001B41AE" w:rsidP="003805EA">
            <w:pPr>
              <w:pStyle w:val="a5"/>
              <w:rPr>
                <w:b/>
                <w:bCs/>
              </w:rPr>
            </w:pPr>
          </w:p>
        </w:tc>
      </w:tr>
    </w:tbl>
    <w:p w:rsidR="001B41AE" w:rsidRDefault="001B41AE" w:rsidP="001B41AE">
      <w:pPr>
        <w:pStyle w:val="af"/>
        <w:ind w:left="1920" w:hanging="120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B41AE" w:rsidRPr="00487435" w:rsidRDefault="001B41AE" w:rsidP="001B41AE">
      <w:pPr>
        <w:pStyle w:val="af"/>
        <w:widowControl w:val="0"/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74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Статья 1</w:t>
      </w:r>
    </w:p>
    <w:p w:rsidR="001B41AE" w:rsidRPr="003805EA" w:rsidRDefault="001B41AE" w:rsidP="001B41AE">
      <w:pPr>
        <w:pStyle w:val="3"/>
        <w:keepNext w:val="0"/>
        <w:widowControl w:val="0"/>
        <w:ind w:firstLine="709"/>
        <w:jc w:val="both"/>
        <w:rPr>
          <w:rFonts w:ascii="Times New Roman" w:hAnsi="Times New Roman" w:cs="Times New Roman"/>
          <w:b/>
          <w:bCs/>
          <w:caps/>
          <w:color w:val="auto"/>
        </w:rPr>
      </w:pPr>
      <w:r w:rsidRPr="003805EA">
        <w:rPr>
          <w:rFonts w:ascii="Times New Roman" w:hAnsi="Times New Roman" w:cs="Times New Roman"/>
          <w:b/>
          <w:bCs/>
          <w:caps/>
          <w:color w:val="auto"/>
        </w:rPr>
        <w:t xml:space="preserve">Внести </w:t>
      </w:r>
      <w:r w:rsidRPr="003805EA">
        <w:rPr>
          <w:rFonts w:ascii="Times New Roman" w:hAnsi="Times New Roman" w:cs="Times New Roman"/>
          <w:b/>
          <w:caps/>
          <w:color w:val="auto"/>
        </w:rPr>
        <w:t>в решение Собрания депутатов Сугутского сельского поселения Батыревского района от 21 декабря 2020года № 01 "О бюджете Сугутского сельского поселения Батыревского района на</w:t>
      </w:r>
      <w:r w:rsidRPr="003805EA">
        <w:rPr>
          <w:rFonts w:ascii="Times New Roman" w:hAnsi="Times New Roman" w:cs="Times New Roman"/>
          <w:b/>
          <w:bCs/>
          <w:color w:val="auto"/>
        </w:rPr>
        <w:t xml:space="preserve"> 2021 </w:t>
      </w:r>
      <w:r w:rsidRPr="003805EA">
        <w:rPr>
          <w:rFonts w:ascii="Times New Roman" w:hAnsi="Times New Roman" w:cs="Times New Roman"/>
          <w:b/>
          <w:bCs/>
          <w:caps/>
          <w:color w:val="auto"/>
        </w:rPr>
        <w:t xml:space="preserve">год и на </w:t>
      </w:r>
      <w:r w:rsidRPr="003805EA">
        <w:rPr>
          <w:rFonts w:ascii="Times New Roman" w:hAnsi="Times New Roman" w:cs="Times New Roman"/>
          <w:b/>
          <w:bCs/>
          <w:caps/>
          <w:color w:val="auto"/>
          <w:spacing w:val="-2"/>
        </w:rPr>
        <w:t>плановый период 2022 и 2023 годов" (информационный бюллетень «Сугутский Вестник</w:t>
      </w:r>
      <w:r w:rsidRPr="003805EA">
        <w:rPr>
          <w:rFonts w:ascii="Times New Roman" w:hAnsi="Times New Roman" w:cs="Times New Roman"/>
          <w:b/>
          <w:color w:val="auto"/>
        </w:rPr>
        <w:t>», 2020, №31)</w:t>
      </w:r>
      <w:r w:rsidRPr="003805EA">
        <w:rPr>
          <w:rFonts w:ascii="Times New Roman" w:hAnsi="Times New Roman" w:cs="Times New Roman"/>
          <w:b/>
          <w:bCs/>
          <w:caps/>
          <w:color w:val="auto"/>
        </w:rPr>
        <w:t xml:space="preserve"> следующие изменения: </w:t>
      </w:r>
    </w:p>
    <w:p w:rsidR="001B41AE" w:rsidRPr="00796007" w:rsidRDefault="001B41AE" w:rsidP="001B41AE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96007">
        <w:t>в статье 1:</w:t>
      </w:r>
    </w:p>
    <w:p w:rsidR="001B41AE" w:rsidRPr="00796007" w:rsidRDefault="001B41AE" w:rsidP="001B41AE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796007">
        <w:t>в части 1:</w:t>
      </w:r>
    </w:p>
    <w:p w:rsidR="001B41AE" w:rsidRPr="00796007" w:rsidRDefault="001B41AE" w:rsidP="001B41AE">
      <w:pPr>
        <w:autoSpaceDE w:val="0"/>
        <w:autoSpaceDN w:val="0"/>
        <w:adjustRightInd w:val="0"/>
        <w:ind w:firstLine="720"/>
        <w:jc w:val="both"/>
      </w:pPr>
      <w:r w:rsidRPr="00796007">
        <w:t>в абзаце втором слова «</w:t>
      </w:r>
      <w:r>
        <w:t xml:space="preserve">6 795 953,33 </w:t>
      </w:r>
      <w:r w:rsidRPr="00796007">
        <w:t>рубл</w:t>
      </w:r>
      <w:r>
        <w:t>ей</w:t>
      </w:r>
      <w:r w:rsidRPr="00796007">
        <w:t>» заменить словами «</w:t>
      </w:r>
      <w:r>
        <w:t>7 433 868,33</w:t>
      </w:r>
      <w:r w:rsidRPr="00796007">
        <w:t>рубл</w:t>
      </w:r>
      <w:r>
        <w:t>ей</w:t>
      </w:r>
      <w:r w:rsidRPr="00796007">
        <w:t>», слова «</w:t>
      </w:r>
      <w:r>
        <w:t xml:space="preserve">5 304 846,76 </w:t>
      </w:r>
      <w:r w:rsidRPr="00796007">
        <w:t>рубл</w:t>
      </w:r>
      <w:r>
        <w:t>ей</w:t>
      </w:r>
      <w:r w:rsidRPr="00796007">
        <w:t>» заменить словами «</w:t>
      </w:r>
      <w:r>
        <w:t>5 942 761,76 р</w:t>
      </w:r>
      <w:r w:rsidRPr="00796007">
        <w:t>убл</w:t>
      </w:r>
      <w:r>
        <w:t>ей</w:t>
      </w:r>
      <w:r w:rsidRPr="00796007">
        <w:t>», слова «</w:t>
      </w:r>
      <w:r>
        <w:t xml:space="preserve">5 084 046,76 рублей» заменить словами «5 7521 961,76 </w:t>
      </w:r>
      <w:r w:rsidRPr="00796007">
        <w:t>рубл</w:t>
      </w:r>
      <w:r>
        <w:t>ей</w:t>
      </w:r>
      <w:r w:rsidRPr="00796007">
        <w:t xml:space="preserve">»; </w:t>
      </w:r>
    </w:p>
    <w:p w:rsidR="001B41AE" w:rsidRDefault="001B41AE" w:rsidP="001B41AE">
      <w:pPr>
        <w:autoSpaceDE w:val="0"/>
        <w:autoSpaceDN w:val="0"/>
        <w:adjustRightInd w:val="0"/>
        <w:ind w:firstLine="720"/>
        <w:jc w:val="both"/>
      </w:pPr>
      <w:r w:rsidRPr="00796007">
        <w:t>в   абзаце    третьем    слова «</w:t>
      </w:r>
      <w:r>
        <w:t>6 795 953,33</w:t>
      </w:r>
      <w:r w:rsidRPr="00796007">
        <w:t xml:space="preserve"> рубл</w:t>
      </w:r>
      <w:r>
        <w:t>ей</w:t>
      </w:r>
      <w:r w:rsidRPr="00796007">
        <w:t>» заменить словами «</w:t>
      </w:r>
      <w:r>
        <w:t xml:space="preserve">7 433 868,33 </w:t>
      </w:r>
      <w:r w:rsidRPr="00796007">
        <w:t>рубл</w:t>
      </w:r>
      <w:r>
        <w:t>ей</w:t>
      </w:r>
      <w:r w:rsidRPr="00796007">
        <w:t>»;</w:t>
      </w:r>
    </w:p>
    <w:p w:rsidR="001B41AE" w:rsidRPr="00796007" w:rsidRDefault="001B41AE" w:rsidP="001B41AE">
      <w:pPr>
        <w:ind w:firstLine="709"/>
        <w:jc w:val="both"/>
      </w:pPr>
      <w:r w:rsidRPr="00796007">
        <w:t xml:space="preserve">слова «приложениям </w:t>
      </w:r>
      <w:r>
        <w:t>3-3</w:t>
      </w:r>
      <w:r>
        <w:rPr>
          <w:vertAlign w:val="superscript"/>
        </w:rPr>
        <w:t>2</w:t>
      </w:r>
      <w:r w:rsidRPr="00796007">
        <w:t>»</w:t>
      </w:r>
      <w:r>
        <w:rPr>
          <w:vertAlign w:val="superscript"/>
        </w:rPr>
        <w:t xml:space="preserve"> </w:t>
      </w:r>
      <w:r w:rsidRPr="00796007">
        <w:t xml:space="preserve">заменить словами «приложениям </w:t>
      </w:r>
      <w:r>
        <w:t>3-3</w:t>
      </w:r>
      <w:r>
        <w:rPr>
          <w:vertAlign w:val="superscript"/>
        </w:rPr>
        <w:t>3</w:t>
      </w:r>
      <w:r w:rsidRPr="00796007">
        <w:t>»,</w:t>
      </w:r>
    </w:p>
    <w:p w:rsidR="001B41AE" w:rsidRPr="00796007" w:rsidRDefault="001B41AE" w:rsidP="001B41AE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796007">
        <w:t xml:space="preserve">) в статье </w:t>
      </w:r>
      <w:r>
        <w:t>4</w:t>
      </w:r>
      <w:r w:rsidRPr="00796007">
        <w:t>:</w:t>
      </w:r>
    </w:p>
    <w:p w:rsidR="001B41AE" w:rsidRPr="00796007" w:rsidRDefault="001B41AE" w:rsidP="001B41AE">
      <w:pPr>
        <w:ind w:firstLine="709"/>
        <w:jc w:val="both"/>
      </w:pPr>
      <w:r w:rsidRPr="00796007">
        <w:t xml:space="preserve">в части 1: </w:t>
      </w:r>
    </w:p>
    <w:p w:rsidR="001B41AE" w:rsidRPr="00796007" w:rsidRDefault="001B41AE" w:rsidP="001B41AE">
      <w:pPr>
        <w:ind w:firstLine="709"/>
        <w:jc w:val="both"/>
      </w:pPr>
      <w:r w:rsidRPr="00796007">
        <w:t xml:space="preserve">в пункте «а» слова «приложениям </w:t>
      </w:r>
      <w:r>
        <w:t>5-5</w:t>
      </w:r>
      <w:r>
        <w:rPr>
          <w:vertAlign w:val="superscript"/>
        </w:rPr>
        <w:t>2</w:t>
      </w:r>
      <w:r w:rsidRPr="00796007">
        <w:t>»</w:t>
      </w:r>
      <w:r>
        <w:t xml:space="preserve"> </w:t>
      </w:r>
      <w:r w:rsidRPr="00796007">
        <w:t xml:space="preserve">заменить словами «приложениям </w:t>
      </w:r>
      <w:r>
        <w:t>5-5</w:t>
      </w:r>
      <w:r>
        <w:rPr>
          <w:vertAlign w:val="superscript"/>
        </w:rPr>
        <w:t>3</w:t>
      </w:r>
      <w:r w:rsidRPr="00796007">
        <w:t>»,</w:t>
      </w:r>
    </w:p>
    <w:p w:rsidR="001B41AE" w:rsidRPr="00796007" w:rsidRDefault="001B41AE" w:rsidP="001B41AE">
      <w:pPr>
        <w:widowControl w:val="0"/>
        <w:autoSpaceDE w:val="0"/>
        <w:autoSpaceDN w:val="0"/>
        <w:adjustRightInd w:val="0"/>
        <w:ind w:firstLine="709"/>
        <w:jc w:val="both"/>
      </w:pPr>
      <w:r w:rsidRPr="00796007">
        <w:t xml:space="preserve">в пункте «в» слова «приложениям </w:t>
      </w:r>
      <w:r>
        <w:t>7-7</w:t>
      </w:r>
      <w:r>
        <w:rPr>
          <w:vertAlign w:val="superscript"/>
        </w:rPr>
        <w:t>2</w:t>
      </w:r>
      <w:r w:rsidRPr="00796007">
        <w:t>»</w:t>
      </w:r>
      <w:r>
        <w:t xml:space="preserve"> </w:t>
      </w:r>
      <w:r w:rsidRPr="00796007">
        <w:t xml:space="preserve">заменить словами «приложениям </w:t>
      </w:r>
      <w:r>
        <w:t>7-7</w:t>
      </w:r>
      <w:r>
        <w:rPr>
          <w:vertAlign w:val="superscript"/>
        </w:rPr>
        <w:t>3</w:t>
      </w:r>
      <w:r w:rsidRPr="00796007">
        <w:t>»,</w:t>
      </w:r>
    </w:p>
    <w:p w:rsidR="001B41AE" w:rsidRPr="00796007" w:rsidRDefault="001B41AE" w:rsidP="001B41AE">
      <w:pPr>
        <w:widowControl w:val="0"/>
        <w:autoSpaceDE w:val="0"/>
        <w:autoSpaceDN w:val="0"/>
        <w:adjustRightInd w:val="0"/>
        <w:ind w:firstLine="709"/>
        <w:jc w:val="both"/>
      </w:pPr>
      <w:r w:rsidRPr="00796007">
        <w:t xml:space="preserve">в пункте «д» слова «приложениям </w:t>
      </w:r>
      <w:r>
        <w:t>9-9</w:t>
      </w:r>
      <w:r>
        <w:rPr>
          <w:vertAlign w:val="superscript"/>
        </w:rPr>
        <w:t>2</w:t>
      </w:r>
      <w:r w:rsidRPr="00796007">
        <w:t>»</w:t>
      </w:r>
      <w:r>
        <w:t xml:space="preserve"> </w:t>
      </w:r>
      <w:r w:rsidRPr="00796007">
        <w:t xml:space="preserve">заменить словами «приложениям </w:t>
      </w:r>
      <w:r>
        <w:t>9-9</w:t>
      </w:r>
      <w:r>
        <w:rPr>
          <w:vertAlign w:val="superscript"/>
        </w:rPr>
        <w:t>3</w:t>
      </w:r>
      <w:r w:rsidRPr="00796007">
        <w:t>»,</w:t>
      </w:r>
    </w:p>
    <w:p w:rsidR="001B41AE" w:rsidRPr="00490E8B" w:rsidRDefault="001B41AE" w:rsidP="001B41AE">
      <w:pPr>
        <w:autoSpaceDE w:val="0"/>
        <w:autoSpaceDN w:val="0"/>
        <w:adjustRightInd w:val="0"/>
        <w:ind w:firstLine="540"/>
        <w:jc w:val="both"/>
      </w:pPr>
      <w:r w:rsidRPr="00C77D94">
        <w:t xml:space="preserve">  </w:t>
      </w:r>
      <w:r>
        <w:t>3</w:t>
      </w:r>
      <w:r w:rsidRPr="00C77D94">
        <w:t xml:space="preserve">) дополнить приложением </w:t>
      </w:r>
      <w:r>
        <w:t>3</w:t>
      </w:r>
      <w:r>
        <w:rPr>
          <w:vertAlign w:val="superscript"/>
        </w:rPr>
        <w:t>3</w:t>
      </w:r>
      <w:r w:rsidRPr="00C77D94">
        <w:t xml:space="preserve"> следующего содержания:</w:t>
      </w:r>
    </w:p>
    <w:p w:rsidR="001B41AE" w:rsidRDefault="001B41AE" w:rsidP="001B41AE">
      <w:pPr>
        <w:ind w:right="-1" w:firstLine="709"/>
        <w:jc w:val="right"/>
        <w:rPr>
          <w:i/>
          <w:iCs/>
          <w:color w:val="000000"/>
          <w:sz w:val="26"/>
          <w:szCs w:val="26"/>
        </w:rPr>
      </w:pPr>
      <w:r w:rsidRPr="00580B7A">
        <w:rPr>
          <w:i/>
          <w:iCs/>
          <w:color w:val="000000"/>
          <w:sz w:val="26"/>
          <w:szCs w:val="26"/>
        </w:rPr>
        <w:t xml:space="preserve">                                                                                           </w:t>
      </w:r>
    </w:p>
    <w:p w:rsidR="001B41AE" w:rsidRPr="007220D4" w:rsidRDefault="001B41AE" w:rsidP="001B41AE">
      <w:pPr>
        <w:ind w:right="-1" w:firstLine="709"/>
        <w:jc w:val="right"/>
        <w:rPr>
          <w:i/>
          <w:vertAlign w:val="superscript"/>
        </w:rPr>
      </w:pPr>
      <w:r w:rsidRPr="00580B7A">
        <w:rPr>
          <w:i/>
          <w:iCs/>
          <w:color w:val="000000"/>
          <w:sz w:val="26"/>
          <w:szCs w:val="26"/>
        </w:rPr>
        <w:t xml:space="preserve">  </w:t>
      </w:r>
      <w:r w:rsidRPr="00CE1992">
        <w:rPr>
          <w:i/>
          <w:iCs/>
          <w:color w:val="000000"/>
          <w:sz w:val="26"/>
          <w:szCs w:val="26"/>
        </w:rPr>
        <w:t>«</w:t>
      </w:r>
      <w:r w:rsidRPr="00CE1992">
        <w:rPr>
          <w:i/>
          <w:iCs/>
          <w:color w:val="000000"/>
        </w:rPr>
        <w:t xml:space="preserve">Приложение </w:t>
      </w:r>
      <w:r>
        <w:rPr>
          <w:i/>
          <w:iCs/>
          <w:color w:val="000000"/>
        </w:rPr>
        <w:t>3</w:t>
      </w:r>
      <w:r>
        <w:rPr>
          <w:i/>
          <w:vertAlign w:val="superscript"/>
        </w:rPr>
        <w:t>3</w:t>
      </w:r>
    </w:p>
    <w:p w:rsidR="001B41AE" w:rsidRPr="00CE1992" w:rsidRDefault="001B41AE" w:rsidP="001B41AE">
      <w:pPr>
        <w:ind w:firstLine="709"/>
        <w:jc w:val="right"/>
        <w:rPr>
          <w:i/>
          <w:iCs/>
          <w:color w:val="000000"/>
        </w:rPr>
      </w:pPr>
      <w:r w:rsidRPr="00CE1992">
        <w:rPr>
          <w:i/>
          <w:iCs/>
          <w:color w:val="000000"/>
        </w:rPr>
        <w:t xml:space="preserve">                                                                   к Решению Собрания депутатов </w:t>
      </w:r>
    </w:p>
    <w:p w:rsidR="001B41AE" w:rsidRDefault="001B41AE" w:rsidP="001B41AE">
      <w:pPr>
        <w:ind w:firstLine="709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Сугутского сельского поселения </w:t>
      </w:r>
    </w:p>
    <w:p w:rsidR="001B41AE" w:rsidRDefault="001B41AE" w:rsidP="001B41AE">
      <w:pPr>
        <w:ind w:firstLine="709"/>
        <w:jc w:val="right"/>
        <w:rPr>
          <w:i/>
          <w:iCs/>
          <w:color w:val="000000"/>
        </w:rPr>
      </w:pPr>
      <w:r w:rsidRPr="00CE1992">
        <w:rPr>
          <w:i/>
          <w:iCs/>
          <w:color w:val="000000"/>
        </w:rPr>
        <w:t xml:space="preserve"> «О </w:t>
      </w:r>
      <w:proofErr w:type="gramStart"/>
      <w:r w:rsidRPr="00CE1992">
        <w:rPr>
          <w:i/>
          <w:iCs/>
          <w:color w:val="000000"/>
        </w:rPr>
        <w:t xml:space="preserve">бюджете </w:t>
      </w:r>
      <w:r>
        <w:rPr>
          <w:i/>
          <w:iCs/>
          <w:color w:val="000000"/>
        </w:rPr>
        <w:t xml:space="preserve"> Сугутского</w:t>
      </w:r>
      <w:proofErr w:type="gramEnd"/>
      <w:r>
        <w:rPr>
          <w:i/>
          <w:iCs/>
          <w:color w:val="000000"/>
        </w:rPr>
        <w:t xml:space="preserve"> сельского поселения </w:t>
      </w:r>
    </w:p>
    <w:p w:rsidR="001B41AE" w:rsidRPr="00CE1992" w:rsidRDefault="001B41AE" w:rsidP="001B41AE">
      <w:pPr>
        <w:ind w:firstLine="709"/>
        <w:jc w:val="right"/>
        <w:rPr>
          <w:sz w:val="26"/>
          <w:szCs w:val="26"/>
        </w:rPr>
      </w:pPr>
      <w:r w:rsidRPr="00CE1992">
        <w:rPr>
          <w:i/>
          <w:iCs/>
          <w:color w:val="000000"/>
        </w:rPr>
        <w:t>на 202</w:t>
      </w:r>
      <w:r>
        <w:rPr>
          <w:i/>
          <w:iCs/>
          <w:color w:val="000000"/>
        </w:rPr>
        <w:t>1</w:t>
      </w:r>
      <w:r w:rsidRPr="00CE1992">
        <w:rPr>
          <w:i/>
          <w:iCs/>
          <w:color w:val="000000"/>
        </w:rPr>
        <w:t xml:space="preserve"> год и на плановый период 202</w:t>
      </w:r>
      <w:r>
        <w:rPr>
          <w:i/>
          <w:iCs/>
          <w:color w:val="000000"/>
        </w:rPr>
        <w:t>2</w:t>
      </w:r>
      <w:r w:rsidRPr="00CE1992">
        <w:rPr>
          <w:i/>
          <w:iCs/>
          <w:color w:val="000000"/>
        </w:rPr>
        <w:t xml:space="preserve"> и 202</w:t>
      </w:r>
      <w:r>
        <w:rPr>
          <w:i/>
          <w:iCs/>
          <w:color w:val="000000"/>
        </w:rPr>
        <w:t>3</w:t>
      </w:r>
      <w:r w:rsidRPr="00CE1992">
        <w:rPr>
          <w:i/>
          <w:iCs/>
          <w:color w:val="000000"/>
        </w:rPr>
        <w:t xml:space="preserve"> годов</w:t>
      </w:r>
      <w:r w:rsidRPr="00CE1992">
        <w:rPr>
          <w:i/>
          <w:iCs/>
          <w:color w:val="000000"/>
          <w:sz w:val="26"/>
          <w:szCs w:val="26"/>
        </w:rPr>
        <w:t>»</w:t>
      </w:r>
    </w:p>
    <w:p w:rsidR="001B41AE" w:rsidRPr="00CE1992" w:rsidRDefault="001B41AE" w:rsidP="001B41AE">
      <w:pPr>
        <w:jc w:val="center"/>
        <w:rPr>
          <w:b/>
        </w:rPr>
      </w:pPr>
    </w:p>
    <w:p w:rsidR="001B41AE" w:rsidRPr="00CE1992" w:rsidRDefault="001B41AE" w:rsidP="001B41AE">
      <w:pPr>
        <w:jc w:val="center"/>
        <w:rPr>
          <w:b/>
        </w:rPr>
      </w:pPr>
      <w:r w:rsidRPr="00CE1992">
        <w:rPr>
          <w:b/>
        </w:rPr>
        <w:t>ИЗМЕНЕНИЕ ПРОГНОЗИРУЕМЫХ ОБЪЕМОВ</w:t>
      </w:r>
    </w:p>
    <w:p w:rsidR="001B41AE" w:rsidRDefault="001B41AE" w:rsidP="001B41AE">
      <w:pPr>
        <w:ind w:firstLine="709"/>
        <w:jc w:val="center"/>
        <w:rPr>
          <w:b/>
        </w:rPr>
      </w:pPr>
      <w:r w:rsidRPr="00CE1992">
        <w:rPr>
          <w:b/>
        </w:rPr>
        <w:t xml:space="preserve">поступлений доходов в бюджет </w:t>
      </w:r>
      <w:r>
        <w:rPr>
          <w:b/>
        </w:rPr>
        <w:t>Сугутского сельского поселения</w:t>
      </w:r>
      <w:r w:rsidRPr="00CE1992">
        <w:rPr>
          <w:b/>
        </w:rPr>
        <w:t xml:space="preserve"> на 202</w:t>
      </w:r>
      <w:r>
        <w:rPr>
          <w:b/>
        </w:rPr>
        <w:t>1</w:t>
      </w:r>
      <w:r w:rsidRPr="00CE1992">
        <w:rPr>
          <w:b/>
        </w:rPr>
        <w:t xml:space="preserve"> год, предусмотренных приложением </w:t>
      </w:r>
      <w:proofErr w:type="gramStart"/>
      <w:r>
        <w:rPr>
          <w:b/>
        </w:rPr>
        <w:t>3</w:t>
      </w:r>
      <w:r w:rsidRPr="00CE1992">
        <w:rPr>
          <w:b/>
          <w:vertAlign w:val="superscript"/>
        </w:rPr>
        <w:t xml:space="preserve">  </w:t>
      </w:r>
      <w:r w:rsidRPr="00CE1992">
        <w:rPr>
          <w:b/>
        </w:rPr>
        <w:t>к</w:t>
      </w:r>
      <w:proofErr w:type="gramEnd"/>
      <w:r w:rsidRPr="00CE1992">
        <w:rPr>
          <w:b/>
        </w:rPr>
        <w:t xml:space="preserve"> Решению Собрания депутатов </w:t>
      </w:r>
      <w:r>
        <w:rPr>
          <w:b/>
        </w:rPr>
        <w:t>Сугутского сельского поселения</w:t>
      </w:r>
      <w:r w:rsidRPr="00CE1992">
        <w:rPr>
          <w:b/>
        </w:rPr>
        <w:t xml:space="preserve">  «О бюджете </w:t>
      </w:r>
      <w:r>
        <w:rPr>
          <w:b/>
        </w:rPr>
        <w:t>Сугутского сельского поселения</w:t>
      </w:r>
      <w:r w:rsidRPr="00CE1992">
        <w:rPr>
          <w:b/>
        </w:rPr>
        <w:t xml:space="preserve">  на 20</w:t>
      </w:r>
      <w:r>
        <w:rPr>
          <w:b/>
        </w:rPr>
        <w:t>21</w:t>
      </w:r>
      <w:r w:rsidRPr="00CE1992">
        <w:rPr>
          <w:b/>
        </w:rPr>
        <w:t xml:space="preserve"> год и на плановый период 202</w:t>
      </w:r>
      <w:r>
        <w:rPr>
          <w:b/>
        </w:rPr>
        <w:t>2</w:t>
      </w:r>
      <w:r w:rsidRPr="00CE1992">
        <w:rPr>
          <w:b/>
        </w:rPr>
        <w:t xml:space="preserve"> и 202</w:t>
      </w:r>
      <w:r>
        <w:rPr>
          <w:b/>
        </w:rPr>
        <w:t>3</w:t>
      </w:r>
      <w:r w:rsidRPr="00CE1992">
        <w:rPr>
          <w:b/>
        </w:rPr>
        <w:t xml:space="preserve"> годов»</w:t>
      </w:r>
    </w:p>
    <w:p w:rsidR="001B41AE" w:rsidRPr="00CE1992" w:rsidRDefault="001B41AE" w:rsidP="001B41AE">
      <w:pPr>
        <w:ind w:firstLine="709"/>
        <w:jc w:val="center"/>
      </w:pPr>
    </w:p>
    <w:tbl>
      <w:tblPr>
        <w:tblW w:w="10718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931"/>
        <w:gridCol w:w="851"/>
        <w:gridCol w:w="850"/>
        <w:gridCol w:w="263"/>
        <w:gridCol w:w="4557"/>
        <w:gridCol w:w="668"/>
        <w:gridCol w:w="1175"/>
        <w:gridCol w:w="653"/>
      </w:tblGrid>
      <w:tr w:rsidR="001B41AE" w:rsidRPr="00CE1992" w:rsidTr="00940136">
        <w:trPr>
          <w:gridBefore w:val="1"/>
          <w:wBefore w:w="770" w:type="dxa"/>
          <w:trHeight w:val="179"/>
          <w:tblHeader/>
          <w:jc w:val="center"/>
        </w:trPr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AE" w:rsidRPr="00CE1992" w:rsidRDefault="001B41AE" w:rsidP="00940136">
            <w:pPr>
              <w:jc w:val="center"/>
              <w:rPr>
                <w:color w:val="000000"/>
              </w:rPr>
            </w:pPr>
            <w:r w:rsidRPr="00CE1992">
              <w:rPr>
                <w:color w:val="000000"/>
              </w:rPr>
              <w:lastRenderedPageBreak/>
              <w:t xml:space="preserve">Код бюджетной </w:t>
            </w:r>
            <w:r w:rsidRPr="00CE1992">
              <w:rPr>
                <w:color w:val="000000"/>
              </w:rPr>
              <w:br/>
              <w:t>классификации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AE" w:rsidRPr="00CE1992" w:rsidRDefault="001B41AE" w:rsidP="00940136">
            <w:pPr>
              <w:jc w:val="center"/>
              <w:rPr>
                <w:color w:val="000000"/>
              </w:rPr>
            </w:pPr>
            <w:r w:rsidRPr="00CE1992">
              <w:rPr>
                <w:color w:val="000000"/>
              </w:rPr>
              <w:t>Наименование доходов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AE" w:rsidRPr="00CE1992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992">
              <w:rPr>
                <w:color w:val="000000"/>
                <w:sz w:val="20"/>
                <w:szCs w:val="20"/>
              </w:rPr>
              <w:t>Сумма</w:t>
            </w:r>
          </w:p>
          <w:p w:rsidR="001B41AE" w:rsidRPr="00CE1992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992">
              <w:rPr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1B41AE" w:rsidRPr="00CE1992" w:rsidRDefault="001B41AE" w:rsidP="00940136">
            <w:pPr>
              <w:jc w:val="center"/>
              <w:rPr>
                <w:color w:val="000000"/>
              </w:rPr>
            </w:pPr>
            <w:r w:rsidRPr="00CE1992">
              <w:rPr>
                <w:color w:val="000000"/>
                <w:sz w:val="20"/>
                <w:szCs w:val="20"/>
              </w:rPr>
              <w:t>(в рублях)</w:t>
            </w:r>
          </w:p>
        </w:tc>
      </w:tr>
      <w:tr w:rsidR="001B41AE" w:rsidRPr="00CE1992" w:rsidTr="00940136">
        <w:trPr>
          <w:gridBefore w:val="1"/>
          <w:wBefore w:w="770" w:type="dxa"/>
          <w:trHeight w:val="179"/>
          <w:tblHeader/>
          <w:jc w:val="center"/>
        </w:trPr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AE" w:rsidRPr="00CE1992" w:rsidRDefault="001B41AE" w:rsidP="00940136">
            <w:pPr>
              <w:jc w:val="center"/>
              <w:rPr>
                <w:color w:val="000000"/>
              </w:rPr>
            </w:pPr>
            <w:r w:rsidRPr="00CE1992">
              <w:rPr>
                <w:color w:val="000000"/>
              </w:rPr>
              <w:t>1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AE" w:rsidRPr="00CE1992" w:rsidRDefault="001B41AE" w:rsidP="00940136">
            <w:pPr>
              <w:jc w:val="center"/>
              <w:rPr>
                <w:color w:val="000000"/>
              </w:rPr>
            </w:pPr>
            <w:r w:rsidRPr="00CE1992">
              <w:rPr>
                <w:color w:val="000000"/>
              </w:rPr>
              <w:t>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AE" w:rsidRPr="00CE1992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992">
              <w:rPr>
                <w:color w:val="000000"/>
                <w:sz w:val="20"/>
                <w:szCs w:val="20"/>
              </w:rPr>
              <w:t>3</w:t>
            </w:r>
          </w:p>
        </w:tc>
      </w:tr>
      <w:tr w:rsidR="001B41AE" w:rsidTr="00940136">
        <w:tblPrEx>
          <w:jc w:val="left"/>
        </w:tblPrEx>
        <w:trPr>
          <w:gridAfter w:val="1"/>
          <w:wAfter w:w="653" w:type="dxa"/>
          <w:trHeight w:val="300"/>
        </w:trPr>
        <w:tc>
          <w:tcPr>
            <w:tcW w:w="1701" w:type="dxa"/>
            <w:gridSpan w:val="2"/>
            <w:tcBorders>
              <w:left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20" w:type="dxa"/>
            <w:gridSpan w:val="2"/>
            <w:shd w:val="clear" w:color="000000" w:fill="FFFFFF"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19 322,00</w:t>
            </w:r>
          </w:p>
        </w:tc>
      </w:tr>
      <w:tr w:rsidR="001B41AE" w:rsidTr="00940136">
        <w:tblPrEx>
          <w:jc w:val="left"/>
        </w:tblPrEx>
        <w:trPr>
          <w:gridAfter w:val="1"/>
          <w:wAfter w:w="653" w:type="dxa"/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19 322,00</w:t>
            </w:r>
          </w:p>
        </w:tc>
      </w:tr>
      <w:tr w:rsidR="001B41AE" w:rsidTr="00940136">
        <w:tblPrEx>
          <w:jc w:val="left"/>
        </w:tblPrEx>
        <w:trPr>
          <w:gridAfter w:val="1"/>
          <w:wAfter w:w="653" w:type="dxa"/>
          <w:trHeight w:val="765"/>
        </w:trPr>
        <w:tc>
          <w:tcPr>
            <w:tcW w:w="1701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22 183,00</w:t>
            </w:r>
          </w:p>
        </w:tc>
      </w:tr>
      <w:tr w:rsidR="001B41AE" w:rsidTr="00940136">
        <w:tblPrEx>
          <w:jc w:val="left"/>
        </w:tblPrEx>
        <w:trPr>
          <w:gridAfter w:val="1"/>
          <w:wAfter w:w="653" w:type="dxa"/>
          <w:trHeight w:val="765"/>
        </w:trPr>
        <w:tc>
          <w:tcPr>
            <w:tcW w:w="1701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22 183,00</w:t>
            </w:r>
          </w:p>
        </w:tc>
      </w:tr>
      <w:tr w:rsidR="001B41AE" w:rsidTr="00940136">
        <w:tblPrEx>
          <w:jc w:val="left"/>
        </w:tblPrEx>
        <w:trPr>
          <w:gridAfter w:val="1"/>
          <w:wAfter w:w="653" w:type="dxa"/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24 797,00</w:t>
            </w:r>
          </w:p>
        </w:tc>
      </w:tr>
      <w:tr w:rsidR="001B41AE" w:rsidTr="00940136">
        <w:tblPrEx>
          <w:jc w:val="left"/>
        </w:tblPrEx>
        <w:trPr>
          <w:gridAfter w:val="1"/>
          <w:wAfter w:w="653" w:type="dxa"/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1050300000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24 797,00</w:t>
            </w:r>
          </w:p>
        </w:tc>
      </w:tr>
      <w:tr w:rsidR="001B41AE" w:rsidTr="00940136">
        <w:tblPrEx>
          <w:jc w:val="left"/>
        </w:tblPrEx>
        <w:trPr>
          <w:gridAfter w:val="1"/>
          <w:wAfter w:w="653" w:type="dxa"/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9 318,00</w:t>
            </w:r>
          </w:p>
        </w:tc>
      </w:tr>
      <w:tr w:rsidR="001B41AE" w:rsidTr="00940136">
        <w:tblPrEx>
          <w:jc w:val="left"/>
        </w:tblPrEx>
        <w:trPr>
          <w:gridAfter w:val="1"/>
          <w:wAfter w:w="653" w:type="dxa"/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1060100000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9 318,00</w:t>
            </w:r>
          </w:p>
        </w:tc>
      </w:tr>
      <w:tr w:rsidR="001B41AE" w:rsidTr="00940136">
        <w:tblPrEx>
          <w:jc w:val="left"/>
        </w:tblPrEx>
        <w:trPr>
          <w:gridAfter w:val="1"/>
          <w:wAfter w:w="653" w:type="dxa"/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-920,00</w:t>
            </w:r>
          </w:p>
        </w:tc>
      </w:tr>
      <w:tr w:rsidR="001B41AE" w:rsidTr="00940136">
        <w:tblPrEx>
          <w:jc w:val="left"/>
        </w:tblPrEx>
        <w:trPr>
          <w:gridAfter w:val="1"/>
          <w:wAfter w:w="653" w:type="dxa"/>
          <w:trHeight w:val="1020"/>
        </w:trPr>
        <w:tc>
          <w:tcPr>
            <w:tcW w:w="1701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1080400000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-920,00</w:t>
            </w:r>
          </w:p>
        </w:tc>
      </w:tr>
      <w:tr w:rsidR="001B41AE" w:rsidTr="00940136">
        <w:tblPrEx>
          <w:jc w:val="left"/>
        </w:tblPrEx>
        <w:trPr>
          <w:gridAfter w:val="1"/>
          <w:wAfter w:w="653" w:type="dxa"/>
          <w:trHeight w:val="668"/>
        </w:trPr>
        <w:tc>
          <w:tcPr>
            <w:tcW w:w="1701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7 300,00</w:t>
            </w:r>
          </w:p>
        </w:tc>
      </w:tr>
      <w:tr w:rsidR="001B41AE" w:rsidTr="00940136">
        <w:tblPrEx>
          <w:jc w:val="left"/>
        </w:tblPrEx>
        <w:trPr>
          <w:gridAfter w:val="1"/>
          <w:wAfter w:w="653" w:type="dxa"/>
          <w:trHeight w:val="1633"/>
        </w:trPr>
        <w:tc>
          <w:tcPr>
            <w:tcW w:w="1701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1110500000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13 900,00</w:t>
            </w:r>
          </w:p>
        </w:tc>
      </w:tr>
      <w:tr w:rsidR="001B41AE" w:rsidTr="00940136">
        <w:tblPrEx>
          <w:jc w:val="left"/>
        </w:tblPrEx>
        <w:trPr>
          <w:gridAfter w:val="1"/>
          <w:wAfter w:w="653" w:type="dxa"/>
          <w:trHeight w:val="1609"/>
        </w:trPr>
        <w:tc>
          <w:tcPr>
            <w:tcW w:w="1701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1110502000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B41AE" w:rsidRPr="00435AF1" w:rsidRDefault="001B41AE" w:rsidP="00940136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13 900,00</w:t>
            </w:r>
          </w:p>
        </w:tc>
      </w:tr>
      <w:tr w:rsidR="001B41AE" w:rsidTr="00940136">
        <w:tblPrEx>
          <w:jc w:val="left"/>
        </w:tblPrEx>
        <w:trPr>
          <w:gridAfter w:val="1"/>
          <w:wAfter w:w="653" w:type="dxa"/>
          <w:trHeight w:val="1476"/>
        </w:trPr>
        <w:tc>
          <w:tcPr>
            <w:tcW w:w="1701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lastRenderedPageBreak/>
              <w:t>1110900000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-6 600,00</w:t>
            </w:r>
          </w:p>
        </w:tc>
      </w:tr>
      <w:tr w:rsidR="001B41AE" w:rsidTr="00940136">
        <w:tblPrEx>
          <w:jc w:val="left"/>
        </w:tblPrEx>
        <w:trPr>
          <w:gridAfter w:val="1"/>
          <w:wAfter w:w="653" w:type="dxa"/>
          <w:trHeight w:val="1405"/>
        </w:trPr>
        <w:tc>
          <w:tcPr>
            <w:tcW w:w="1701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1110904000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B41AE" w:rsidRPr="00435AF1" w:rsidRDefault="001B41AE" w:rsidP="00940136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-6 600,00</w:t>
            </w:r>
          </w:p>
        </w:tc>
      </w:tr>
      <w:tr w:rsidR="001B41AE" w:rsidTr="00940136">
        <w:tblPrEx>
          <w:jc w:val="left"/>
        </w:tblPrEx>
        <w:trPr>
          <w:gridAfter w:val="1"/>
          <w:wAfter w:w="653" w:type="dxa"/>
          <w:trHeight w:val="510"/>
        </w:trPr>
        <w:tc>
          <w:tcPr>
            <w:tcW w:w="1701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-82 000,00</w:t>
            </w:r>
          </w:p>
        </w:tc>
      </w:tr>
      <w:tr w:rsidR="001B41AE" w:rsidTr="00940136">
        <w:tblPrEx>
          <w:jc w:val="left"/>
        </w:tblPrEx>
        <w:trPr>
          <w:gridAfter w:val="1"/>
          <w:wAfter w:w="653" w:type="dxa"/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B41AE" w:rsidRPr="00435AF1" w:rsidRDefault="001B41AE" w:rsidP="00940136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-82 000,00</w:t>
            </w:r>
          </w:p>
        </w:tc>
      </w:tr>
      <w:tr w:rsidR="001B41AE" w:rsidTr="00940136">
        <w:tblPrEx>
          <w:jc w:val="left"/>
        </w:tblPrEx>
        <w:trPr>
          <w:gridAfter w:val="1"/>
          <w:wAfter w:w="653" w:type="dxa"/>
          <w:trHeight w:val="765"/>
        </w:trPr>
        <w:tc>
          <w:tcPr>
            <w:tcW w:w="1701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1130206000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B41AE" w:rsidRPr="00435AF1" w:rsidRDefault="001B41AE" w:rsidP="00940136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-82 000,00</w:t>
            </w:r>
          </w:p>
        </w:tc>
      </w:tr>
      <w:tr w:rsidR="001B41AE" w:rsidTr="00940136">
        <w:tblPrEx>
          <w:jc w:val="left"/>
        </w:tblPrEx>
        <w:trPr>
          <w:gridAfter w:val="1"/>
          <w:wAfter w:w="653" w:type="dxa"/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B41AE" w:rsidRPr="00435AF1" w:rsidRDefault="001B41AE" w:rsidP="00940136">
            <w:pPr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637 915,00</w:t>
            </w:r>
          </w:p>
        </w:tc>
      </w:tr>
      <w:tr w:rsidR="001B41AE" w:rsidTr="00940136">
        <w:tblPrEx>
          <w:jc w:val="left"/>
        </w:tblPrEx>
        <w:trPr>
          <w:gridAfter w:val="1"/>
          <w:wAfter w:w="653" w:type="dxa"/>
          <w:trHeight w:val="765"/>
        </w:trPr>
        <w:tc>
          <w:tcPr>
            <w:tcW w:w="1701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20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B41AE" w:rsidRPr="00435AF1" w:rsidRDefault="001B41AE" w:rsidP="0094013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637 915,00</w:t>
            </w:r>
          </w:p>
        </w:tc>
      </w:tr>
      <w:tr w:rsidR="001B41AE" w:rsidTr="00940136">
        <w:tblPrEx>
          <w:jc w:val="left"/>
        </w:tblPrEx>
        <w:trPr>
          <w:gridAfter w:val="1"/>
          <w:wAfter w:w="653" w:type="dxa"/>
          <w:trHeight w:val="765"/>
        </w:trPr>
        <w:tc>
          <w:tcPr>
            <w:tcW w:w="1701" w:type="dxa"/>
            <w:gridSpan w:val="2"/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2022000000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20" w:type="dxa"/>
            <w:gridSpan w:val="2"/>
            <w:shd w:val="clear" w:color="000000" w:fill="FFFFFF"/>
            <w:hideMark/>
          </w:tcPr>
          <w:p w:rsidR="001B41AE" w:rsidRPr="00435AF1" w:rsidRDefault="001B41AE" w:rsidP="00940136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hideMark/>
          </w:tcPr>
          <w:p w:rsidR="001B41AE" w:rsidRPr="00435AF1" w:rsidRDefault="001B41AE" w:rsidP="0094013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637 915,00</w:t>
            </w:r>
          </w:p>
        </w:tc>
      </w:tr>
      <w:tr w:rsidR="001B41AE" w:rsidTr="00940136">
        <w:tblPrEx>
          <w:jc w:val="left"/>
        </w:tblPrEx>
        <w:trPr>
          <w:gridAfter w:val="1"/>
          <w:wAfter w:w="653" w:type="dxa"/>
          <w:trHeight w:val="255"/>
        </w:trPr>
        <w:tc>
          <w:tcPr>
            <w:tcW w:w="8222" w:type="dxa"/>
            <w:gridSpan w:val="6"/>
            <w:shd w:val="clear" w:color="000000" w:fill="FFFFFF"/>
            <w:noWrap/>
            <w:vAlign w:val="bottom"/>
            <w:hideMark/>
          </w:tcPr>
          <w:p w:rsidR="001B41AE" w:rsidRPr="00212788" w:rsidRDefault="001B41AE" w:rsidP="009401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12788">
              <w:rPr>
                <w:b/>
                <w:bCs/>
                <w:color w:val="000000"/>
                <w:sz w:val="20"/>
                <w:szCs w:val="20"/>
              </w:rPr>
              <w:t> ВСЕГО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hideMark/>
          </w:tcPr>
          <w:p w:rsidR="001B41AE" w:rsidRPr="00212788" w:rsidRDefault="001B41AE" w:rsidP="00940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2788">
              <w:rPr>
                <w:b/>
                <w:bCs/>
                <w:color w:val="000000"/>
                <w:sz w:val="20"/>
                <w:szCs w:val="20"/>
              </w:rPr>
              <w:t>637 915,00</w:t>
            </w:r>
          </w:p>
        </w:tc>
      </w:tr>
    </w:tbl>
    <w:p w:rsidR="001B41AE" w:rsidRDefault="001B41AE" w:rsidP="001B41AE">
      <w:pPr>
        <w:autoSpaceDE w:val="0"/>
        <w:autoSpaceDN w:val="0"/>
        <w:adjustRightInd w:val="0"/>
        <w:ind w:firstLine="540"/>
        <w:jc w:val="both"/>
      </w:pPr>
    </w:p>
    <w:p w:rsidR="001B41AE" w:rsidRDefault="001B41AE" w:rsidP="001B41AE">
      <w:pPr>
        <w:autoSpaceDE w:val="0"/>
        <w:autoSpaceDN w:val="0"/>
        <w:adjustRightInd w:val="0"/>
        <w:ind w:firstLine="540"/>
        <w:jc w:val="both"/>
      </w:pPr>
      <w:r>
        <w:t>4</w:t>
      </w:r>
      <w:r w:rsidRPr="009E19F5">
        <w:t xml:space="preserve">) дополнить приложением </w:t>
      </w:r>
      <w:r>
        <w:t>5</w:t>
      </w:r>
      <w:r>
        <w:rPr>
          <w:vertAlign w:val="superscript"/>
        </w:rPr>
        <w:t>3</w:t>
      </w:r>
      <w:r w:rsidRPr="009E19F5">
        <w:t xml:space="preserve"> следующего содержания:</w:t>
      </w:r>
    </w:p>
    <w:p w:rsidR="001B41AE" w:rsidRDefault="001B41AE" w:rsidP="001B41AE">
      <w:pPr>
        <w:ind w:right="-1" w:firstLine="709"/>
        <w:jc w:val="right"/>
        <w:rPr>
          <w:iCs/>
        </w:rPr>
      </w:pPr>
      <w:r w:rsidRPr="009E19F5">
        <w:rPr>
          <w:iCs/>
        </w:rPr>
        <w:t xml:space="preserve">                                                                                          </w:t>
      </w:r>
    </w:p>
    <w:p w:rsidR="001B41AE" w:rsidRDefault="001B41AE" w:rsidP="001B41AE">
      <w:pPr>
        <w:ind w:right="-1" w:firstLine="709"/>
        <w:jc w:val="right"/>
        <w:rPr>
          <w:iCs/>
        </w:rPr>
      </w:pPr>
    </w:p>
    <w:p w:rsidR="001B41AE" w:rsidRDefault="001B41AE" w:rsidP="001B41AE">
      <w:pPr>
        <w:ind w:right="-1" w:firstLine="709"/>
        <w:jc w:val="right"/>
        <w:rPr>
          <w:iCs/>
        </w:rPr>
      </w:pPr>
    </w:p>
    <w:p w:rsidR="001B41AE" w:rsidRDefault="001B41AE" w:rsidP="001B41AE">
      <w:pPr>
        <w:ind w:right="-1" w:firstLine="709"/>
        <w:jc w:val="right"/>
        <w:rPr>
          <w:iCs/>
        </w:rPr>
      </w:pPr>
    </w:p>
    <w:p w:rsidR="001B41AE" w:rsidRDefault="001B41AE" w:rsidP="001B41AE">
      <w:pPr>
        <w:ind w:right="-1" w:firstLine="709"/>
        <w:jc w:val="right"/>
        <w:rPr>
          <w:iCs/>
        </w:rPr>
      </w:pPr>
    </w:p>
    <w:p w:rsidR="001B41AE" w:rsidRPr="00E97633" w:rsidRDefault="001B41AE" w:rsidP="001B41AE">
      <w:pPr>
        <w:ind w:right="-1" w:firstLine="709"/>
        <w:jc w:val="right"/>
        <w:rPr>
          <w:vertAlign w:val="superscript"/>
        </w:rPr>
      </w:pPr>
      <w:r w:rsidRPr="009E19F5">
        <w:rPr>
          <w:iCs/>
        </w:rPr>
        <w:lastRenderedPageBreak/>
        <w:t xml:space="preserve">   «Приложение </w:t>
      </w:r>
      <w:r>
        <w:rPr>
          <w:iCs/>
        </w:rPr>
        <w:t>5</w:t>
      </w:r>
      <w:r>
        <w:rPr>
          <w:vertAlign w:val="superscript"/>
        </w:rPr>
        <w:t>3</w:t>
      </w:r>
    </w:p>
    <w:p w:rsidR="001B41AE" w:rsidRPr="009E19F5" w:rsidRDefault="001B41AE" w:rsidP="001B41AE">
      <w:pPr>
        <w:ind w:firstLine="709"/>
        <w:jc w:val="right"/>
        <w:rPr>
          <w:iCs/>
        </w:rPr>
      </w:pPr>
      <w:r w:rsidRPr="009E19F5">
        <w:rPr>
          <w:iCs/>
        </w:rPr>
        <w:t xml:space="preserve">                                                                   к Решению Собрания депутатов </w:t>
      </w:r>
    </w:p>
    <w:p w:rsidR="001B41AE" w:rsidRPr="009E19F5" w:rsidRDefault="001B41AE" w:rsidP="001B41AE">
      <w:pPr>
        <w:ind w:firstLine="709"/>
        <w:jc w:val="right"/>
        <w:rPr>
          <w:iCs/>
        </w:rPr>
      </w:pPr>
      <w:r>
        <w:rPr>
          <w:iCs/>
        </w:rPr>
        <w:t>Сугутского сельского поселения</w:t>
      </w:r>
    </w:p>
    <w:p w:rsidR="001B41AE" w:rsidRPr="009E19F5" w:rsidRDefault="001B41AE" w:rsidP="001B41AE">
      <w:pPr>
        <w:ind w:firstLine="709"/>
        <w:jc w:val="right"/>
        <w:rPr>
          <w:iCs/>
        </w:rPr>
      </w:pPr>
      <w:r w:rsidRPr="009E19F5">
        <w:rPr>
          <w:iCs/>
        </w:rPr>
        <w:t xml:space="preserve">«О бюджете </w:t>
      </w:r>
      <w:r>
        <w:rPr>
          <w:iCs/>
        </w:rPr>
        <w:t>Сугутского сельского поселения</w:t>
      </w:r>
    </w:p>
    <w:p w:rsidR="001B41AE" w:rsidRPr="009E19F5" w:rsidRDefault="001B41AE" w:rsidP="001B41AE">
      <w:pPr>
        <w:ind w:firstLine="709"/>
        <w:jc w:val="right"/>
        <w:rPr>
          <w:iCs/>
        </w:rPr>
      </w:pPr>
      <w:r w:rsidRPr="009E19F5">
        <w:rPr>
          <w:iCs/>
        </w:rPr>
        <w:t>на 202</w:t>
      </w:r>
      <w:r>
        <w:rPr>
          <w:iCs/>
        </w:rPr>
        <w:t>1</w:t>
      </w:r>
      <w:r w:rsidRPr="009E19F5">
        <w:rPr>
          <w:iCs/>
        </w:rPr>
        <w:t xml:space="preserve"> год и на плановый</w:t>
      </w:r>
    </w:p>
    <w:p w:rsidR="001B41AE" w:rsidRPr="009E19F5" w:rsidRDefault="001B41AE" w:rsidP="001B41AE">
      <w:pPr>
        <w:ind w:firstLine="709"/>
        <w:jc w:val="right"/>
      </w:pPr>
      <w:r w:rsidRPr="009E19F5">
        <w:rPr>
          <w:iCs/>
        </w:rPr>
        <w:t>период 202</w:t>
      </w:r>
      <w:r>
        <w:rPr>
          <w:iCs/>
        </w:rPr>
        <w:t>2 и 2023</w:t>
      </w:r>
      <w:r w:rsidRPr="009E19F5">
        <w:rPr>
          <w:iCs/>
        </w:rPr>
        <w:t xml:space="preserve"> годов»</w:t>
      </w:r>
    </w:p>
    <w:p w:rsidR="001B41AE" w:rsidRPr="000003D8" w:rsidRDefault="001B41AE" w:rsidP="001B41AE">
      <w:pPr>
        <w:keepNext/>
        <w:ind w:left="4950"/>
        <w:jc w:val="center"/>
        <w:rPr>
          <w:i/>
          <w:sz w:val="20"/>
          <w:szCs w:val="20"/>
        </w:rPr>
      </w:pPr>
    </w:p>
    <w:p w:rsidR="001B41AE" w:rsidRPr="000003D8" w:rsidRDefault="001B41AE" w:rsidP="001B41AE">
      <w:pPr>
        <w:keepNext/>
        <w:ind w:left="4950"/>
        <w:jc w:val="center"/>
        <w:rPr>
          <w:i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4"/>
      </w:tblGrid>
      <w:tr w:rsidR="001B41AE" w:rsidRPr="000003D8" w:rsidTr="00940136">
        <w:trPr>
          <w:trHeight w:val="288"/>
        </w:trPr>
        <w:tc>
          <w:tcPr>
            <w:tcW w:w="9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1AE" w:rsidRPr="00427978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ИЗМЕНЕНИЕ </w:t>
            </w:r>
          </w:p>
          <w:p w:rsidR="001B41AE" w:rsidRPr="00427978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распределения </w:t>
            </w:r>
            <w:r w:rsidRPr="00427978">
              <w:rPr>
                <w:b/>
                <w:bCs/>
                <w:color w:val="000000"/>
              </w:rPr>
              <w:t xml:space="preserve">бюджетных ассигнований по разделам, подразделам, целевым статьям </w:t>
            </w:r>
          </w:p>
          <w:p w:rsidR="001B41AE" w:rsidRPr="00427978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7978">
              <w:rPr>
                <w:b/>
                <w:bCs/>
                <w:color w:val="000000"/>
              </w:rPr>
              <w:t xml:space="preserve">(муниципальным программам </w:t>
            </w:r>
            <w:r>
              <w:rPr>
                <w:b/>
                <w:bCs/>
                <w:color w:val="000000"/>
              </w:rPr>
              <w:t>Сугутского сельского поселения</w:t>
            </w:r>
            <w:r w:rsidRPr="00427978">
              <w:rPr>
                <w:b/>
                <w:bCs/>
                <w:color w:val="000000"/>
              </w:rPr>
              <w:t xml:space="preserve"> и непрограммным </w:t>
            </w:r>
          </w:p>
          <w:p w:rsidR="001B41AE" w:rsidRPr="00427978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7978">
              <w:rPr>
                <w:b/>
                <w:bCs/>
                <w:color w:val="000000"/>
              </w:rPr>
              <w:t>направлениям деятельности), группам (группам и подгруппам) видов</w:t>
            </w:r>
          </w:p>
          <w:p w:rsidR="001B41AE" w:rsidRPr="000003D8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978">
              <w:rPr>
                <w:b/>
                <w:bCs/>
                <w:color w:val="000000"/>
              </w:rPr>
              <w:t xml:space="preserve"> расходов классификации расходов бюджета </w:t>
            </w:r>
            <w:r>
              <w:rPr>
                <w:b/>
                <w:bCs/>
                <w:color w:val="000000"/>
              </w:rPr>
              <w:t xml:space="preserve">Сугутского сельского поселения </w:t>
            </w:r>
            <w:r w:rsidRPr="00427978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21</w:t>
            </w:r>
            <w:r w:rsidRPr="00427978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 xml:space="preserve">, </w:t>
            </w:r>
            <w:r w:rsidRPr="00876934">
              <w:rPr>
                <w:b/>
              </w:rPr>
              <w:t>предусмотренного приложениям 5-</w:t>
            </w:r>
            <w:r w:rsidRPr="00E97633">
              <w:rPr>
                <w:b/>
                <w:bCs/>
              </w:rPr>
              <w:t>5</w:t>
            </w:r>
            <w:r w:rsidRPr="00E97633">
              <w:rPr>
                <w:b/>
                <w:bCs/>
                <w:vertAlign w:val="superscript"/>
              </w:rPr>
              <w:t>2</w:t>
            </w:r>
            <w:r w:rsidRPr="00E97633">
              <w:rPr>
                <w:b/>
                <w:bCs/>
              </w:rPr>
              <w:t xml:space="preserve"> к</w:t>
            </w:r>
            <w:r w:rsidRPr="009E19F5">
              <w:rPr>
                <w:b/>
              </w:rPr>
              <w:t xml:space="preserve"> Решению Собрания депутатов </w:t>
            </w:r>
            <w:r>
              <w:rPr>
                <w:b/>
                <w:bCs/>
                <w:color w:val="000000"/>
              </w:rPr>
              <w:t xml:space="preserve">Сугутского сельского поселения </w:t>
            </w:r>
            <w:r w:rsidRPr="009E19F5">
              <w:rPr>
                <w:b/>
              </w:rPr>
              <w:t xml:space="preserve">«О бюджете </w:t>
            </w:r>
            <w:r>
              <w:rPr>
                <w:b/>
                <w:bCs/>
                <w:color w:val="000000"/>
              </w:rPr>
              <w:t xml:space="preserve">Сугутского сельского поселения </w:t>
            </w:r>
            <w:r w:rsidRPr="009E19F5">
              <w:rPr>
                <w:b/>
              </w:rPr>
              <w:t>на 202</w:t>
            </w:r>
            <w:r>
              <w:rPr>
                <w:b/>
              </w:rPr>
              <w:t>1</w:t>
            </w:r>
            <w:r w:rsidRPr="009E19F5">
              <w:rPr>
                <w:b/>
              </w:rPr>
              <w:t xml:space="preserve"> год и на</w:t>
            </w:r>
            <w:r>
              <w:rPr>
                <w:b/>
              </w:rPr>
              <w:t xml:space="preserve"> </w:t>
            </w:r>
            <w:r w:rsidRPr="009E19F5">
              <w:rPr>
                <w:b/>
              </w:rPr>
              <w:t xml:space="preserve"> плановый период 202</w:t>
            </w:r>
            <w:r>
              <w:rPr>
                <w:b/>
              </w:rPr>
              <w:t>2</w:t>
            </w:r>
            <w:r w:rsidRPr="009E19F5">
              <w:rPr>
                <w:b/>
              </w:rPr>
              <w:t xml:space="preserve"> и 202</w:t>
            </w:r>
            <w:r>
              <w:rPr>
                <w:b/>
              </w:rPr>
              <w:t>3</w:t>
            </w:r>
            <w:r w:rsidRPr="009E19F5">
              <w:rPr>
                <w:b/>
              </w:rPr>
              <w:t xml:space="preserve"> годов»</w:t>
            </w:r>
          </w:p>
        </w:tc>
      </w:tr>
      <w:tr w:rsidR="001B41AE" w:rsidRPr="000003D8" w:rsidTr="00940136">
        <w:trPr>
          <w:trHeight w:val="345"/>
        </w:trPr>
        <w:tc>
          <w:tcPr>
            <w:tcW w:w="9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1AE" w:rsidRPr="000003D8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003D8">
              <w:rPr>
                <w:color w:val="000000"/>
                <w:sz w:val="20"/>
                <w:szCs w:val="20"/>
              </w:rPr>
              <w:t>рублей</w:t>
            </w:r>
          </w:p>
        </w:tc>
      </w:tr>
    </w:tbl>
    <w:p w:rsidR="001B41AE" w:rsidRPr="000003D8" w:rsidRDefault="001B41AE" w:rsidP="001B41AE">
      <w:pPr>
        <w:rPr>
          <w:sz w:val="20"/>
          <w:szCs w:val="20"/>
        </w:rPr>
      </w:pPr>
    </w:p>
    <w:tbl>
      <w:tblPr>
        <w:tblW w:w="9744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103"/>
        <w:gridCol w:w="353"/>
        <w:gridCol w:w="461"/>
        <w:gridCol w:w="1515"/>
        <w:gridCol w:w="558"/>
        <w:gridCol w:w="1754"/>
      </w:tblGrid>
      <w:tr w:rsidR="001B41AE" w:rsidRPr="000003D8" w:rsidTr="00940136">
        <w:trPr>
          <w:trHeight w:val="2185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1AE" w:rsidRPr="000003D8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03D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41AE" w:rsidRPr="000003D8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03D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41AE" w:rsidRPr="000003D8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03D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41AE" w:rsidRPr="000003D8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03D8">
              <w:rPr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41AE" w:rsidRPr="000003D8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03D8">
              <w:rPr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1AE" w:rsidRPr="007B143F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143F">
              <w:rPr>
                <w:color w:val="000000"/>
                <w:sz w:val="20"/>
                <w:szCs w:val="20"/>
              </w:rPr>
              <w:t>Сумма</w:t>
            </w:r>
          </w:p>
          <w:p w:rsidR="001B41AE" w:rsidRPr="007B143F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143F">
              <w:rPr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1B41AE" w:rsidRPr="000003D8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143F">
              <w:rPr>
                <w:color w:val="000000"/>
                <w:sz w:val="20"/>
                <w:szCs w:val="20"/>
              </w:rPr>
              <w:t>(в рублях)</w:t>
            </w:r>
          </w:p>
        </w:tc>
      </w:tr>
      <w:tr w:rsidR="001B41AE" w:rsidRPr="000003D8" w:rsidTr="00940136">
        <w:trPr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1AE" w:rsidRPr="000003D8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1AE" w:rsidRPr="000003D8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1AE" w:rsidRPr="000003D8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1AE" w:rsidRPr="000003D8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1AE" w:rsidRPr="000003D8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1AE" w:rsidRPr="000003D8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B41AE" w:rsidTr="00940136">
        <w:trPr>
          <w:tblHeader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5A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5A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5A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5A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5A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5AF1">
              <w:rPr>
                <w:b/>
                <w:bCs/>
                <w:color w:val="000000"/>
                <w:sz w:val="20"/>
                <w:szCs w:val="20"/>
              </w:rPr>
              <w:t>637 915,00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-27 366,00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35AF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35AF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-59 366,00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634,00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634,00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35AF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35AF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634,00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634,00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634,00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634,00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730 978,00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730 978,00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730 978,00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730 978,00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730 978,00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22 183,00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22 183,00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22 183,00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708 795,00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708 795,00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708 795,00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55 064,32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55 064,32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70 127,32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70 127,32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70 127,32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Модернизация уличного освещения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A110172880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70 127,32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A110172880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70 127,32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A110172880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70 127,32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-15 063,00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-15 063,00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-15 063,00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29 137,00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29 137,00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29 137,00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-44 200,00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-44 200,00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-44 200,00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-140 761,32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-150 761,32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-150 761,32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-150 761,32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-150 761,32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-150 761,32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-80 559,32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-80 559,32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-70 202,00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-70 202,00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lastRenderedPageBreak/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B41AE" w:rsidTr="00940136">
        <w:trPr>
          <w:tblHeader/>
        </w:trPr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435AF1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5AF1">
              <w:rPr>
                <w:color w:val="000000"/>
                <w:sz w:val="20"/>
                <w:szCs w:val="20"/>
              </w:rPr>
              <w:t>10 000,00</w:t>
            </w:r>
          </w:p>
        </w:tc>
      </w:tr>
    </w:tbl>
    <w:p w:rsidR="001B41AE" w:rsidRDefault="001B41AE" w:rsidP="001B41AE">
      <w:pPr>
        <w:autoSpaceDE w:val="0"/>
        <w:autoSpaceDN w:val="0"/>
        <w:adjustRightInd w:val="0"/>
        <w:ind w:firstLine="540"/>
        <w:jc w:val="both"/>
      </w:pPr>
    </w:p>
    <w:p w:rsidR="001B41AE" w:rsidRDefault="001B41AE" w:rsidP="001B41AE">
      <w:pPr>
        <w:pStyle w:val="35"/>
        <w:ind w:left="1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9753D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53D6">
        <w:rPr>
          <w:rFonts w:ascii="Times New Roman" w:hAnsi="Times New Roman"/>
          <w:sz w:val="26"/>
          <w:szCs w:val="26"/>
        </w:rPr>
        <w:t xml:space="preserve">дополнить приложением </w:t>
      </w:r>
      <w:proofErr w:type="gramStart"/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  <w:vertAlign w:val="superscript"/>
        </w:rPr>
        <w:t xml:space="preserve">3  </w:t>
      </w:r>
      <w:r w:rsidRPr="009753D6">
        <w:rPr>
          <w:rFonts w:ascii="Times New Roman" w:hAnsi="Times New Roman"/>
          <w:sz w:val="26"/>
          <w:szCs w:val="26"/>
        </w:rPr>
        <w:t>следующего</w:t>
      </w:r>
      <w:proofErr w:type="gramEnd"/>
      <w:r w:rsidRPr="009753D6">
        <w:rPr>
          <w:rFonts w:ascii="Times New Roman" w:hAnsi="Times New Roman"/>
          <w:sz w:val="26"/>
          <w:szCs w:val="26"/>
        </w:rPr>
        <w:t xml:space="preserve"> содержания:</w:t>
      </w:r>
    </w:p>
    <w:p w:rsidR="001B41AE" w:rsidRDefault="001B41AE" w:rsidP="001B41AE">
      <w:pPr>
        <w:widowControl w:val="0"/>
        <w:autoSpaceDE w:val="0"/>
        <w:autoSpaceDN w:val="0"/>
        <w:adjustRightInd w:val="0"/>
        <w:ind w:left="4395"/>
        <w:jc w:val="right"/>
        <w:rPr>
          <w:bCs/>
          <w:color w:val="000000"/>
        </w:rPr>
      </w:pPr>
    </w:p>
    <w:p w:rsidR="001B41AE" w:rsidRPr="00E10721" w:rsidRDefault="001B41AE" w:rsidP="001B41AE">
      <w:pPr>
        <w:widowControl w:val="0"/>
        <w:autoSpaceDE w:val="0"/>
        <w:autoSpaceDN w:val="0"/>
        <w:adjustRightInd w:val="0"/>
        <w:ind w:left="4395"/>
        <w:jc w:val="right"/>
        <w:rPr>
          <w:iCs/>
          <w:color w:val="000000"/>
        </w:rPr>
      </w:pPr>
      <w:r w:rsidRPr="00E10721">
        <w:rPr>
          <w:bCs/>
          <w:color w:val="000000"/>
        </w:rPr>
        <w:t>"</w:t>
      </w:r>
      <w:r w:rsidRPr="00E10721">
        <w:rPr>
          <w:iCs/>
          <w:color w:val="000000"/>
        </w:rPr>
        <w:t xml:space="preserve">Приложение </w:t>
      </w:r>
      <w:r>
        <w:rPr>
          <w:iCs/>
          <w:color w:val="000000"/>
        </w:rPr>
        <w:t>7</w:t>
      </w:r>
      <w:r>
        <w:rPr>
          <w:vertAlign w:val="superscript"/>
        </w:rPr>
        <w:t>3</w:t>
      </w:r>
      <w:r w:rsidRPr="00E10721">
        <w:rPr>
          <w:iCs/>
          <w:color w:val="000000"/>
        </w:rPr>
        <w:br/>
        <w:t xml:space="preserve">к Решению Собрания депутатов </w:t>
      </w:r>
    </w:p>
    <w:p w:rsidR="001B41AE" w:rsidRDefault="001B41AE" w:rsidP="001B41AE">
      <w:pPr>
        <w:widowControl w:val="0"/>
        <w:autoSpaceDE w:val="0"/>
        <w:autoSpaceDN w:val="0"/>
        <w:adjustRightInd w:val="0"/>
        <w:ind w:left="4395"/>
        <w:jc w:val="right"/>
        <w:rPr>
          <w:iCs/>
          <w:color w:val="000000"/>
        </w:rPr>
      </w:pPr>
      <w:r>
        <w:rPr>
          <w:iCs/>
          <w:color w:val="000000"/>
        </w:rPr>
        <w:t>Сугутского сельского поселения</w:t>
      </w:r>
      <w:r w:rsidRPr="00E10721">
        <w:rPr>
          <w:iCs/>
          <w:color w:val="000000"/>
        </w:rPr>
        <w:br/>
        <w:t xml:space="preserve">"О бюджете </w:t>
      </w:r>
      <w:r>
        <w:rPr>
          <w:iCs/>
          <w:color w:val="000000"/>
        </w:rPr>
        <w:t xml:space="preserve">Сугутского </w:t>
      </w:r>
    </w:p>
    <w:p w:rsidR="001B41AE" w:rsidRPr="00E10721" w:rsidRDefault="001B41AE" w:rsidP="001B41AE">
      <w:pPr>
        <w:widowControl w:val="0"/>
        <w:autoSpaceDE w:val="0"/>
        <w:autoSpaceDN w:val="0"/>
        <w:adjustRightInd w:val="0"/>
        <w:ind w:left="4395"/>
        <w:jc w:val="right"/>
        <w:rPr>
          <w:iCs/>
          <w:color w:val="000000"/>
        </w:rPr>
      </w:pPr>
      <w:r>
        <w:rPr>
          <w:iCs/>
          <w:color w:val="000000"/>
        </w:rPr>
        <w:t>сельского поселения</w:t>
      </w:r>
      <w:r w:rsidRPr="00E10721">
        <w:rPr>
          <w:iCs/>
          <w:color w:val="000000"/>
        </w:rPr>
        <w:br/>
        <w:t>на 20</w:t>
      </w:r>
      <w:r>
        <w:rPr>
          <w:iCs/>
          <w:color w:val="000000"/>
        </w:rPr>
        <w:t>21</w:t>
      </w:r>
      <w:r w:rsidRPr="00E10721">
        <w:rPr>
          <w:iCs/>
          <w:color w:val="000000"/>
        </w:rPr>
        <w:t xml:space="preserve"> год и на плановый период </w:t>
      </w:r>
    </w:p>
    <w:p w:rsidR="001B41AE" w:rsidRPr="00E10721" w:rsidRDefault="001B41AE" w:rsidP="001B41AE">
      <w:pPr>
        <w:widowControl w:val="0"/>
        <w:autoSpaceDE w:val="0"/>
        <w:autoSpaceDN w:val="0"/>
        <w:adjustRightInd w:val="0"/>
        <w:ind w:left="4395"/>
        <w:jc w:val="right"/>
        <w:rPr>
          <w:bCs/>
          <w:color w:val="000000"/>
        </w:rPr>
      </w:pPr>
      <w:r w:rsidRPr="00E10721">
        <w:rPr>
          <w:iCs/>
          <w:color w:val="000000"/>
        </w:rPr>
        <w:t>20</w:t>
      </w:r>
      <w:r>
        <w:rPr>
          <w:iCs/>
          <w:color w:val="000000"/>
        </w:rPr>
        <w:t>22</w:t>
      </w:r>
      <w:r w:rsidRPr="00E10721">
        <w:rPr>
          <w:iCs/>
          <w:color w:val="000000"/>
        </w:rPr>
        <w:t xml:space="preserve"> и 202</w:t>
      </w:r>
      <w:r>
        <w:rPr>
          <w:iCs/>
          <w:color w:val="000000"/>
        </w:rPr>
        <w:t>3</w:t>
      </w:r>
      <w:r w:rsidRPr="00E10721">
        <w:rPr>
          <w:iCs/>
          <w:color w:val="000000"/>
        </w:rPr>
        <w:t xml:space="preserve"> годов</w:t>
      </w:r>
      <w:r w:rsidRPr="00E10721">
        <w:rPr>
          <w:bCs/>
          <w:color w:val="000000"/>
        </w:rPr>
        <w:t>"</w:t>
      </w:r>
    </w:p>
    <w:p w:rsidR="001B41AE" w:rsidRPr="009753D6" w:rsidRDefault="001B41AE" w:rsidP="001B41AE">
      <w:pPr>
        <w:pStyle w:val="35"/>
        <w:ind w:left="124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34"/>
        <w:tblW w:w="9970" w:type="dxa"/>
        <w:tblLayout w:type="fixed"/>
        <w:tblLook w:val="0000" w:firstRow="0" w:lastRow="0" w:firstColumn="0" w:lastColumn="0" w:noHBand="0" w:noVBand="0"/>
      </w:tblPr>
      <w:tblGrid>
        <w:gridCol w:w="9970"/>
      </w:tblGrid>
      <w:tr w:rsidR="001B41AE" w:rsidRPr="0068788F" w:rsidTr="00940136">
        <w:trPr>
          <w:trHeight w:val="1598"/>
        </w:trPr>
        <w:tc>
          <w:tcPr>
            <w:tcW w:w="9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1AE" w:rsidRPr="0068788F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ИЗМЕНЕНИЕ</w:t>
            </w:r>
          </w:p>
          <w:p w:rsidR="001B41AE" w:rsidRPr="00953745" w:rsidRDefault="001B41AE" w:rsidP="009401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распределения </w:t>
            </w:r>
            <w:r w:rsidRPr="0068788F"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</w:t>
            </w:r>
            <w:r>
              <w:rPr>
                <w:b/>
                <w:bCs/>
                <w:color w:val="000000"/>
              </w:rPr>
              <w:t>Сугутского</w:t>
            </w:r>
            <w:r w:rsidRPr="0068788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сельского поселения </w:t>
            </w:r>
            <w:r w:rsidRPr="0068788F">
              <w:rPr>
                <w:b/>
                <w:bCs/>
                <w:color w:val="000000"/>
              </w:rPr>
              <w:t xml:space="preserve">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      </w:r>
            <w:r>
              <w:rPr>
                <w:b/>
                <w:bCs/>
                <w:color w:val="000000"/>
              </w:rPr>
              <w:t>Сугутского</w:t>
            </w:r>
            <w:r w:rsidRPr="0068788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сельского поселения </w:t>
            </w:r>
            <w:r w:rsidRPr="0068788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21</w:t>
            </w:r>
            <w:r w:rsidRPr="0068788F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 xml:space="preserve">, </w:t>
            </w:r>
            <w:r w:rsidRPr="00953745">
              <w:rPr>
                <w:b/>
                <w:bCs/>
                <w:color w:val="000000"/>
              </w:rPr>
              <w:t xml:space="preserve"> предусмотренного приложени</w:t>
            </w:r>
            <w:r>
              <w:rPr>
                <w:b/>
                <w:bCs/>
                <w:color w:val="000000"/>
              </w:rPr>
              <w:t>ями</w:t>
            </w:r>
            <w:r w:rsidRPr="00953745">
              <w:rPr>
                <w:b/>
                <w:bCs/>
                <w:color w:val="000000"/>
              </w:rPr>
              <w:t xml:space="preserve"> </w:t>
            </w:r>
            <w:r w:rsidRPr="00676B3E">
              <w:rPr>
                <w:b/>
                <w:bCs/>
                <w:color w:val="000000"/>
              </w:rPr>
              <w:t>7-7</w:t>
            </w:r>
            <w:r>
              <w:rPr>
                <w:b/>
                <w:bCs/>
                <w:color w:val="000000"/>
              </w:rPr>
              <w:t xml:space="preserve">²  </w:t>
            </w:r>
            <w:r w:rsidRPr="00953745">
              <w:rPr>
                <w:b/>
                <w:bCs/>
                <w:color w:val="000000"/>
              </w:rPr>
              <w:t xml:space="preserve"> к Решению Собрания депутатов </w:t>
            </w:r>
            <w:r>
              <w:rPr>
                <w:b/>
                <w:bCs/>
                <w:color w:val="000000"/>
              </w:rPr>
              <w:t>Сугутского</w:t>
            </w:r>
            <w:r w:rsidRPr="0068788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сельского поселения </w:t>
            </w:r>
            <w:r w:rsidRPr="00953745">
              <w:rPr>
                <w:b/>
                <w:bCs/>
                <w:color w:val="000000"/>
              </w:rPr>
              <w:t xml:space="preserve">«О бюджете </w:t>
            </w:r>
            <w:r>
              <w:rPr>
                <w:b/>
                <w:bCs/>
                <w:color w:val="000000"/>
              </w:rPr>
              <w:t>Сугутского</w:t>
            </w:r>
            <w:r w:rsidRPr="0068788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сельского поселения </w:t>
            </w:r>
            <w:r w:rsidRPr="00953745">
              <w:rPr>
                <w:b/>
                <w:bCs/>
                <w:color w:val="000000"/>
              </w:rPr>
              <w:t>на 202</w:t>
            </w:r>
            <w:r>
              <w:rPr>
                <w:b/>
                <w:bCs/>
                <w:color w:val="000000"/>
              </w:rPr>
              <w:t>1</w:t>
            </w:r>
            <w:r w:rsidRPr="00953745">
              <w:rPr>
                <w:b/>
                <w:bCs/>
                <w:color w:val="000000"/>
              </w:rPr>
              <w:t xml:space="preserve"> год и на</w:t>
            </w:r>
            <w:r>
              <w:rPr>
                <w:b/>
                <w:bCs/>
                <w:color w:val="000000"/>
              </w:rPr>
              <w:t xml:space="preserve"> </w:t>
            </w:r>
            <w:r w:rsidRPr="00953745">
              <w:rPr>
                <w:b/>
                <w:bCs/>
                <w:color w:val="000000"/>
              </w:rPr>
              <w:t xml:space="preserve"> плановый период 202</w:t>
            </w:r>
            <w:r>
              <w:rPr>
                <w:b/>
                <w:bCs/>
                <w:color w:val="000000"/>
              </w:rPr>
              <w:t>2</w:t>
            </w:r>
            <w:r w:rsidRPr="00953745">
              <w:rPr>
                <w:b/>
                <w:bCs/>
                <w:color w:val="000000"/>
              </w:rPr>
              <w:t xml:space="preserve"> и 202</w:t>
            </w:r>
            <w:r>
              <w:rPr>
                <w:b/>
                <w:bCs/>
                <w:color w:val="000000"/>
              </w:rPr>
              <w:t>3</w:t>
            </w:r>
            <w:r w:rsidRPr="00953745">
              <w:rPr>
                <w:b/>
                <w:bCs/>
                <w:color w:val="000000"/>
              </w:rPr>
              <w:t xml:space="preserve"> годов»</w:t>
            </w:r>
          </w:p>
          <w:p w:rsidR="001B41AE" w:rsidRPr="0068788F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B41AE" w:rsidRDefault="001B41AE" w:rsidP="001B41AE">
      <w:pPr>
        <w:pStyle w:val="35"/>
        <w:ind w:left="1240"/>
        <w:jc w:val="both"/>
        <w:rPr>
          <w:rFonts w:ascii="Times New Roman" w:hAnsi="Times New Roman"/>
          <w:sz w:val="26"/>
          <w:szCs w:val="26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4685"/>
        <w:gridCol w:w="1417"/>
        <w:gridCol w:w="703"/>
        <w:gridCol w:w="703"/>
        <w:gridCol w:w="709"/>
        <w:gridCol w:w="1843"/>
      </w:tblGrid>
      <w:tr w:rsidR="001B41AE" w:rsidRPr="00AD21DE" w:rsidTr="00940136">
        <w:trPr>
          <w:trHeight w:val="247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AE" w:rsidRPr="00DD277E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277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B41AE" w:rsidRPr="00DD277E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77E">
              <w:rPr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B41AE" w:rsidRPr="00DD277E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77E">
              <w:rPr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B41AE" w:rsidRPr="00DD277E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77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B41AE" w:rsidRPr="00DD277E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77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AE" w:rsidRPr="007B143F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143F">
              <w:rPr>
                <w:color w:val="000000"/>
                <w:sz w:val="20"/>
                <w:szCs w:val="20"/>
              </w:rPr>
              <w:t>Сумма</w:t>
            </w:r>
          </w:p>
          <w:p w:rsidR="001B41AE" w:rsidRPr="007B143F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143F">
              <w:rPr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1B41AE" w:rsidRPr="00DD277E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143F">
              <w:rPr>
                <w:color w:val="000000"/>
                <w:sz w:val="20"/>
                <w:szCs w:val="20"/>
              </w:rPr>
              <w:t>(в рублях)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</w:tcPr>
          <w:p w:rsidR="001B41AE" w:rsidRPr="00301542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01542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41AE" w:rsidRPr="00301542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0154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41AE" w:rsidRPr="00301542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0154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41AE" w:rsidRPr="00301542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0154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41AE" w:rsidRPr="00301542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0154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41AE" w:rsidRPr="00301542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301542">
              <w:rPr>
                <w:b/>
                <w:bCs/>
                <w:color w:val="000000"/>
                <w:sz w:val="20"/>
                <w:szCs w:val="20"/>
              </w:rPr>
              <w:t>637 915,00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 xml:space="preserve">Муниципальная программа "Модернизация и развитие сферы жилищно-коммунального </w:t>
            </w:r>
            <w:r w:rsidRPr="000658A0">
              <w:rPr>
                <w:color w:val="000000"/>
                <w:sz w:val="20"/>
                <w:szCs w:val="20"/>
              </w:rPr>
              <w:lastRenderedPageBreak/>
              <w:t>хозяйства"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lastRenderedPageBreak/>
              <w:t>A100000000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70 127,32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lastRenderedPageBreak/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70 127,32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70 127,32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Модернизация уличного освещения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A110172880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70 127,32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A110172880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70 127,32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A110172880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70 127,32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A110172880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70 127,32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A110172880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70 127,32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</w:t>
            </w:r>
            <w:r w:rsidRPr="000658A0">
              <w:rPr>
                <w:color w:val="000000"/>
                <w:sz w:val="20"/>
                <w:szCs w:val="20"/>
              </w:rPr>
              <w:lastRenderedPageBreak/>
              <w:t>Чувашской Республики"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lastRenderedPageBreak/>
              <w:t>A500000000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-15 063,00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-15 063,00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-15 063,00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29 137,00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29 137,00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29 137,00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29 137,00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29 137,00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-44 200,00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-44 200,00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-44 200,00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-44 200,00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-44 200,00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-140 761,32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-140 761,32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-150 761,32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-150 761,32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0658A0">
              <w:rPr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lastRenderedPageBreak/>
              <w:t>Ц41077A390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-80 559,32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-80 559,32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-80 559,32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-80 559,32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-70 202,00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-70 202,00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-70 202,00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-70 202,00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730 978,00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730 978,00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730 978,00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22 183,00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22 183,00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22 183,00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22 183,00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22 183,00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708 795,00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708 795,00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708 795,00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708 795,00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708 795,00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32 634,00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32 634,00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658A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658A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32 634,00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634,00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634,00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634,00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634,00</w:t>
            </w:r>
          </w:p>
        </w:tc>
      </w:tr>
      <w:tr w:rsidR="001B41AE" w:rsidTr="00940136">
        <w:trPr>
          <w:trHeight w:val="133"/>
        </w:trPr>
        <w:tc>
          <w:tcPr>
            <w:tcW w:w="4957" w:type="dxa"/>
            <w:shd w:val="clear" w:color="auto" w:fill="auto"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75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634,00</w:t>
            </w:r>
          </w:p>
        </w:tc>
      </w:tr>
    </w:tbl>
    <w:p w:rsidR="001B41AE" w:rsidRDefault="001B41AE" w:rsidP="001B41AE">
      <w:pPr>
        <w:pStyle w:val="35"/>
        <w:ind w:left="1240"/>
        <w:jc w:val="both"/>
        <w:rPr>
          <w:rFonts w:ascii="Times New Roman" w:hAnsi="Times New Roman"/>
          <w:sz w:val="26"/>
          <w:szCs w:val="26"/>
        </w:rPr>
      </w:pPr>
    </w:p>
    <w:p w:rsidR="001B41AE" w:rsidRDefault="001B41AE" w:rsidP="001B41AE">
      <w:pPr>
        <w:pStyle w:val="35"/>
        <w:ind w:left="1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9753D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53D6">
        <w:rPr>
          <w:rFonts w:ascii="Times New Roman" w:hAnsi="Times New Roman"/>
          <w:sz w:val="26"/>
          <w:szCs w:val="26"/>
        </w:rPr>
        <w:t xml:space="preserve">дополнить приложением </w:t>
      </w:r>
      <w:r>
        <w:rPr>
          <w:rFonts w:ascii="Times New Roman" w:hAnsi="Times New Roman"/>
          <w:sz w:val="26"/>
          <w:szCs w:val="26"/>
        </w:rPr>
        <w:t>9</w:t>
      </w:r>
      <w:proofErr w:type="gramStart"/>
      <w:r>
        <w:rPr>
          <w:rFonts w:ascii="Times New Roman" w:hAnsi="Times New Roman"/>
          <w:sz w:val="26"/>
          <w:szCs w:val="26"/>
        </w:rPr>
        <w:t>³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</w:t>
      </w:r>
      <w:r w:rsidRPr="009753D6">
        <w:rPr>
          <w:rFonts w:ascii="Times New Roman" w:hAnsi="Times New Roman"/>
          <w:sz w:val="26"/>
          <w:szCs w:val="26"/>
        </w:rPr>
        <w:t>следующего</w:t>
      </w:r>
      <w:proofErr w:type="gramEnd"/>
      <w:r w:rsidRPr="009753D6">
        <w:rPr>
          <w:rFonts w:ascii="Times New Roman" w:hAnsi="Times New Roman"/>
          <w:sz w:val="26"/>
          <w:szCs w:val="26"/>
        </w:rPr>
        <w:t xml:space="preserve"> содержания:</w:t>
      </w:r>
    </w:p>
    <w:p w:rsidR="001B41AE" w:rsidRDefault="001B41AE" w:rsidP="001B41AE">
      <w:pPr>
        <w:pStyle w:val="35"/>
        <w:ind w:left="1240"/>
        <w:jc w:val="both"/>
        <w:rPr>
          <w:rFonts w:ascii="Times New Roman" w:hAnsi="Times New Roman"/>
          <w:sz w:val="26"/>
          <w:szCs w:val="26"/>
        </w:rPr>
      </w:pPr>
    </w:p>
    <w:p w:rsidR="001B41AE" w:rsidRPr="00D74104" w:rsidRDefault="001B41AE" w:rsidP="001B41AE">
      <w:pPr>
        <w:widowControl w:val="0"/>
        <w:autoSpaceDE w:val="0"/>
        <w:autoSpaceDN w:val="0"/>
        <w:adjustRightInd w:val="0"/>
        <w:ind w:left="4395"/>
        <w:jc w:val="right"/>
        <w:rPr>
          <w:iCs/>
          <w:color w:val="000000"/>
          <w:sz w:val="20"/>
          <w:szCs w:val="20"/>
        </w:rPr>
      </w:pPr>
      <w:r w:rsidRPr="00D74104">
        <w:rPr>
          <w:bCs/>
          <w:color w:val="000000"/>
          <w:sz w:val="20"/>
          <w:szCs w:val="20"/>
        </w:rPr>
        <w:t>"</w:t>
      </w:r>
      <w:r w:rsidRPr="00D74104">
        <w:rPr>
          <w:iCs/>
          <w:color w:val="000000"/>
          <w:sz w:val="20"/>
          <w:szCs w:val="20"/>
        </w:rPr>
        <w:t>Приложение 9</w:t>
      </w:r>
      <w:r>
        <w:rPr>
          <w:sz w:val="20"/>
          <w:szCs w:val="20"/>
          <w:vertAlign w:val="superscript"/>
        </w:rPr>
        <w:t>3</w:t>
      </w:r>
      <w:r w:rsidRPr="00D74104">
        <w:rPr>
          <w:iCs/>
          <w:color w:val="000000"/>
          <w:sz w:val="20"/>
          <w:szCs w:val="20"/>
        </w:rPr>
        <w:br/>
        <w:t xml:space="preserve">к решению Собрания депутатов </w:t>
      </w:r>
    </w:p>
    <w:p w:rsidR="001B41AE" w:rsidRPr="00D74104" w:rsidRDefault="001B41AE" w:rsidP="001B41AE">
      <w:pPr>
        <w:widowControl w:val="0"/>
        <w:autoSpaceDE w:val="0"/>
        <w:autoSpaceDN w:val="0"/>
        <w:adjustRightInd w:val="0"/>
        <w:ind w:left="4395"/>
        <w:jc w:val="right"/>
        <w:rPr>
          <w:iCs/>
          <w:color w:val="000000"/>
          <w:sz w:val="20"/>
          <w:szCs w:val="20"/>
        </w:rPr>
      </w:pPr>
      <w:r w:rsidRPr="00D74104">
        <w:rPr>
          <w:iCs/>
          <w:color w:val="000000"/>
          <w:sz w:val="20"/>
          <w:szCs w:val="20"/>
        </w:rPr>
        <w:t>Сугутского сельского поселения</w:t>
      </w:r>
      <w:r w:rsidRPr="00D74104">
        <w:rPr>
          <w:iCs/>
          <w:color w:val="000000"/>
          <w:sz w:val="20"/>
          <w:szCs w:val="20"/>
        </w:rPr>
        <w:br/>
        <w:t xml:space="preserve">"О бюджете Сугутского сельского поселения на 2021 год и на плановый период </w:t>
      </w:r>
    </w:p>
    <w:p w:rsidR="001B41AE" w:rsidRPr="00D74104" w:rsidRDefault="001B41AE" w:rsidP="001B41AE">
      <w:pPr>
        <w:widowControl w:val="0"/>
        <w:autoSpaceDE w:val="0"/>
        <w:autoSpaceDN w:val="0"/>
        <w:adjustRightInd w:val="0"/>
        <w:ind w:left="4395"/>
        <w:jc w:val="right"/>
        <w:rPr>
          <w:bCs/>
          <w:color w:val="000000"/>
          <w:sz w:val="20"/>
          <w:szCs w:val="20"/>
        </w:rPr>
      </w:pPr>
      <w:r w:rsidRPr="00D74104">
        <w:rPr>
          <w:iCs/>
          <w:color w:val="000000"/>
          <w:sz w:val="20"/>
          <w:szCs w:val="20"/>
        </w:rPr>
        <w:lastRenderedPageBreak/>
        <w:t>2022 и 2023 годов</w:t>
      </w:r>
      <w:r w:rsidRPr="00D74104">
        <w:rPr>
          <w:bCs/>
          <w:color w:val="000000"/>
          <w:sz w:val="20"/>
          <w:szCs w:val="20"/>
        </w:rPr>
        <w:t>"</w:t>
      </w:r>
    </w:p>
    <w:p w:rsidR="001B41AE" w:rsidRPr="00930824" w:rsidRDefault="001B41AE" w:rsidP="001B41A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30824">
        <w:rPr>
          <w:b/>
          <w:bCs/>
          <w:color w:val="000000"/>
        </w:rPr>
        <w:t>ИЗМЕНЕНИЕ</w:t>
      </w:r>
    </w:p>
    <w:p w:rsidR="001B41AE" w:rsidRPr="00930824" w:rsidRDefault="001B41AE" w:rsidP="001B41AE">
      <w:pPr>
        <w:pStyle w:val="3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ведомственной структуры расходов бюджета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Сугутского сельского поселения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год, предусмотренной приложени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ями </w:t>
      </w:r>
      <w:r w:rsidRPr="0069475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-9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² 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proofErr w:type="gramEnd"/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решению Собрания депутатов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Сугутского сельского поселения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"О бюджете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Сугутского сельского поселения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 и на плановый период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годов"</w:t>
      </w:r>
    </w:p>
    <w:p w:rsidR="001B41AE" w:rsidRPr="008E0B89" w:rsidRDefault="001B41AE" w:rsidP="001B41AE">
      <w:pPr>
        <w:rPr>
          <w:sz w:val="20"/>
          <w:szCs w:val="20"/>
        </w:rPr>
      </w:pPr>
    </w:p>
    <w:tbl>
      <w:tblPr>
        <w:tblW w:w="9412" w:type="dxa"/>
        <w:tblLayout w:type="fixed"/>
        <w:tblLook w:val="0000" w:firstRow="0" w:lastRow="0" w:firstColumn="0" w:lastColumn="0" w:noHBand="0" w:noVBand="0"/>
      </w:tblPr>
      <w:tblGrid>
        <w:gridCol w:w="15"/>
        <w:gridCol w:w="4521"/>
        <w:gridCol w:w="709"/>
        <w:gridCol w:w="284"/>
        <w:gridCol w:w="567"/>
        <w:gridCol w:w="1417"/>
        <w:gridCol w:w="709"/>
        <w:gridCol w:w="876"/>
        <w:gridCol w:w="314"/>
      </w:tblGrid>
      <w:tr w:rsidR="001B41AE" w:rsidRPr="008E0B89" w:rsidTr="00940136">
        <w:trPr>
          <w:gridAfter w:val="1"/>
          <w:wAfter w:w="314" w:type="dxa"/>
          <w:trHeight w:val="345"/>
        </w:trPr>
        <w:tc>
          <w:tcPr>
            <w:tcW w:w="909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1AE" w:rsidRPr="008E0B89" w:rsidRDefault="001B41AE" w:rsidP="009401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E0B89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1B41AE" w:rsidRPr="008E0B89" w:rsidTr="00940136">
        <w:trPr>
          <w:gridBefore w:val="1"/>
          <w:wBefore w:w="15" w:type="dxa"/>
          <w:trHeight w:val="1739"/>
          <w:tblHeader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1AE" w:rsidRPr="008E0B89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B8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41AE" w:rsidRPr="008E0B89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B89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41AE" w:rsidRPr="008E0B89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B8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41AE" w:rsidRPr="008E0B89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B8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41AE" w:rsidRPr="008E0B89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B89">
              <w:rPr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41AE" w:rsidRPr="008E0B89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B89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1AE" w:rsidRPr="007B143F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143F">
              <w:rPr>
                <w:color w:val="000000"/>
                <w:sz w:val="20"/>
                <w:szCs w:val="20"/>
              </w:rPr>
              <w:t>Сумма</w:t>
            </w:r>
          </w:p>
          <w:p w:rsidR="001B41AE" w:rsidRPr="007B143F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143F">
              <w:rPr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1B41AE" w:rsidRPr="008E0B89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143F">
              <w:rPr>
                <w:color w:val="000000"/>
                <w:sz w:val="20"/>
                <w:szCs w:val="20"/>
              </w:rPr>
              <w:t>(в рублях)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 xml:space="preserve">Администрация Сугутского сельского поселения </w:t>
            </w:r>
            <w:proofErr w:type="spellStart"/>
            <w:r w:rsidRPr="000658A0">
              <w:rPr>
                <w:color w:val="000000"/>
                <w:sz w:val="20"/>
                <w:szCs w:val="20"/>
              </w:rPr>
              <w:t>Батыревского</w:t>
            </w:r>
            <w:proofErr w:type="spellEnd"/>
            <w:r w:rsidRPr="000658A0">
              <w:rPr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637 915,00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-27 366,00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658A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658A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-59 366,00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634,00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634,00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658A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658A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634,00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634,00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634,00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634,00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730 978,00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730 978,00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730 978,00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730 978,00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730 978,00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22 183,00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22 183,00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22 183,00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708 795,00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708 795,00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708 795,00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55 064,32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55 064,32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70 127,32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70 127,32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70 127,32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Модернизация уличного освещения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A110172880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70 127,32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A110172880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70 127,32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A110172880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70 127,32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-15 063,00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-15 063,00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-15 063,00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29 137,00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29 137,00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29 137,00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-44 200,00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-44 200,00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-44 200,00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-140 761,32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-150 761,32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-150 761,32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-150 761,32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-150 761,32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-150 761,32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-80 559,32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-80 559,32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-70 202,00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-70 202,00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B41AE" w:rsidTr="00940136">
        <w:trPr>
          <w:gridBefore w:val="1"/>
          <w:wBefore w:w="15" w:type="dxa"/>
          <w:trHeight w:val="20"/>
          <w:tblHeader/>
        </w:trPr>
        <w:tc>
          <w:tcPr>
            <w:tcW w:w="4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AE" w:rsidRPr="000658A0" w:rsidRDefault="001B41AE" w:rsidP="00940136">
            <w:pPr>
              <w:widowControl w:val="0"/>
              <w:autoSpaceDE w:val="0"/>
              <w:autoSpaceDN w:val="0"/>
              <w:adjustRightInd w:val="0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  <w:r w:rsidRPr="000658A0">
              <w:rPr>
                <w:color w:val="000000"/>
                <w:sz w:val="20"/>
                <w:szCs w:val="20"/>
              </w:rPr>
              <w:t>10 000,00</w:t>
            </w:r>
          </w:p>
        </w:tc>
      </w:tr>
    </w:tbl>
    <w:p w:rsidR="001B41AE" w:rsidRPr="00A434E5" w:rsidRDefault="001B41AE" w:rsidP="001B41AE">
      <w:pPr>
        <w:jc w:val="both"/>
        <w:rPr>
          <w:b/>
        </w:rPr>
      </w:pPr>
      <w:r w:rsidRPr="00A434E5">
        <w:rPr>
          <w:b/>
        </w:rPr>
        <w:t xml:space="preserve">  Статья 2</w:t>
      </w:r>
    </w:p>
    <w:p w:rsidR="001B41AE" w:rsidRPr="004B529A" w:rsidRDefault="001B41AE" w:rsidP="001B41AE">
      <w:pPr>
        <w:jc w:val="both"/>
      </w:pPr>
      <w:r w:rsidRPr="004B529A">
        <w:t xml:space="preserve">          Настоящее Решение вступает в силу со дня его официального опубликования и распространяется на правоотношения, возникшие с 1 января 2021 года.</w:t>
      </w:r>
    </w:p>
    <w:p w:rsidR="001B41AE" w:rsidRDefault="001B41AE" w:rsidP="001B41AE">
      <w:pPr>
        <w:autoSpaceDE w:val="0"/>
        <w:autoSpaceDN w:val="0"/>
        <w:adjustRightInd w:val="0"/>
        <w:ind w:firstLine="709"/>
        <w:jc w:val="both"/>
      </w:pPr>
    </w:p>
    <w:p w:rsidR="001B41AE" w:rsidRPr="00E31030" w:rsidRDefault="001B41AE" w:rsidP="001B41AE">
      <w:pPr>
        <w:jc w:val="both"/>
      </w:pPr>
      <w:r w:rsidRPr="00E31030">
        <w:t>Глава Сугутского сельского поселения</w:t>
      </w:r>
    </w:p>
    <w:p w:rsidR="001B41AE" w:rsidRDefault="001B41AE" w:rsidP="001B41AE">
      <w:pPr>
        <w:rPr>
          <w:sz w:val="26"/>
          <w:szCs w:val="26"/>
        </w:rPr>
      </w:pPr>
      <w:proofErr w:type="spellStart"/>
      <w:r w:rsidRPr="00E31030">
        <w:t>Батыревского</w:t>
      </w:r>
      <w:proofErr w:type="spellEnd"/>
      <w:r w:rsidRPr="00E31030">
        <w:t xml:space="preserve"> района Чувашской Республики</w:t>
      </w:r>
      <w:r w:rsidRPr="00E803E6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</w:t>
      </w:r>
      <w:proofErr w:type="spellStart"/>
      <w:r>
        <w:rPr>
          <w:sz w:val="26"/>
          <w:szCs w:val="26"/>
        </w:rPr>
        <w:t>Л.В.Чернов</w:t>
      </w:r>
      <w:proofErr w:type="spellEnd"/>
      <w:r w:rsidRPr="00E803E6">
        <w:rPr>
          <w:sz w:val="26"/>
          <w:szCs w:val="26"/>
        </w:rPr>
        <w:t xml:space="preserve">           </w:t>
      </w:r>
    </w:p>
    <w:p w:rsidR="001B41AE" w:rsidRDefault="001B41AE" w:rsidP="001B41AE">
      <w:pPr>
        <w:rPr>
          <w:sz w:val="26"/>
          <w:szCs w:val="26"/>
        </w:rPr>
      </w:pPr>
    </w:p>
    <w:p w:rsidR="001B41AE" w:rsidRDefault="001B41AE" w:rsidP="001B41AE">
      <w:pPr>
        <w:rPr>
          <w:rFonts w:ascii="Times New Roman" w:hAnsi="Times New Roman" w:cs="Times New Roman"/>
          <w:b/>
          <w:sz w:val="26"/>
          <w:szCs w:val="26"/>
        </w:rPr>
      </w:pPr>
      <w:r w:rsidRPr="001B41AE">
        <w:rPr>
          <w:rFonts w:ascii="Times New Roman" w:hAnsi="Times New Roman" w:cs="Times New Roman"/>
          <w:b/>
          <w:sz w:val="26"/>
          <w:szCs w:val="26"/>
        </w:rPr>
        <w:t xml:space="preserve">СТАТЬЯ 3    </w:t>
      </w:r>
    </w:p>
    <w:p w:rsidR="001B41AE" w:rsidRPr="003805EA" w:rsidRDefault="001B41AE" w:rsidP="003805EA">
      <w:pPr>
        <w:pStyle w:val="a8"/>
        <w:rPr>
          <w:b/>
          <w:sz w:val="24"/>
          <w:szCs w:val="24"/>
        </w:rPr>
      </w:pPr>
      <w:r w:rsidRPr="003805EA">
        <w:rPr>
          <w:b/>
          <w:color w:val="000000"/>
          <w:sz w:val="24"/>
          <w:szCs w:val="24"/>
        </w:rPr>
        <w:t xml:space="preserve">Об утверждении </w:t>
      </w:r>
      <w:proofErr w:type="gramStart"/>
      <w:r w:rsidRPr="003805EA">
        <w:rPr>
          <w:b/>
          <w:color w:val="000000"/>
          <w:sz w:val="24"/>
          <w:szCs w:val="24"/>
        </w:rPr>
        <w:t>Положения  о</w:t>
      </w:r>
      <w:proofErr w:type="gramEnd"/>
      <w:r w:rsidRPr="003805EA">
        <w:rPr>
          <w:b/>
          <w:color w:val="000000"/>
          <w:sz w:val="24"/>
          <w:szCs w:val="24"/>
        </w:rPr>
        <w:t xml:space="preserve"> порядке организации и </w:t>
      </w:r>
      <w:r w:rsidRPr="003805EA">
        <w:rPr>
          <w:b/>
          <w:sz w:val="24"/>
          <w:szCs w:val="24"/>
        </w:rPr>
        <w:t xml:space="preserve">проведения публичных слушаний по вопросам градостроительной деятельности на территории Сугутского  сельского </w:t>
      </w:r>
      <w:r w:rsidRPr="003805EA">
        <w:rPr>
          <w:b/>
          <w:spacing w:val="2"/>
          <w:sz w:val="24"/>
          <w:szCs w:val="24"/>
        </w:rPr>
        <w:t xml:space="preserve">поселения </w:t>
      </w:r>
      <w:proofErr w:type="spellStart"/>
      <w:r w:rsidRPr="003805EA">
        <w:rPr>
          <w:b/>
          <w:spacing w:val="2"/>
          <w:sz w:val="24"/>
          <w:szCs w:val="24"/>
        </w:rPr>
        <w:t>Батыревского</w:t>
      </w:r>
      <w:proofErr w:type="spellEnd"/>
      <w:r w:rsidRPr="003805EA">
        <w:rPr>
          <w:b/>
          <w:spacing w:val="2"/>
          <w:sz w:val="24"/>
          <w:szCs w:val="24"/>
        </w:rPr>
        <w:t xml:space="preserve"> района </w:t>
      </w:r>
      <w:r w:rsidRPr="003805EA">
        <w:rPr>
          <w:b/>
          <w:sz w:val="24"/>
          <w:szCs w:val="24"/>
        </w:rPr>
        <w:t>Чувашской Республики</w:t>
      </w:r>
    </w:p>
    <w:p w:rsidR="001B41AE" w:rsidRDefault="001B41AE" w:rsidP="001B41A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B41AE" w:rsidRDefault="001B41AE" w:rsidP="001B41AE">
      <w:pPr>
        <w:ind w:firstLine="567"/>
        <w:jc w:val="both"/>
      </w:pPr>
      <w:r>
        <w:rPr>
          <w:sz w:val="24"/>
          <w:szCs w:val="24"/>
        </w:rPr>
        <w:t xml:space="preserve">В соответствии со статьей 5.1 Градостроительного </w:t>
      </w:r>
      <w:hyperlink r:id="rId6" w:history="1">
        <w:r>
          <w:rPr>
            <w:rStyle w:val="ab"/>
            <w:sz w:val="24"/>
            <w:szCs w:val="24"/>
          </w:rPr>
          <w:t>кодекса</w:t>
        </w:r>
      </w:hyperlink>
      <w:r>
        <w:rPr>
          <w:sz w:val="24"/>
          <w:szCs w:val="24"/>
        </w:rPr>
        <w:t xml:space="preserve"> Российской Федерации, Федеральным </w:t>
      </w:r>
      <w:hyperlink r:id="rId7" w:history="1">
        <w:r>
          <w:rPr>
            <w:rStyle w:val="ab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Уставом Сугутского  сельского поселения </w:t>
      </w:r>
      <w:proofErr w:type="spellStart"/>
      <w:r>
        <w:rPr>
          <w:sz w:val="24"/>
          <w:szCs w:val="24"/>
        </w:rPr>
        <w:t>Батыревского</w:t>
      </w:r>
      <w:proofErr w:type="spellEnd"/>
      <w:r>
        <w:rPr>
          <w:sz w:val="24"/>
          <w:szCs w:val="24"/>
        </w:rPr>
        <w:t xml:space="preserve"> района Чувашской Республики Собрание депутатов Сугутского  сельского поселения </w:t>
      </w:r>
      <w:proofErr w:type="spellStart"/>
      <w:r>
        <w:rPr>
          <w:sz w:val="24"/>
          <w:szCs w:val="24"/>
        </w:rPr>
        <w:t>Батыревского</w:t>
      </w:r>
      <w:proofErr w:type="spellEnd"/>
      <w:r>
        <w:rPr>
          <w:sz w:val="24"/>
          <w:szCs w:val="24"/>
        </w:rPr>
        <w:t xml:space="preserve"> района Чувашской Республики </w:t>
      </w:r>
    </w:p>
    <w:p w:rsidR="001B41AE" w:rsidRDefault="001B41AE" w:rsidP="001B41AE">
      <w:pPr>
        <w:ind w:firstLine="567"/>
        <w:jc w:val="center"/>
      </w:pPr>
      <w:r>
        <w:rPr>
          <w:b/>
          <w:sz w:val="24"/>
          <w:szCs w:val="24"/>
        </w:rPr>
        <w:t>РЕШИЛО:</w:t>
      </w:r>
    </w:p>
    <w:p w:rsidR="001B41AE" w:rsidRDefault="001B41AE" w:rsidP="001B41A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hyperlink r:id="rId8" w:anchor="P29" w:history="1">
        <w:r>
          <w:rPr>
            <w:rStyle w:val="ab"/>
            <w:sz w:val="24"/>
            <w:szCs w:val="24"/>
          </w:rPr>
          <w:t>Положение</w:t>
        </w:r>
      </w:hyperlink>
      <w:r>
        <w:rPr>
          <w:sz w:val="24"/>
          <w:szCs w:val="24"/>
        </w:rPr>
        <w:t xml:space="preserve"> о порядке организации и проведения публичных слушаний по вопросам градостроительной деятельности на территории Сугутского  сельского </w:t>
      </w:r>
      <w:r>
        <w:rPr>
          <w:spacing w:val="2"/>
          <w:sz w:val="24"/>
          <w:szCs w:val="24"/>
        </w:rPr>
        <w:t xml:space="preserve">поселения </w:t>
      </w:r>
      <w:proofErr w:type="spellStart"/>
      <w:r>
        <w:rPr>
          <w:spacing w:val="2"/>
          <w:sz w:val="24"/>
          <w:szCs w:val="24"/>
        </w:rPr>
        <w:t>Батыревского</w:t>
      </w:r>
      <w:proofErr w:type="spellEnd"/>
      <w:r>
        <w:rPr>
          <w:spacing w:val="2"/>
          <w:sz w:val="24"/>
          <w:szCs w:val="24"/>
        </w:rPr>
        <w:t xml:space="preserve"> района </w:t>
      </w:r>
      <w:r>
        <w:rPr>
          <w:sz w:val="24"/>
          <w:szCs w:val="24"/>
        </w:rPr>
        <w:t>Чувашской Республики в редакции согласно приложению к настоящему решению.</w:t>
      </w:r>
    </w:p>
    <w:p w:rsidR="001B41AE" w:rsidRDefault="001B41AE" w:rsidP="001B41AE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  Признать утратившим силу следующие решения Собрания депутатов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Сугутского  сельского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 </w:t>
      </w:r>
      <w:proofErr w:type="spellStart"/>
      <w:r>
        <w:rPr>
          <w:rFonts w:ascii="Times New Roman" w:hAnsi="Times New Roman" w:cs="Times New Roman"/>
          <w:b w:val="0"/>
          <w:spacing w:val="2"/>
          <w:sz w:val="24"/>
          <w:szCs w:val="24"/>
        </w:rPr>
        <w:t>Батыревского</w:t>
      </w:r>
      <w:proofErr w:type="spellEnd"/>
      <w:r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 w:val="0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B41AE" w:rsidRDefault="001B41AE" w:rsidP="001B41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 19.12.2019 №02</w:t>
      </w:r>
      <w:r>
        <w:rPr>
          <w:b/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утверждении Положения  о порядке организации и проведения общественных обсуждений или публичных слушаний </w:t>
      </w:r>
      <w:r>
        <w:rPr>
          <w:rStyle w:val="hl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sz w:val="24"/>
          <w:szCs w:val="24"/>
        </w:rPr>
        <w:t xml:space="preserve"> на территории Сугутского  сельского поселения </w:t>
      </w:r>
      <w:proofErr w:type="spellStart"/>
      <w:r>
        <w:rPr>
          <w:sz w:val="24"/>
          <w:szCs w:val="24"/>
        </w:rPr>
        <w:t>Батыревского</w:t>
      </w:r>
      <w:proofErr w:type="spellEnd"/>
      <w:r>
        <w:rPr>
          <w:sz w:val="24"/>
          <w:szCs w:val="24"/>
        </w:rPr>
        <w:t xml:space="preserve"> района Чувашской Республики»;</w:t>
      </w:r>
    </w:p>
    <w:p w:rsidR="001B41AE" w:rsidRDefault="001B41AE" w:rsidP="001B41AE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  Настоящее решение вступает в силу после его официального опубликования.</w:t>
      </w:r>
    </w:p>
    <w:p w:rsidR="001B41AE" w:rsidRDefault="001B41AE" w:rsidP="001B41AE">
      <w:pPr>
        <w:ind w:firstLine="567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4. Опубликовать настоящее решение в информационной бюллетени «</w:t>
      </w:r>
      <w:proofErr w:type="spellStart"/>
      <w:r>
        <w:rPr>
          <w:sz w:val="24"/>
          <w:szCs w:val="24"/>
        </w:rPr>
        <w:t>Сугутский</w:t>
      </w:r>
      <w:proofErr w:type="spellEnd"/>
      <w:r>
        <w:rPr>
          <w:sz w:val="24"/>
          <w:szCs w:val="24"/>
        </w:rPr>
        <w:t xml:space="preserve"> Вестник» и разместить на официальном сайте </w:t>
      </w:r>
      <w:proofErr w:type="gramStart"/>
      <w:r>
        <w:rPr>
          <w:spacing w:val="2"/>
          <w:sz w:val="24"/>
          <w:szCs w:val="24"/>
        </w:rPr>
        <w:t xml:space="preserve">Сугутского  </w:t>
      </w:r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Батыревского</w:t>
      </w:r>
      <w:proofErr w:type="spellEnd"/>
      <w:r>
        <w:rPr>
          <w:sz w:val="24"/>
          <w:szCs w:val="24"/>
        </w:rPr>
        <w:t xml:space="preserve"> района Чувашской Республики.</w:t>
      </w:r>
    </w:p>
    <w:p w:rsidR="001B41AE" w:rsidRDefault="001B41AE" w:rsidP="001B41AE">
      <w:pPr>
        <w:ind w:firstLine="56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5. Контроль за исполнением настоящего решения оставляю за собой. </w:t>
      </w:r>
    </w:p>
    <w:p w:rsidR="001B41AE" w:rsidRDefault="001B41AE" w:rsidP="001B41A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Сугутского сельского </w:t>
      </w:r>
    </w:p>
    <w:p w:rsidR="001B41AE" w:rsidRDefault="001B41AE" w:rsidP="001B41AE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Батыревского</w:t>
      </w:r>
      <w:proofErr w:type="spellEnd"/>
      <w:r>
        <w:rPr>
          <w:sz w:val="24"/>
          <w:szCs w:val="24"/>
        </w:rPr>
        <w:t xml:space="preserve"> района Чувашской Республики                   </w:t>
      </w:r>
      <w:proofErr w:type="spellStart"/>
      <w:r>
        <w:rPr>
          <w:sz w:val="24"/>
          <w:szCs w:val="24"/>
        </w:rPr>
        <w:t>Н.В.Нртина</w:t>
      </w:r>
      <w:proofErr w:type="spellEnd"/>
    </w:p>
    <w:p w:rsidR="001B41AE" w:rsidRDefault="001B41AE" w:rsidP="001B41A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Глава Сугутского сельского поселения </w:t>
      </w:r>
    </w:p>
    <w:p w:rsidR="001B41AE" w:rsidRDefault="001B41AE" w:rsidP="001B41AE">
      <w:pPr>
        <w:ind w:firstLine="567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Батыревского</w:t>
      </w:r>
      <w:proofErr w:type="spellEnd"/>
      <w:r>
        <w:rPr>
          <w:sz w:val="24"/>
          <w:szCs w:val="24"/>
        </w:rPr>
        <w:t xml:space="preserve"> района Чувашской Республики                                      </w:t>
      </w:r>
      <w:proofErr w:type="spellStart"/>
      <w:r>
        <w:rPr>
          <w:sz w:val="24"/>
          <w:szCs w:val="24"/>
        </w:rPr>
        <w:t>Л.В.Чернов</w:t>
      </w:r>
      <w:proofErr w:type="spellEnd"/>
    </w:p>
    <w:p w:rsidR="003805EA" w:rsidRDefault="003805EA" w:rsidP="001B41AE">
      <w:pPr>
        <w:ind w:left="2832"/>
        <w:jc w:val="right"/>
        <w:rPr>
          <w:color w:val="000000"/>
          <w:sz w:val="24"/>
          <w:szCs w:val="24"/>
        </w:rPr>
      </w:pPr>
    </w:p>
    <w:p w:rsidR="001B41AE" w:rsidRPr="003805EA" w:rsidRDefault="001B41AE" w:rsidP="001B41AE">
      <w:pPr>
        <w:ind w:left="283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05EA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1B41AE" w:rsidRDefault="001B41AE" w:rsidP="001B41AE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решению Собрания депутатов Сугутского  </w:t>
      </w:r>
    </w:p>
    <w:p w:rsidR="001B41AE" w:rsidRDefault="001B41AE" w:rsidP="001B41AE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Батыревского</w:t>
      </w:r>
      <w:proofErr w:type="spellEnd"/>
      <w:r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1B41AE" w:rsidRDefault="001B41AE" w:rsidP="001B41AE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от 25.11.2021 № 02</w:t>
      </w:r>
    </w:p>
    <w:p w:rsidR="001B41AE" w:rsidRDefault="001B41AE" w:rsidP="001B41A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1B41AE" w:rsidRDefault="001B41AE" w:rsidP="001B41A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B41AE" w:rsidRDefault="001B41AE" w:rsidP="001B41A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1B41AE" w:rsidRDefault="001B41AE" w:rsidP="001B41A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организации и проведения публичных слушаний по вопросам градостроительной деятельности на территории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Сугутского  сельского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Батыревского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</w:t>
      </w:r>
    </w:p>
    <w:p w:rsidR="001B41AE" w:rsidRDefault="001B41AE" w:rsidP="001B41A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AE" w:rsidRDefault="001B41AE" w:rsidP="001B41AE">
      <w:pPr>
        <w:pStyle w:val="ConsPlusNonformat"/>
        <w:widowControl/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:rsidR="001B41AE" w:rsidRDefault="001B41AE" w:rsidP="001B41AE">
      <w:pPr>
        <w:pStyle w:val="ConsPlusTitle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1.1. Настоящее Положение о порядке организации и проведения публичных слушаний по вопросам градостроительной деятельности на территории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Сугутского  сельского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>Батыревского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- Положение) разработано в 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соблюдения права человека на благоприятные условия жизнедеятельности, прав 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законных интересов правообладателей земельных участков и объектов капитального строительства при осуществлении  градостроительной деятельности.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Градостроительная деятельность включает в себя: </w:t>
      </w:r>
    </w:p>
    <w:p w:rsidR="001B41AE" w:rsidRDefault="001B41AE" w:rsidP="001B41AE">
      <w:pPr>
        <w:pStyle w:val="ConsPlusNormal"/>
        <w:numPr>
          <w:ilvl w:val="0"/>
          <w:numId w:val="42"/>
        </w:numPr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подготовку проектов генеральных планов, проектов правил землепользования и застройки, документации по планировке территории (проектов планировки территории, проектов межевания территории), проектов правил благоустройства территорий, проектов, предусматривающих внесение изменений в один из указанных утвержденных документов;</w:t>
      </w:r>
    </w:p>
    <w:p w:rsidR="001B41AE" w:rsidRDefault="001B41AE" w:rsidP="001B41AE">
      <w:pPr>
        <w:pStyle w:val="ConsPlusNormal"/>
        <w:numPr>
          <w:ilvl w:val="0"/>
          <w:numId w:val="42"/>
        </w:numPr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выдачу органами местного самоуправления разрешений на условно разрешенный вид использования земельного участка или объекта капитального строительства,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Настоящим Положением установлен порядок организации и проведения публичных слушаний по проектам генеральных планов, проектам правил землепользования и застройки, документации по планировке территории (проектам планировки территории, проектам межевания территории),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за исключением случаев, предусмотренных Градостроительным кодексом Российской Федерации, другими федеральными законами.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Настоящее Положение разработано в соответствии с положениями статей 5.1, 28, 31, 33, 39, 40, 43, 46 Градостроительного кодекса Российской Федерации и Уставом муниципального образования.</w:t>
      </w:r>
    </w:p>
    <w:p w:rsidR="001B41AE" w:rsidRDefault="001B41AE" w:rsidP="001B41A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1.5. Настоящим Положением определяются:</w:t>
      </w:r>
    </w:p>
    <w:p w:rsidR="001B41AE" w:rsidRDefault="001B41AE" w:rsidP="001B41AE">
      <w:pPr>
        <w:pStyle w:val="ConsPlusTitle"/>
        <w:widowControl/>
        <w:numPr>
          <w:ilvl w:val="0"/>
          <w:numId w:val="43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порядок организации и проведения публичных слушаний по проектам;</w:t>
      </w:r>
    </w:p>
    <w:p w:rsidR="001B41AE" w:rsidRDefault="001B41AE" w:rsidP="001B41AE">
      <w:pPr>
        <w:pStyle w:val="ConsPlusTitle"/>
        <w:widowControl/>
        <w:numPr>
          <w:ilvl w:val="0"/>
          <w:numId w:val="43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организатор публичных слушаний;</w:t>
      </w:r>
    </w:p>
    <w:p w:rsidR="001B41AE" w:rsidRDefault="001B41AE" w:rsidP="001B41AE">
      <w:pPr>
        <w:pStyle w:val="ConsPlusTitle"/>
        <w:widowControl/>
        <w:numPr>
          <w:ilvl w:val="0"/>
          <w:numId w:val="43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срок проведения публичных слушаний;</w:t>
      </w:r>
    </w:p>
    <w:p w:rsidR="001B41AE" w:rsidRDefault="001B41AE" w:rsidP="001B41AE">
      <w:pPr>
        <w:pStyle w:val="ConsPlusTitle"/>
        <w:widowControl/>
        <w:numPr>
          <w:ilvl w:val="0"/>
          <w:numId w:val="43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официальный сайт и (или) информационные системы;</w:t>
      </w:r>
    </w:p>
    <w:p w:rsidR="001B41AE" w:rsidRDefault="001B41AE" w:rsidP="001B41AE">
      <w:pPr>
        <w:pStyle w:val="ConsPlusTitle"/>
        <w:widowControl/>
        <w:numPr>
          <w:ilvl w:val="0"/>
          <w:numId w:val="43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требования к информационным стендам, на которых размещаются оповещения о начале общественных публичных слушаний;</w:t>
      </w:r>
    </w:p>
    <w:p w:rsidR="001B41AE" w:rsidRDefault="001B41AE" w:rsidP="001B41AE">
      <w:pPr>
        <w:pStyle w:val="ConsPlusTitle"/>
        <w:widowControl/>
        <w:numPr>
          <w:ilvl w:val="0"/>
          <w:numId w:val="43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форма оповещения о начале публичных слушаний, порядок подготовки и форма протокола публичных слушаний, порядок подготовки и форма заключения о результатах публичных слушаний;</w:t>
      </w:r>
    </w:p>
    <w:p w:rsidR="001B41AE" w:rsidRDefault="001B41AE" w:rsidP="001B41AE">
      <w:pPr>
        <w:pStyle w:val="ConsPlusTitle"/>
        <w:widowControl/>
        <w:numPr>
          <w:ilvl w:val="0"/>
          <w:numId w:val="43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порядок проведения экспозиции проекта, подлежащего рассмотрению публичных слушаниях, а также порядок консультирования посетителей экспозиции проекта, подлежащего рассмотрению публичных слушаниях.</w:t>
      </w:r>
    </w:p>
    <w:p w:rsidR="001B41AE" w:rsidRDefault="001B41AE" w:rsidP="001B41A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1.6.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Организатором проведения публичных слушаний: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является администрация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Сугутского  сельского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>Батыревского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либо Комиссия по подготовке правил землепользования и застройки администрации сельского поселения (далее - администрация сельского поселения)</w:t>
      </w:r>
    </w:p>
    <w:p w:rsidR="001B41AE" w:rsidRDefault="001B41AE" w:rsidP="001B41A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1.7 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строительства, а также правообладатели помещений, являющихся частью указанных объектов капитального строительства.</w:t>
      </w:r>
    </w:p>
    <w:p w:rsidR="001B41AE" w:rsidRDefault="001B41AE" w:rsidP="001B41AE">
      <w:pPr>
        <w:pStyle w:val="ConsPlusTitle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1.8.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1B41AE" w:rsidRDefault="001B41AE" w:rsidP="001B41AE">
      <w:pPr>
        <w:pStyle w:val="ConsPlusNormal"/>
        <w:spacing w:before="240" w:after="24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Процедура проведения публичных слушаний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Процедура проведения публичных слушаний состоит из следующих этапов:</w:t>
      </w:r>
    </w:p>
    <w:p w:rsidR="001B41AE" w:rsidRDefault="001B41AE" w:rsidP="001B41AE">
      <w:pPr>
        <w:pStyle w:val="ConsPlusNormal"/>
        <w:numPr>
          <w:ilvl w:val="0"/>
          <w:numId w:val="4"/>
        </w:numPr>
        <w:tabs>
          <w:tab w:val="clear" w:pos="708"/>
          <w:tab w:val="num" w:pos="0"/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оповещение о начале публичных слушаний;</w:t>
      </w:r>
    </w:p>
    <w:p w:rsidR="001B41AE" w:rsidRDefault="001B41AE" w:rsidP="001B41AE">
      <w:pPr>
        <w:pStyle w:val="ConsPlusNormal"/>
        <w:numPr>
          <w:ilvl w:val="0"/>
          <w:numId w:val="4"/>
        </w:numPr>
        <w:tabs>
          <w:tab w:val="clear" w:pos="708"/>
          <w:tab w:val="num" w:pos="0"/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209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1B41AE" w:rsidRDefault="001B41AE" w:rsidP="001B41AE">
      <w:pPr>
        <w:pStyle w:val="ConsPlusNormal"/>
        <w:numPr>
          <w:ilvl w:val="0"/>
          <w:numId w:val="4"/>
        </w:numPr>
        <w:tabs>
          <w:tab w:val="clear" w:pos="708"/>
          <w:tab w:val="num" w:pos="0"/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экспозиции или экспозиций проекта, подлежащего рассмотрению на публичных слушаниях;</w:t>
      </w:r>
    </w:p>
    <w:p w:rsidR="001B41AE" w:rsidRDefault="001B41AE" w:rsidP="001B41AE">
      <w:pPr>
        <w:pStyle w:val="ConsPlusNormal"/>
        <w:numPr>
          <w:ilvl w:val="0"/>
          <w:numId w:val="4"/>
        </w:numPr>
        <w:tabs>
          <w:tab w:val="clear" w:pos="708"/>
          <w:tab w:val="num" w:pos="0"/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собрания или собраний участников публичных слушаний;</w:t>
      </w:r>
    </w:p>
    <w:p w:rsidR="001B41AE" w:rsidRDefault="001B41AE" w:rsidP="001B41AE">
      <w:pPr>
        <w:pStyle w:val="ConsPlusNormal"/>
        <w:numPr>
          <w:ilvl w:val="0"/>
          <w:numId w:val="4"/>
        </w:numPr>
        <w:tabs>
          <w:tab w:val="clear" w:pos="708"/>
          <w:tab w:val="num" w:pos="0"/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 и оформление протокола публичных слушаний;</w:t>
      </w:r>
    </w:p>
    <w:p w:rsidR="001B41AE" w:rsidRDefault="001B41AE" w:rsidP="001B41AE">
      <w:pPr>
        <w:pStyle w:val="ConsPlusNormal"/>
        <w:numPr>
          <w:ilvl w:val="0"/>
          <w:numId w:val="4"/>
        </w:numPr>
        <w:tabs>
          <w:tab w:val="clear" w:pos="708"/>
          <w:tab w:val="num" w:pos="0"/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 и опубликование заключения о результатах публичных слушаний.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Оповещение о начале публичных слушаний должно содержать:</w:t>
      </w:r>
    </w:p>
    <w:p w:rsidR="001B41AE" w:rsidRDefault="001B41AE" w:rsidP="001B41AE">
      <w:pPr>
        <w:pStyle w:val="ConsPlusNormal"/>
        <w:numPr>
          <w:ilvl w:val="0"/>
          <w:numId w:val="44"/>
        </w:numPr>
        <w:tabs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1B41AE" w:rsidRDefault="001B41AE" w:rsidP="001B41AE">
      <w:pPr>
        <w:pStyle w:val="ConsPlusNormal"/>
        <w:numPr>
          <w:ilvl w:val="0"/>
          <w:numId w:val="44"/>
        </w:numPr>
        <w:tabs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 о порядке и сроках проведения публичных слушаний по проекту, подлежащему рассмотрению публичных слушаниях;</w:t>
      </w:r>
    </w:p>
    <w:p w:rsidR="001B41AE" w:rsidRDefault="001B41AE" w:rsidP="001B41AE">
      <w:pPr>
        <w:pStyle w:val="ConsPlusNormal"/>
        <w:numPr>
          <w:ilvl w:val="0"/>
          <w:numId w:val="44"/>
        </w:numPr>
        <w:tabs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 о месте, дате открытия экспозиции или экспозиций проекта, подлежащего рассмотрению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1B41AE" w:rsidRDefault="001B41AE" w:rsidP="001B41AE">
      <w:pPr>
        <w:pStyle w:val="ConsPlusNormal"/>
        <w:numPr>
          <w:ilvl w:val="0"/>
          <w:numId w:val="44"/>
        </w:numPr>
        <w:tabs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публичных слушаниях.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Оповещение о начале публичных слушаний публикуется в порядке, установленном для официального опубликования муниципальных правовых актов в информационном бюллетене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Бахтигильдинский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Вестник» и размещается на официальном сайте сельского поселения не позднее, чем за семь дней до дня размещения на официальном сайте сельского поселения в информационно-телекоммуникационной сети «Интернет» проекта, подлежащего рассмотрению на публичных слушаниях, и информационных материалов к нему.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Организатор публичных слушаний обеспечивает распространение оповещения о проведении публичных слушаний на информационных стендах, оборудованных около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здания сельской администрации, и в иных местах, указанных в части 8 статьи 5.1 Градостроительного кодекса Российской Федерации.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Информационные стенды должны обеспечивать возможность размещения на них соответствующей информации.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Организатором публичных слушаний обеспечивается опубликование в информационном бюллетене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Бахтигильдинский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Вестник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размещение на официальном сайте сельского поселения в информационно-телекоммуникационной сети «Интернет» проекта, подлежащего рассмотрению на публичных слушаниях, и информационных материалов к нему.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 Организатором публичных слушаний обеспечивается проведение экспозиции (экспозиций) проекта, проекта, подлежащего рассмотрению на публичных слушаниях.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2.8. Экспозиция (экспозиции) проекта, подлежащего рассмотрению на публичных слушаниях, проводится (проводятся) в помещениях, занимаемых организатором публичных слушаний.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о месте, дате открытия экспозиции (экспозиций) проекта, подлежащего рассмотрению на публичных слушаниях, о сроках проведения экспозиции (экспозиций) такого проекта, о днях и часах, в которые возможно посещение указанной экспозиции (указанных экспозиций) содержится в оповещении о начале публичных слушаний.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2.9. Экспозиция (экспозиции) проводится (проводятся) в течение всего периода размещения проекта, подлежащего рассмотрению на публичных слушаниях, и информационных материалов к нему.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2.10. В ходе работы экспозиции организатором публичных слушаний организовывается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2.11. Консультирование посетителей экспозиции осуществляется в устном порядке представителями организатора публичных слушаний и (или) разработчика проекта, подлежащего рассмотрению на публичных слушаниях, в соответствии с оповещением о начале публичных слушаний.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2.12. В период размещения проекта, подлежащего рассмотрению на публичных слушаниях, и информационных материалов к нему и проведения экспозиции (экспозиций)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проекта, в формах, предусмотренных частью 10 статьи 5.1 Градостроительного кодекса Российской Федерации (применительно к процедуре публичных слушаний).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2.13. Организатор публичных слушаний обеспечивает проведение идентификации участников публичных слушаний в соответствии с частью 12 статьи 5.1 Градостроительного кодекса Российской Федерации.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2.14. Организатор публичных слушаний обеспечивает ведение книги (журнала) учета посетителей экспозиции проекта, подлежащего рассмотрению на публичных слушаниях.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2.15. Организатор публичных слушаний осуществляет регистрацию предложений и замечаний, внесенных в соответствии с частью 10 статьи 5.1 Градостроительного кодекса Российской Федерации, в целях обеспечения последующего их рассмотрения на публичных слушаниях, за исключением случаев, предусмотренных частью 15 статьи 5.1 Градостроительным кодексом Российской Федерации.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2.16. 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слушания. Указанное помещение должно быть отапливаемым, электрифицированным, а также находиться в транспортной доступности. Лицам, желающим принять участие в публичных слушаниях, должен быть обеспечен беспрепятственный доступ в помещение, в котором будет проводиться собрание. Доступ в помещение прекращается только в том случае, если заняты все имеющиеся в нем места. В помещении, в первую очередь, размещаются лица, записавшиеся на выступление. Допускается проведение публичных слушаний на открытых площадках (вне помещений) в теплое время года.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2.17. Не менее чем за 30 минут до начала публичных слушаний начинается регистрация участников публичных слушаний. Регистрация осуществляется ответственным лицом по поручению организатора публичных слушаний.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регистрации участники публичных слушаний обязаны пройти идентификацию в порядке, установленном частью 12 статьи 5.1 Градостроительного кодекса Российской Федерации.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2.18. На публичных слушаниях устанавливается, как правило, следующий регламент работы: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-время для основных докладов – до 15 минут, 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-для содокладов – до 10 минут,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proofErr w:type="gramStart"/>
      <w:r>
        <w:rPr>
          <w:color w:val="000000"/>
          <w:sz w:val="24"/>
          <w:szCs w:val="24"/>
        </w:rPr>
        <w:t>выступления  –</w:t>
      </w:r>
      <w:proofErr w:type="gramEnd"/>
      <w:r>
        <w:rPr>
          <w:color w:val="000000"/>
          <w:sz w:val="24"/>
          <w:szCs w:val="24"/>
        </w:rPr>
        <w:t xml:space="preserve"> до 5 минут,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-каждый из участников публичных слушаний по существу одного и того же вопроса выступает до двух раз.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2.19. Председательствующий на публичных слушаниях обеспечивает соблюдение порядка проведения публичных слушаний.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предложений. В случае если выступающий на публичных слушаниях превышает время, установленное регламентом для выступления, либо отклоняется от темы обсуждаемого вопроса, </w:t>
      </w:r>
      <w:r>
        <w:rPr>
          <w:color w:val="000000"/>
          <w:sz w:val="24"/>
          <w:szCs w:val="24"/>
        </w:rPr>
        <w:lastRenderedPageBreak/>
        <w:t xml:space="preserve">председательствующий на публичных слушаниях вправе сделать выступающему предупреждение, а если предупреждение не учитывается – прервать выступление. 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публичных слушаний не вправе выступать на публичных слушаниях без разрешения председательствующего. Участник публичных слушаний, нарушивший вышеуказанные требования,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зала, где проводятся публичные слушания.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proofErr w:type="gramStart"/>
      <w:r>
        <w:rPr>
          <w:color w:val="000000"/>
          <w:sz w:val="24"/>
          <w:szCs w:val="24"/>
        </w:rPr>
        <w:t>20..</w:t>
      </w:r>
      <w:proofErr w:type="gramEnd"/>
      <w:r>
        <w:rPr>
          <w:color w:val="000000"/>
          <w:sz w:val="24"/>
          <w:szCs w:val="24"/>
        </w:rPr>
        <w:t xml:space="preserve"> По окончании выступлений участников публичных слушаний (или по истечении предоставленного времени) председательствующий на публичных слушаниях дает возможность задать им уточняющие вопросы и дополнительное время для ответов на вопросы.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2.21. Участники публичных слушаний вправе снять свои рекомендации и (или) присоединиться к предложениям, выдвинутым другими участниками публичных слушаний.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2.22. Голосование участников во время публичных слушаний не проводится.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2.23. Организатор публичных слушаний подготавливает и оформляет протокол публичных слушаний</w:t>
      </w:r>
      <w:r>
        <w:rPr>
          <w:color w:val="FF0000"/>
          <w:sz w:val="24"/>
          <w:szCs w:val="24"/>
        </w:rPr>
        <w:t xml:space="preserve"> (приложение №1 к настоящему Положению).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2.24. Протокол публичных слушаний подготавливается в письменной форме.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2.25. В протоколе публичных слушаний указывается информация, предусмотренная частью 18 статьи 5.1 Градостроительного кодекса Российской Федерации.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2.26. Протокол публичных слушаний подписывается секретарем публичных слушаний и утверждается председательствующим на публичных слушаниях.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2.27. К протоколу публичных слушаний прилагаются сведения, предусмотренные частью 19 статьи 5.1 Градостроительного кодекса Российской Федерации.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2.28. </w:t>
      </w:r>
      <w:proofErr w:type="gramStart"/>
      <w:r>
        <w:rPr>
          <w:color w:val="000000"/>
          <w:sz w:val="24"/>
          <w:szCs w:val="24"/>
        </w:rPr>
        <w:t>Участник  публичных</w:t>
      </w:r>
      <w:proofErr w:type="gramEnd"/>
      <w:r>
        <w:rPr>
          <w:color w:val="000000"/>
          <w:sz w:val="24"/>
          <w:szCs w:val="24"/>
        </w:rPr>
        <w:t xml:space="preserve"> слушаний, который внес предложения и замечания, касающиеся проекта, рассмотренного на публичных слушаниях, имеет право получить выписку из протокола  публичных слушаний, содержащую внесенные этим участником предложения и замечания.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2.29. Результаты публичных слушаний оформляются итоговым документом – заключением о результатах публичных слушаний </w:t>
      </w:r>
      <w:r>
        <w:rPr>
          <w:color w:val="C00000"/>
          <w:sz w:val="24"/>
          <w:szCs w:val="24"/>
        </w:rPr>
        <w:t>(приложение № 2 к настоящему Положению).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заключения о результатах публичных слушаний осуществляется организатором публичных слушаний на основании протокола публичных слушаний.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2.30. Заключение о результатах публичных слушаний подготавливается в письменной форме.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2.31. В заключении о результатах публичных слушаний указывается информация, предусмотренная частью 22 статьи 5.1 Градостроительного кодекса Российской Федерации.</w:t>
      </w:r>
    </w:p>
    <w:p w:rsidR="001B41AE" w:rsidRDefault="001B41AE" w:rsidP="001B41A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2.32. Заключение о результатах публичных слушаний по вопросам градостроительной деятельности подлежит опубликованию (обнародованию) в средствах массовой информации и размещается на официальном сайте сельского поселения в информационно-телекоммуникационной сети «Интернет» в течение 10 дней со дня проведения публичных слушаний.</w:t>
      </w:r>
    </w:p>
    <w:p w:rsidR="001B41AE" w:rsidRDefault="001B41AE" w:rsidP="001B41AE">
      <w:pPr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2.33. Заключение о результатах публичных слушаний носит рекомендательный характер.</w:t>
      </w:r>
    </w:p>
    <w:p w:rsidR="001B41AE" w:rsidRDefault="001B41AE" w:rsidP="001B41AE">
      <w:pPr>
        <w:pStyle w:val="ConsPlusNormal"/>
        <w:spacing w:before="240" w:after="24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Особенности организации и проведения публичных слушаний 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проекту генерального плана, проекту внесения изменений в генеральный план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 Проведение публичных слушаний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проекту генерального плана,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проекту  внесения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изменений в генеральный план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 положениями пунктов 1.5 - 2.33 настоящих Правил и следующими особенностями: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публичные слушания по проекту генерального плана, по проекту внесения изменений в генеральный план, проводятся в каждом населенном пункте сельского поселения, за исключением случаев, установленных подпунктом 2 настоящего Положения;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в случае подготовки изменений в генеральный план поселения в связи с принятием решения о комплексном развитии территории публичные слушания могут проводиться в границах территории, в отношении которой принято решение о комплексном развитии территории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(введено Федеральным законом от 30.12.2020 №494-ФЗ, часть 3.1);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части;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с</w:t>
      </w:r>
      <w:r>
        <w:rPr>
          <w:rFonts w:ascii="Times New Roman" w:hAnsi="Times New Roman" w:cs="Times New Roman"/>
          <w:sz w:val="24"/>
          <w:szCs w:val="24"/>
        </w:rPr>
        <w:t xml:space="preserve">рок проведения общественных обсуждений или публичных слушаний по проекту генерального плана Сугутского  сельского поселения, по проектам, предусматривающим внесение изменений в генеральный план Сугутского  сельского поселения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 Уставом Сугутского  сельского поселения  и (или) решением Собрания депутатов Сугутского  сельского поселения с учетом положений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составляет один месяц»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в случаях, указанных в части 7.1 статьи 25 Градостроительного кодекса РФ, срок проведения публичных слушаний по проекту, предусматривающему внесение изменений в генеральный план не может быть менее одного месяца и более двух месяцев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(введено Федеральным законом от 31.07.2020 №264_ФЗ, часть 8.1);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протокол публичных слушаний, заключение о результатах публичных слушаний являются обязательным приложением к проекту генерального плана, проекту внесения изменений в генеральный план направляемому главой сельского поселения Собранию депутатов сельского поселения. 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глава сельского поселения с учетом заключения о результатах публичных слушаний принимает решение: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о согласии с проектом генерального плана, с проектом внесения изменений в генеральный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план 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направлении его Собранию депутатов сельского поселения;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об отклонении проекта генерального плана, проекта внесения изменений в генеральный план и о направлении его на доработку.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1B41AE" w:rsidRDefault="001B41AE" w:rsidP="001B41AE">
      <w:pPr>
        <w:shd w:val="clear" w:color="auto" w:fill="FFFFFF"/>
        <w:spacing w:line="256" w:lineRule="atLeast"/>
        <w:ind w:firstLine="54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</w:t>
      </w:r>
      <w:r>
        <w:rPr>
          <w:rStyle w:val="WW8Num1z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случае, если для реализации решения о комплексном развитии территории требуется внесение изменений в генеральный план поселения, по решению главы местной администрации поселения допускается одновременное проведение публичных слушаний по проектам, предусматривающим внесение изменений в генеральный план поселения и по проекту документации по планировке территории, подлежащей комплексному развитию </w:t>
      </w:r>
      <w:r>
        <w:rPr>
          <w:i/>
          <w:color w:val="000000"/>
          <w:sz w:val="24"/>
          <w:szCs w:val="24"/>
        </w:rPr>
        <w:t>(введено Федеральным </w:t>
      </w:r>
      <w:hyperlink r:id="rId9" w:anchor="dst100015" w:history="1">
        <w:r>
          <w:rPr>
            <w:rStyle w:val="ab"/>
            <w:i/>
            <w:color w:val="000000"/>
            <w:sz w:val="24"/>
            <w:szCs w:val="24"/>
          </w:rPr>
          <w:t>законом</w:t>
        </w:r>
      </w:hyperlink>
      <w:r>
        <w:rPr>
          <w:i/>
          <w:color w:val="000000"/>
          <w:sz w:val="24"/>
          <w:szCs w:val="24"/>
        </w:rPr>
        <w:t> от 30.12.2020 N 494-ФЗ, часть 26)</w:t>
      </w:r>
    </w:p>
    <w:p w:rsidR="001B41AE" w:rsidRDefault="001B41AE" w:rsidP="001B41AE">
      <w:pPr>
        <w:shd w:val="clear" w:color="auto" w:fill="FFFFFF"/>
        <w:spacing w:line="256" w:lineRule="atLeast"/>
        <w:ind w:firstLine="540"/>
        <w:jc w:val="both"/>
        <w:rPr>
          <w:i/>
          <w:color w:val="000000"/>
          <w:sz w:val="24"/>
          <w:szCs w:val="24"/>
        </w:rPr>
      </w:pPr>
    </w:p>
    <w:p w:rsidR="001B41AE" w:rsidRDefault="001B41AE" w:rsidP="001B41AE">
      <w:pPr>
        <w:snapToGrid w:val="0"/>
        <w:spacing w:before="240" w:after="240"/>
        <w:ind w:firstLine="567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Особенности организации и проведения публичных слушаний по </w:t>
      </w:r>
      <w:r>
        <w:rPr>
          <w:b/>
          <w:color w:val="000000"/>
          <w:sz w:val="24"/>
          <w:szCs w:val="24"/>
        </w:rPr>
        <w:t xml:space="preserve">проектам правил землепользования и застройки, проектам </w:t>
      </w:r>
      <w:proofErr w:type="gramStart"/>
      <w:r>
        <w:rPr>
          <w:b/>
          <w:color w:val="000000"/>
          <w:sz w:val="24"/>
          <w:szCs w:val="24"/>
        </w:rPr>
        <w:t>внесения  изменений</w:t>
      </w:r>
      <w:proofErr w:type="gramEnd"/>
      <w:r>
        <w:rPr>
          <w:b/>
          <w:color w:val="000000"/>
          <w:sz w:val="24"/>
          <w:szCs w:val="24"/>
        </w:rPr>
        <w:t xml:space="preserve"> в правила землепользования и застройки</w:t>
      </w:r>
    </w:p>
    <w:p w:rsidR="001B41AE" w:rsidRDefault="001B41AE" w:rsidP="001B41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4.1. Проведение публичных слушаний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проектам правил землепользования и застройки, проектам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внесения  изменений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правила землепользования и застройки осуществляется в соответствии с положениями пунктов 1.5 - 2.33 настоящих Правил и следующими особенностями: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глава сельского поселения при получении от администрации сельского поселения проекта правил землепользования и застройки и проекта внесения изменений в правила землепользования и застройки принимает решение о проведении публичных слушаний по проектам правил землепользования и застройки, проектам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внесения  изменений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правила землепользования и застройки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срок не позднее чем через десять дней со дня получения проектов;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общественных обсуждений или публичных слушаний по проекту Правил землепользования и застройки, а также по проектам, предусматривающих внесения изменений в правила землепользования и застройки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Сугутского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Уставом Сугутского  сельского поселения  и (или) решением Собрания депутатов Сугутского  сельского поселения с учетом положений законодательства о градостроительной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один месяц со дня опубликования такого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41AE" w:rsidRDefault="001B41AE" w:rsidP="001B41AE">
      <w:pPr>
        <w:shd w:val="clear" w:color="auto" w:fill="FFFFFF"/>
        <w:spacing w:line="256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 в связи с принятием решения о комплексном развитии территории,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В этих случаях срок проведения публичных слушаний не может быть более чем один месяц</w:t>
      </w:r>
      <w:r>
        <w:rPr>
          <w:i/>
          <w:color w:val="000000"/>
          <w:sz w:val="24"/>
          <w:szCs w:val="24"/>
        </w:rPr>
        <w:t xml:space="preserve"> (введено Федеральным </w:t>
      </w:r>
      <w:hyperlink r:id="rId10" w:anchor="dst100015" w:history="1">
        <w:r>
          <w:rPr>
            <w:rStyle w:val="ab"/>
            <w:i/>
            <w:color w:val="000000"/>
            <w:sz w:val="24"/>
            <w:szCs w:val="24"/>
          </w:rPr>
          <w:t>законом</w:t>
        </w:r>
      </w:hyperlink>
      <w:r>
        <w:rPr>
          <w:i/>
          <w:color w:val="000000"/>
          <w:sz w:val="24"/>
          <w:szCs w:val="24"/>
        </w:rPr>
        <w:t> от 30.12.2020 N 494-ФЗ, часть 26)</w:t>
      </w:r>
      <w:r>
        <w:rPr>
          <w:color w:val="000000"/>
          <w:sz w:val="24"/>
          <w:szCs w:val="24"/>
        </w:rPr>
        <w:t>;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протокол публичных слушаний, заключение о результатах публичных слушаний являются обязательным приложением к проекту правил землепользования и застройки и проекту внесения изменений в правила землепользования и застройки, за исключением случаев, если их проведение в соответствии с настоящими Правилами и Градостроительным кодексом Российской Федерации, не требуется;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глава сельского поселения в течение десяти дней после представления ему проекта правил землепользования и застройки, проекта внесения изменений в правила землепользования и застройки и указанных в подпункте 4 пункта 4.1 настоящего Положения обязательных приложений должен принять решение о направлении указанных проектов Собранию депутатов сельского поселения или об отклонении проектов и направлении их на доработку с указанием даты их повторного представления.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Не требуется проведение публичных слушаний по проектам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внесения  изменений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правила землепользования и застройки в случаях, предусмотренных частью 3.3 статьи 33 Градостроительного кодекса Российской Федерации, а именно: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несоответствия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содержащимся в Едином государственном реестре недвижимости описанию местоположения границ указанных зон, территорий;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несоответствия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 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установления, изменения, прекращения существования зоны с особыми условиями использования территории, установления, изменения границ территории объекта культурного наследия; 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поступления от уполномоченных органов исполнительной власти Российской Федерации и субъекта РФ, органа местного самоуправления муниципального района требования о внесении изменений в правила землепользования и застройки в целях обеспечения размещения объектов федерального значения, объектов регионального значения, объектов местного значения муниципального района (за исключением линейных объектов), предусмотренных документами территориального планирования.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1B41AE" w:rsidRDefault="001B41AE" w:rsidP="001B41AE">
      <w:pPr>
        <w:snapToGrid w:val="0"/>
        <w:spacing w:before="240" w:after="240"/>
        <w:ind w:firstLine="567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Особенности организации и проведения публичных слушаний по рассмотрению </w:t>
      </w:r>
      <w:r>
        <w:rPr>
          <w:b/>
          <w:color w:val="000000"/>
          <w:sz w:val="24"/>
          <w:szCs w:val="24"/>
        </w:rPr>
        <w:t>документации по планировке территории (проектам планировки территории, проектам межевания территории, проектам внесения в них изменений)</w:t>
      </w:r>
    </w:p>
    <w:p w:rsidR="001B41AE" w:rsidRDefault="001B41AE" w:rsidP="001B41AE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5.1. Проведение публичных слушаний по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проектам планировки территории и проектам межевания территории, проектам внесения в них изменений осуществляется в соответствии с положениями пунктов 1.5 - 2.33 настоящих Правил и следующими особенностями: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проекты планировки территории и проекты межевания территории, проекты внесения в них изменений решения об утверждении которых принимается главой сельского поселения до их утверждения подлежат обязательному рассмотрению на публичных слушаниях, за исключением случаев, указанных в </w:t>
      </w:r>
      <w:hyperlink w:anchor="Par1726" w:history="1">
        <w:r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частях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1738" w:history="1">
        <w:r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4.2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ar1744" w:history="1">
        <w:r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5.2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45 Градостроительного кодекса Российской Федерации;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с</w:t>
      </w:r>
      <w:r>
        <w:rPr>
          <w:rFonts w:ascii="Times New Roman" w:hAnsi="Times New Roman" w:cs="Times New Roman"/>
          <w:sz w:val="24"/>
          <w:szCs w:val="24"/>
        </w:rPr>
        <w:t xml:space="preserve">рок проведения общественных обсуждений или публичных слушаний по проектам планировки территорий и проектам межевания территорий, по проектам,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предусматривающим внесение изменений в проекты планировки территорий и проекты межевания территорий со дня оповещения жителей Сугутского  сельского поселения о времени и месте их проведения до дня опубликования заключения о результатах общественных обсуждений или публичных слушаний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 Уставом Сугутского  сельского поселения  и (или) решением Собрания депутатов Сугутского  сельского поселения с учетом положений законодательства о градостроительной деятельности и составляет один месяц;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администрация сельского поселения с учетом протокола публичных слушаний по проекту планировки территории,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слушаний.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Публичные слушания по проекту планировки территории и проекту межевания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территории,  проектам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внесения в них изменений не проводятся, если они подготовлены в отношении: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1B41AE" w:rsidRDefault="001B41AE" w:rsidP="001B41AE">
      <w:pPr>
        <w:shd w:val="clear" w:color="auto" w:fill="FFFFFF"/>
        <w:spacing w:line="256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территории для размещения линейных объектов в границах земель лесного фонда </w:t>
      </w:r>
      <w:r>
        <w:rPr>
          <w:i/>
          <w:color w:val="000000"/>
          <w:sz w:val="24"/>
          <w:szCs w:val="24"/>
        </w:rPr>
        <w:t>(введено Федеральным </w:t>
      </w:r>
      <w:hyperlink r:id="rId11" w:anchor="dst100015" w:history="1">
        <w:r>
          <w:rPr>
            <w:rStyle w:val="ab"/>
            <w:i/>
            <w:color w:val="000000"/>
            <w:sz w:val="24"/>
            <w:szCs w:val="24"/>
          </w:rPr>
          <w:t>законом</w:t>
        </w:r>
      </w:hyperlink>
      <w:r>
        <w:rPr>
          <w:i/>
          <w:color w:val="000000"/>
          <w:sz w:val="24"/>
          <w:szCs w:val="24"/>
        </w:rPr>
        <w:t> от 30.12.2020 N 494-ФЗ, часть 26).</w:t>
      </w:r>
    </w:p>
    <w:p w:rsidR="001B41AE" w:rsidRDefault="001B41AE" w:rsidP="001B41AE">
      <w:pPr>
        <w:shd w:val="clear" w:color="auto" w:fill="FFFFFF"/>
        <w:spacing w:line="256" w:lineRule="atLeast"/>
        <w:ind w:firstLine="54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комплексного развития территории, при условии, что такие установление, изменение красных линий влекут за собой изменение границ территории общего пользования </w:t>
      </w:r>
      <w:r>
        <w:rPr>
          <w:i/>
          <w:color w:val="000000"/>
          <w:sz w:val="24"/>
          <w:szCs w:val="24"/>
        </w:rPr>
        <w:t>(введено Федеральным </w:t>
      </w:r>
      <w:hyperlink r:id="rId12" w:anchor="dst100015" w:history="1">
        <w:r>
          <w:rPr>
            <w:rStyle w:val="ab"/>
            <w:i/>
            <w:color w:val="000000"/>
            <w:sz w:val="24"/>
            <w:szCs w:val="24"/>
          </w:rPr>
          <w:t>законом</w:t>
        </w:r>
      </w:hyperlink>
      <w:r>
        <w:rPr>
          <w:i/>
          <w:color w:val="000000"/>
          <w:sz w:val="24"/>
          <w:szCs w:val="24"/>
        </w:rPr>
        <w:t> от 30.12.2020 N 494-ФЗ, часть 26).</w:t>
      </w:r>
    </w:p>
    <w:p w:rsidR="001B41AE" w:rsidRDefault="001B41AE" w:rsidP="001B41AE">
      <w:pPr>
        <w:shd w:val="clear" w:color="auto" w:fill="FFFFFF"/>
        <w:spacing w:line="256" w:lineRule="atLeast"/>
        <w:ind w:firstLine="540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6. Особенности организации и проведения публичных слушаний по</w:t>
      </w:r>
      <w:r>
        <w:rPr>
          <w:b/>
          <w:color w:val="000000"/>
          <w:sz w:val="24"/>
          <w:szCs w:val="24"/>
        </w:rPr>
        <w:t xml:space="preserve"> проектам правил благоустройства территорий, проектам внесения в них изменений</w:t>
      </w:r>
    </w:p>
    <w:p w:rsidR="001B41AE" w:rsidRDefault="001B41AE" w:rsidP="001B41AE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Проведение публичных слушаний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проектам правил благоустройства территорий, проектам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внесения  изменений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правила благоустройства территорий осуществляется в соответствии с положениями пунктов 1.5 - 2.33 настоящих Правил и следующими особенностями: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1) с</w:t>
      </w:r>
      <w:r>
        <w:rPr>
          <w:rFonts w:ascii="Times New Roman" w:hAnsi="Times New Roman" w:cs="Times New Roman"/>
          <w:iCs/>
          <w:sz w:val="24"/>
          <w:szCs w:val="24"/>
        </w:rPr>
        <w:t>рок проведения публичных слушаний по проектам правил благоустройства территорий, по проектам, предусматривающим внесение изменений в правила благоустройства территорий, со дня опубликования оповещения о начале публичных слушаний до дня опубликования заключения о результатах публичных слушаний определяется Уставом Сугутского  сельского поселения  и (или) решением Собрания депутатов Сугутского  сельского поселения с учетом положений законодательства о градостроительной деятельности  и составляет один месяц.</w:t>
      </w:r>
    </w:p>
    <w:p w:rsidR="001B41AE" w:rsidRDefault="001B41AE" w:rsidP="001B41AE">
      <w:pPr>
        <w:snapToGrid w:val="0"/>
        <w:spacing w:before="240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7. Особенности организации и проведения публичных слушаний по </w:t>
      </w:r>
      <w:r>
        <w:rPr>
          <w:b/>
          <w:color w:val="000000"/>
          <w:sz w:val="24"/>
          <w:szCs w:val="24"/>
        </w:rPr>
        <w:t xml:space="preserve"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</w:t>
      </w:r>
      <w:r>
        <w:rPr>
          <w:b/>
          <w:color w:val="000000"/>
          <w:sz w:val="24"/>
          <w:szCs w:val="24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B41AE" w:rsidRDefault="001B41AE" w:rsidP="001B41AE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7.1. Проведение публичных слушаний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проектам  решений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осуществляется в соответствии с положениями пунктов 1.5 - 2.33 настоящих Правил и следующими особенностями: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1)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воздействия;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организатор публичных слушаний направляет сообщения о проведении публичных слушаний участникам публичных слушаний, указанным в пункте 1.8 настоящих Правил. 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не может быть более одного месяц;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4) участники публичных слушаний по вопросу о предоставлении разрешения на условно разрешенный вид использования вправе представить в 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подготовке проекта правил землепользования и застройки сельского поселения (далее - комиссия)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свои предложения и замечания, касающиеся указанного вопроса, для включения их в протокол публичных слушаний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полномочия комиссии,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составу и порядку деятельности комиссии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установлены соответствующим решением главы сельского поселения);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на основании заключения о результатах публичных слушаний комиссия осуществляет подготовку рекомендаций о предоставлении таких разрешений или об отказе в предоставлении таких разрешений с указанием причин принятого решения и направляет указанные рекомендации главе сельского поселения;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на основании указанных в подпункте 5 пункта 7.1 настоящих Правил рекомендаций глава сельского поселения:</w:t>
      </w:r>
    </w:p>
    <w:p w:rsidR="001B41AE" w:rsidRDefault="001B41AE" w:rsidP="001B41AE">
      <w:pPr>
        <w:pStyle w:val="ConsPlusNormal"/>
        <w:widowControl/>
        <w:numPr>
          <w:ilvl w:val="0"/>
          <w:numId w:val="45"/>
        </w:numPr>
        <w:tabs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трёх дней со дня поступления указанных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разрешения;</w:t>
      </w:r>
    </w:p>
    <w:p w:rsidR="001B41AE" w:rsidRDefault="001B41AE" w:rsidP="001B41AE">
      <w:pPr>
        <w:pStyle w:val="ConsPlusNormal"/>
        <w:widowControl/>
        <w:numPr>
          <w:ilvl w:val="0"/>
          <w:numId w:val="45"/>
        </w:numPr>
        <w:tabs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 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несут физические или юридические лица, заинтересованные в предоставлении таких разрешений.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7.3.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7.4. Не подлежит рассмотрению на публичных слушаниях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случаях,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1AE" w:rsidRDefault="001B41AE" w:rsidP="001B41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1AE" w:rsidRDefault="001B41AE" w:rsidP="001B41AE">
      <w:pPr>
        <w:pStyle w:val="ConsPlusNormal"/>
        <w:ind w:left="4962" w:right="-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Приложение N 1</w:t>
      </w:r>
    </w:p>
    <w:p w:rsidR="001B41AE" w:rsidRDefault="001B41AE" w:rsidP="001B41AE">
      <w:pPr>
        <w:pStyle w:val="ConsPlusTitle"/>
        <w:widowControl/>
        <w:ind w:left="4962" w:right="-6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Положению о порядке организации и проведения публичных слушаний по вопросам градостроительной деятельности 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center"/>
        <w:textAlignment w:val="baseline"/>
        <w:rPr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Протокол публичных слушаний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"____" ____________ 20__ г.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Место проведения: _________________________________________________________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Время проведения: _________________________________________________________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Организатор публичных слушаний: ___________________________________________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Предмет слушаний: _________________________________________________________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Присутствуют: _____________________________________________________________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Всего присутствовало: _______________________________ (список прилагается).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Оповещение о начале публичных слушаний опубликовано в газете 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"____"_______ 20__ г. N ______; размещено на официальном сайте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администрации сельского поселения "___" __________ 20___ г.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Предложения и замечания, касающиеся проекта, с момента опубликования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оповещения были поданы в устной и письменной форме в адрес организатора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публичных слушаний с ______________ по _______________; а также посредством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записи в книге (журнале) учета посетителей экспозиции проекта, подлежащего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рассмотрению на публичных слушаниях.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период проведения публичных слушаний были поданы следующие замечания и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предложения от участников публичных слушаний: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1) от участников </w:t>
      </w:r>
      <w:proofErr w:type="gramStart"/>
      <w:r>
        <w:rPr>
          <w:color w:val="000000"/>
          <w:spacing w:val="2"/>
          <w:sz w:val="24"/>
          <w:szCs w:val="24"/>
        </w:rPr>
        <w:t>публичных слушаний</w:t>
      </w:r>
      <w:proofErr w:type="gramEnd"/>
      <w:r>
        <w:rPr>
          <w:color w:val="000000"/>
          <w:spacing w:val="2"/>
          <w:sz w:val="24"/>
          <w:szCs w:val="24"/>
        </w:rPr>
        <w:t xml:space="preserve"> постоянно проживающих на территории, в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пределах которой проводятся публичные слушания: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__________________________________________________________________________;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2) от иных участников публичных слушаний: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__________________________________________________________________________.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Принятые рекомендации: ___________________________________________________.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br/>
        <w:t>Председательствующий: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br/>
        <w:t>Протокол вел:</w:t>
      </w:r>
    </w:p>
    <w:p w:rsidR="001B41AE" w:rsidRDefault="001B41AE" w:rsidP="001B41A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AE" w:rsidRDefault="001B41AE" w:rsidP="001B41A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AE" w:rsidRDefault="001B41AE" w:rsidP="001B41A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AE" w:rsidRDefault="001B41AE" w:rsidP="001B41AE">
      <w:pPr>
        <w:pStyle w:val="formattext"/>
        <w:shd w:val="clear" w:color="auto" w:fill="FFFFFF"/>
        <w:spacing w:before="0" w:after="0" w:line="315" w:lineRule="atLeast"/>
        <w:ind w:left="4678"/>
        <w:jc w:val="both"/>
        <w:textAlignment w:val="baseline"/>
        <w:rPr>
          <w:color w:val="000000"/>
          <w:spacing w:val="2"/>
          <w:sz w:val="24"/>
          <w:szCs w:val="24"/>
        </w:rPr>
      </w:pPr>
    </w:p>
    <w:p w:rsidR="001B41AE" w:rsidRDefault="001B41AE" w:rsidP="001B41AE">
      <w:pPr>
        <w:pStyle w:val="formattext"/>
        <w:shd w:val="clear" w:color="auto" w:fill="FFFFFF"/>
        <w:spacing w:before="0" w:after="0" w:line="315" w:lineRule="atLeast"/>
        <w:ind w:left="4678"/>
        <w:jc w:val="both"/>
        <w:textAlignment w:val="baseline"/>
        <w:rPr>
          <w:color w:val="000000"/>
          <w:spacing w:val="2"/>
          <w:sz w:val="24"/>
          <w:szCs w:val="24"/>
        </w:rPr>
      </w:pPr>
    </w:p>
    <w:p w:rsidR="001B41AE" w:rsidRDefault="001B41AE" w:rsidP="001B41AE">
      <w:pPr>
        <w:pStyle w:val="formattext"/>
        <w:shd w:val="clear" w:color="auto" w:fill="FFFFFF"/>
        <w:spacing w:before="0" w:after="0" w:line="315" w:lineRule="atLeast"/>
        <w:ind w:left="4678"/>
        <w:jc w:val="both"/>
        <w:textAlignment w:val="baseline"/>
        <w:rPr>
          <w:color w:val="000000"/>
          <w:spacing w:val="2"/>
          <w:sz w:val="24"/>
          <w:szCs w:val="24"/>
        </w:rPr>
      </w:pPr>
    </w:p>
    <w:p w:rsidR="001B41AE" w:rsidRDefault="001B41AE" w:rsidP="001B41AE">
      <w:pPr>
        <w:pStyle w:val="formattext"/>
        <w:shd w:val="clear" w:color="auto" w:fill="FFFFFF"/>
        <w:spacing w:before="0" w:after="0" w:line="315" w:lineRule="atLeast"/>
        <w:ind w:left="4678"/>
        <w:jc w:val="both"/>
        <w:textAlignment w:val="baseline"/>
        <w:rPr>
          <w:color w:val="000000"/>
          <w:spacing w:val="2"/>
          <w:sz w:val="24"/>
          <w:szCs w:val="24"/>
        </w:rPr>
      </w:pPr>
    </w:p>
    <w:p w:rsidR="001B41AE" w:rsidRDefault="001B41AE" w:rsidP="001B41AE">
      <w:pPr>
        <w:pStyle w:val="formattext"/>
        <w:shd w:val="clear" w:color="auto" w:fill="FFFFFF"/>
        <w:spacing w:before="0" w:after="0" w:line="315" w:lineRule="atLeast"/>
        <w:ind w:left="4678"/>
        <w:jc w:val="both"/>
        <w:textAlignment w:val="baseline"/>
        <w:rPr>
          <w:color w:val="000000"/>
          <w:spacing w:val="2"/>
          <w:sz w:val="24"/>
          <w:szCs w:val="24"/>
        </w:rPr>
      </w:pPr>
    </w:p>
    <w:p w:rsidR="001B41AE" w:rsidRDefault="001B41AE" w:rsidP="001B41AE">
      <w:pPr>
        <w:pStyle w:val="formattext"/>
        <w:shd w:val="clear" w:color="auto" w:fill="FFFFFF"/>
        <w:spacing w:before="0" w:after="0" w:line="315" w:lineRule="atLeast"/>
        <w:ind w:left="4678"/>
        <w:jc w:val="both"/>
        <w:textAlignment w:val="baseline"/>
        <w:rPr>
          <w:color w:val="000000"/>
          <w:spacing w:val="2"/>
          <w:sz w:val="24"/>
          <w:szCs w:val="24"/>
        </w:rPr>
      </w:pPr>
    </w:p>
    <w:p w:rsidR="001B41AE" w:rsidRDefault="001B41AE" w:rsidP="001B41AE">
      <w:pPr>
        <w:pStyle w:val="formattext"/>
        <w:shd w:val="clear" w:color="auto" w:fill="FFFFFF"/>
        <w:spacing w:before="0" w:after="0" w:line="315" w:lineRule="atLeast"/>
        <w:ind w:left="4678"/>
        <w:jc w:val="both"/>
        <w:textAlignment w:val="baseline"/>
        <w:rPr>
          <w:color w:val="000000"/>
          <w:spacing w:val="2"/>
          <w:sz w:val="24"/>
          <w:szCs w:val="24"/>
        </w:rPr>
      </w:pPr>
    </w:p>
    <w:p w:rsidR="001B41AE" w:rsidRDefault="001B41AE" w:rsidP="001B41AE">
      <w:pPr>
        <w:pStyle w:val="formattext"/>
        <w:shd w:val="clear" w:color="auto" w:fill="FFFFFF"/>
        <w:spacing w:before="0" w:after="0" w:line="315" w:lineRule="atLeast"/>
        <w:ind w:left="4678"/>
        <w:jc w:val="both"/>
        <w:textAlignment w:val="baseline"/>
        <w:rPr>
          <w:color w:val="000000"/>
          <w:spacing w:val="2"/>
          <w:sz w:val="24"/>
          <w:szCs w:val="24"/>
        </w:rPr>
      </w:pPr>
    </w:p>
    <w:p w:rsidR="001B41AE" w:rsidRDefault="001B41AE" w:rsidP="001B41AE">
      <w:pPr>
        <w:pStyle w:val="formattext"/>
        <w:shd w:val="clear" w:color="auto" w:fill="FFFFFF"/>
        <w:spacing w:before="0" w:after="0" w:line="315" w:lineRule="atLeast"/>
        <w:ind w:left="4678"/>
        <w:jc w:val="both"/>
        <w:textAlignment w:val="baseline"/>
        <w:rPr>
          <w:color w:val="000000"/>
          <w:spacing w:val="2"/>
          <w:sz w:val="24"/>
          <w:szCs w:val="24"/>
        </w:rPr>
      </w:pPr>
    </w:p>
    <w:p w:rsidR="001B41AE" w:rsidRDefault="001B41AE" w:rsidP="001B41AE">
      <w:pPr>
        <w:pStyle w:val="formattext"/>
        <w:shd w:val="clear" w:color="auto" w:fill="FFFFFF"/>
        <w:spacing w:before="0" w:after="0" w:line="315" w:lineRule="atLeast"/>
        <w:ind w:left="4678"/>
        <w:jc w:val="both"/>
        <w:textAlignment w:val="baseline"/>
        <w:rPr>
          <w:color w:val="000000"/>
          <w:spacing w:val="2"/>
          <w:sz w:val="24"/>
          <w:szCs w:val="24"/>
        </w:rPr>
      </w:pPr>
    </w:p>
    <w:p w:rsidR="001B41AE" w:rsidRDefault="001B41AE" w:rsidP="001B41AE">
      <w:pPr>
        <w:pStyle w:val="formattext"/>
        <w:shd w:val="clear" w:color="auto" w:fill="FFFFFF"/>
        <w:spacing w:before="0" w:after="0" w:line="315" w:lineRule="atLeast"/>
        <w:ind w:left="4678"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Приложение N 2</w:t>
      </w:r>
    </w:p>
    <w:p w:rsidR="001B41AE" w:rsidRDefault="001B41AE" w:rsidP="001B41AE">
      <w:pPr>
        <w:pStyle w:val="ConsPlusTitle"/>
        <w:widowControl/>
        <w:ind w:left="4678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Положению о порядке организации и проведения публичных слушаний по вопросам градостроительной деятельности 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center"/>
        <w:textAlignment w:val="baseline"/>
        <w:rPr>
          <w:b/>
          <w:color w:val="000000"/>
          <w:spacing w:val="2"/>
          <w:sz w:val="24"/>
          <w:szCs w:val="24"/>
        </w:rPr>
      </w:pP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jc w:val="center"/>
        <w:textAlignment w:val="baseline"/>
        <w:rPr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Заключение о результатах публичных слушаний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"____" __________ 20___ г.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Публичные слушания по проекту _________________________________ проводились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"___" ___________ 20___ г. с _____ часов до ______ часов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здании ____________________, расположенном по адресу ___________________.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публичных слушаниях приняло участие __________ человек.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 результатам публичных слушаний составлен протокол публичных слушаний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N _______ от _________________, на основании которого подготовлено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заключение о результатах публичных слушаний.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период проведения публичных слушаний были поданы замечания и предложения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от участников публичных слушаний: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1) от участников </w:t>
      </w:r>
      <w:proofErr w:type="gramStart"/>
      <w:r>
        <w:rPr>
          <w:color w:val="000000"/>
          <w:spacing w:val="2"/>
          <w:sz w:val="24"/>
          <w:szCs w:val="24"/>
        </w:rPr>
        <w:t>публичных слушаний</w:t>
      </w:r>
      <w:proofErr w:type="gramEnd"/>
      <w:r>
        <w:rPr>
          <w:color w:val="000000"/>
          <w:spacing w:val="2"/>
          <w:sz w:val="24"/>
          <w:szCs w:val="24"/>
        </w:rPr>
        <w:t xml:space="preserve"> постоянно проживающих на территории, в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пределах которой проводятся публичные слушания ______________ предложений и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замечаний;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2) от иных участников публичных слушаний _________ предложений и замечаний.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Рекомендации организатора публичных слушаний о целесообразности или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нецелесообразности учета внесенных участниками публичных слушаний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</w:pPr>
      <w:r>
        <w:rPr>
          <w:color w:val="000000"/>
          <w:spacing w:val="2"/>
          <w:sz w:val="24"/>
          <w:szCs w:val="24"/>
        </w:rPr>
        <w:t>предложений и замечаний: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5174"/>
        <w:gridCol w:w="3511"/>
        <w:gridCol w:w="35"/>
        <w:gridCol w:w="30"/>
      </w:tblGrid>
      <w:tr w:rsidR="001B41AE" w:rsidTr="00940136">
        <w:trPr>
          <w:gridAfter w:val="1"/>
          <w:wAfter w:w="30" w:type="dxa"/>
          <w:trHeight w:val="23"/>
        </w:trPr>
        <w:tc>
          <w:tcPr>
            <w:tcW w:w="739" w:type="dxa"/>
            <w:shd w:val="clear" w:color="auto" w:fill="auto"/>
          </w:tcPr>
          <w:p w:rsidR="001B41AE" w:rsidRDefault="001B41AE" w:rsidP="00940136">
            <w:pPr>
              <w:snapToGrid w:val="0"/>
            </w:pPr>
          </w:p>
        </w:tc>
        <w:tc>
          <w:tcPr>
            <w:tcW w:w="5174" w:type="dxa"/>
            <w:shd w:val="clear" w:color="auto" w:fill="auto"/>
          </w:tcPr>
          <w:p w:rsidR="001B41AE" w:rsidRDefault="001B41AE" w:rsidP="009401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:rsidR="001B41AE" w:rsidRDefault="001B41AE" w:rsidP="009401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1B41AE" w:rsidRDefault="001B41AE" w:rsidP="00940136">
            <w:pPr>
              <w:snapToGrid w:val="0"/>
              <w:rPr>
                <w:sz w:val="24"/>
                <w:szCs w:val="24"/>
              </w:rPr>
            </w:pPr>
          </w:p>
        </w:tc>
      </w:tr>
      <w:tr w:rsidR="001B41AE" w:rsidTr="0094013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  <w:p w:rsidR="001B41AE" w:rsidRDefault="001B41AE" w:rsidP="00940136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pStyle w:val="formattext"/>
              <w:spacing w:before="0" w:after="0" w:line="315" w:lineRule="atLeast"/>
              <w:jc w:val="center"/>
              <w:textAlignment w:val="baseline"/>
            </w:pPr>
            <w:r>
              <w:rPr>
                <w:color w:val="000000"/>
                <w:sz w:val="24"/>
                <w:szCs w:val="24"/>
              </w:rPr>
              <w:t>Рекомендации организатора</w:t>
            </w:r>
          </w:p>
        </w:tc>
      </w:tr>
      <w:tr w:rsidR="001B41AE" w:rsidTr="0094013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AE" w:rsidRDefault="001B41AE" w:rsidP="0094013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Выводы по результатам публичных слушаний:</w:t>
      </w: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1B41AE" w:rsidRDefault="001B41AE" w:rsidP="001B41AE">
      <w:pPr>
        <w:pStyle w:val="unformattext"/>
        <w:shd w:val="clear" w:color="auto" w:fill="FFFFFF"/>
        <w:spacing w:before="0" w:after="0" w:line="315" w:lineRule="atLeast"/>
        <w:textAlignment w:val="baseline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Председатель публичных слушаний:</w:t>
      </w:r>
    </w:p>
    <w:p w:rsidR="001B41AE" w:rsidRDefault="001B41AE" w:rsidP="001B41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AE" w:rsidRPr="001B41AE" w:rsidRDefault="001B41AE" w:rsidP="001B41AE">
      <w:pPr>
        <w:shd w:val="clear" w:color="auto" w:fill="FFFFFF"/>
        <w:ind w:firstLine="18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41AE">
        <w:rPr>
          <w:rFonts w:ascii="Times New Roman" w:hAnsi="Times New Roman" w:cs="Times New Roman"/>
          <w:b/>
          <w:sz w:val="24"/>
          <w:szCs w:val="24"/>
        </w:rPr>
        <w:t xml:space="preserve">СТАТЬЯ 3 </w:t>
      </w:r>
    </w:p>
    <w:p w:rsidR="001B41AE" w:rsidRDefault="001B41AE" w:rsidP="003805EA">
      <w:pPr>
        <w:pStyle w:val="a8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 внесении изменений в решение Собрания депутатов </w:t>
      </w:r>
      <w:proofErr w:type="gramStart"/>
      <w:r>
        <w:rPr>
          <w:b/>
          <w:bCs/>
          <w:color w:val="000000"/>
          <w:sz w:val="24"/>
          <w:szCs w:val="24"/>
        </w:rPr>
        <w:t xml:space="preserve">Сугутского </w:t>
      </w:r>
      <w:r>
        <w:rPr>
          <w:b/>
          <w:bCs/>
          <w:sz w:val="24"/>
          <w:szCs w:val="24"/>
        </w:rPr>
        <w:t xml:space="preserve"> сельского</w:t>
      </w:r>
      <w:proofErr w:type="gramEnd"/>
      <w:r>
        <w:rPr>
          <w:b/>
          <w:bCs/>
          <w:sz w:val="24"/>
          <w:szCs w:val="24"/>
        </w:rPr>
        <w:t xml:space="preserve"> поселения от 11.11.2014 №6 «</w:t>
      </w:r>
      <w:r>
        <w:rPr>
          <w:b/>
          <w:color w:val="000000"/>
          <w:sz w:val="24"/>
          <w:szCs w:val="24"/>
        </w:rPr>
        <w:t>Об утверждении Положения</w:t>
      </w:r>
      <w:r w:rsidR="003805E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об организации  похоронного дела на территории Сугутского  сельского поселения </w:t>
      </w:r>
      <w:proofErr w:type="spellStart"/>
      <w:r>
        <w:rPr>
          <w:b/>
          <w:color w:val="000000"/>
          <w:sz w:val="24"/>
          <w:szCs w:val="24"/>
        </w:rPr>
        <w:t>Батыревского</w:t>
      </w:r>
      <w:proofErr w:type="spellEnd"/>
      <w:r>
        <w:rPr>
          <w:b/>
          <w:color w:val="000000"/>
          <w:sz w:val="24"/>
          <w:szCs w:val="24"/>
        </w:rPr>
        <w:t xml:space="preserve"> района Чувашской Республики</w:t>
      </w:r>
      <w:r>
        <w:rPr>
          <w:b/>
          <w:bCs/>
          <w:sz w:val="24"/>
          <w:szCs w:val="24"/>
        </w:rPr>
        <w:t xml:space="preserve">» </w:t>
      </w:r>
    </w:p>
    <w:p w:rsidR="001B41AE" w:rsidRDefault="001B41AE" w:rsidP="001B41AE">
      <w:pPr>
        <w:rPr>
          <w:color w:val="000000"/>
          <w:sz w:val="24"/>
          <w:szCs w:val="24"/>
        </w:rPr>
      </w:pPr>
    </w:p>
    <w:p w:rsidR="001B41AE" w:rsidRDefault="001B41AE" w:rsidP="001B41AE">
      <w:pPr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Федеральным законом от 12.01.1996 г. № 8-ФЗ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Федерации», Уставом Сугутского  сельского поселения </w:t>
      </w:r>
      <w:proofErr w:type="spellStart"/>
      <w:r>
        <w:rPr>
          <w:color w:val="000000"/>
          <w:sz w:val="24"/>
          <w:szCs w:val="24"/>
        </w:rPr>
        <w:t>Батыревского</w:t>
      </w:r>
      <w:proofErr w:type="spellEnd"/>
      <w:r>
        <w:rPr>
          <w:color w:val="000000"/>
          <w:sz w:val="24"/>
          <w:szCs w:val="24"/>
        </w:rPr>
        <w:t xml:space="preserve"> района Чувашской Республики, </w:t>
      </w:r>
      <w:r>
        <w:rPr>
          <w:sz w:val="24"/>
          <w:szCs w:val="24"/>
        </w:rPr>
        <w:t xml:space="preserve">во исполнении протеста прокуратуры </w:t>
      </w:r>
      <w:proofErr w:type="spellStart"/>
      <w:r>
        <w:rPr>
          <w:sz w:val="24"/>
          <w:szCs w:val="24"/>
        </w:rPr>
        <w:t>Батыревского</w:t>
      </w:r>
      <w:proofErr w:type="spellEnd"/>
      <w:r>
        <w:rPr>
          <w:sz w:val="24"/>
          <w:szCs w:val="24"/>
        </w:rPr>
        <w:t xml:space="preserve"> района Чувашской Республики от 29.10.2021 №03-06-2021/Прдп418-21-20970004, Собрание депутатов Сугутского  сельского поселения </w:t>
      </w:r>
      <w:proofErr w:type="spellStart"/>
      <w:r>
        <w:rPr>
          <w:sz w:val="24"/>
          <w:szCs w:val="24"/>
        </w:rPr>
        <w:t>Батыревского</w:t>
      </w:r>
      <w:proofErr w:type="spellEnd"/>
      <w:r>
        <w:rPr>
          <w:sz w:val="24"/>
          <w:szCs w:val="24"/>
        </w:rPr>
        <w:t xml:space="preserve"> района Чувашской Республики</w:t>
      </w:r>
    </w:p>
    <w:p w:rsidR="001B41AE" w:rsidRDefault="001B41AE" w:rsidP="001B41AE">
      <w:pPr>
        <w:spacing w:before="280" w:after="2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РЕШИЛО:</w:t>
      </w:r>
    </w:p>
    <w:p w:rsidR="001B41AE" w:rsidRDefault="001B41AE" w:rsidP="001B41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решение Собрания депутатов </w:t>
      </w:r>
      <w:proofErr w:type="gramStart"/>
      <w:r>
        <w:rPr>
          <w:sz w:val="24"/>
          <w:szCs w:val="24"/>
        </w:rPr>
        <w:t>Сугутского  сельского</w:t>
      </w:r>
      <w:proofErr w:type="gramEnd"/>
      <w:r>
        <w:rPr>
          <w:sz w:val="24"/>
          <w:szCs w:val="24"/>
        </w:rPr>
        <w:t xml:space="preserve"> поселения от 24.11.2017 № 02 «</w:t>
      </w:r>
      <w:r>
        <w:rPr>
          <w:color w:val="000000"/>
          <w:sz w:val="24"/>
          <w:szCs w:val="24"/>
        </w:rPr>
        <w:t xml:space="preserve">Об утверждении Положения  об организации  похоронного дела на территории Сугутского  сельского поселения </w:t>
      </w:r>
      <w:proofErr w:type="spellStart"/>
      <w:r>
        <w:rPr>
          <w:color w:val="000000"/>
          <w:sz w:val="24"/>
          <w:szCs w:val="24"/>
        </w:rPr>
        <w:t>Батыревского</w:t>
      </w:r>
      <w:proofErr w:type="spellEnd"/>
      <w:r>
        <w:rPr>
          <w:color w:val="000000"/>
          <w:sz w:val="24"/>
          <w:szCs w:val="24"/>
        </w:rPr>
        <w:t xml:space="preserve"> района Чувашской Республики</w:t>
      </w:r>
      <w:r>
        <w:rPr>
          <w:sz w:val="24"/>
          <w:szCs w:val="24"/>
        </w:rPr>
        <w:t>» следующие изменения:</w:t>
      </w:r>
    </w:p>
    <w:p w:rsidR="001B41AE" w:rsidRDefault="001B41AE" w:rsidP="001B41AE">
      <w:pPr>
        <w:numPr>
          <w:ilvl w:val="0"/>
          <w:numId w:val="46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1.1 части 1 Положения изложить в следующей редакции: </w:t>
      </w:r>
    </w:p>
    <w:p w:rsidR="001B41AE" w:rsidRDefault="001B41AE" w:rsidP="001B41AE">
      <w:pPr>
        <w:jc w:val="both"/>
        <w:rPr>
          <w:sz w:val="24"/>
          <w:szCs w:val="24"/>
        </w:rPr>
      </w:pPr>
    </w:p>
    <w:p w:rsidR="001B41AE" w:rsidRDefault="001B41AE" w:rsidP="001B41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«1.1. Настоящее положение разработано в соответствии с Федеральным законом от 12 января 1996 года № 8-ФЗ «О погребении и похоронном деле», Рекомендациями о порядке похорон и содержании кладбищ в Российской Федерации (рекомендованы Протоколом Госстроя Российской Федерации от 25.12.2001 № 01-НС-22/1), </w:t>
      </w:r>
      <w:bookmarkStart w:id="3" w:name="_Hlk1637975"/>
      <w:r>
        <w:rPr>
          <w:sz w:val="24"/>
          <w:szCs w:val="24"/>
        </w:rPr>
        <w:t xml:space="preserve">ГОСТ 32609-2014 (утвержденного Приказом </w:t>
      </w:r>
      <w:proofErr w:type="spellStart"/>
      <w:r>
        <w:rPr>
          <w:sz w:val="24"/>
          <w:szCs w:val="24"/>
        </w:rPr>
        <w:t>Росстандарта</w:t>
      </w:r>
      <w:proofErr w:type="spellEnd"/>
      <w:r>
        <w:rPr>
          <w:sz w:val="24"/>
          <w:szCs w:val="24"/>
        </w:rPr>
        <w:t xml:space="preserve"> от 11.06.2014 №551-ст) «Услуги бытовые. Услуги ритуальные. Термины и определения»</w:t>
      </w:r>
      <w:bookmarkEnd w:id="3"/>
      <w:r>
        <w:rPr>
          <w:sz w:val="24"/>
          <w:szCs w:val="24"/>
        </w:rPr>
        <w:t xml:space="preserve">, Постановлением Главного государственного санитарного врача РФ от 28.01.2021 № 3 «Об утверждении СанПиН </w:t>
      </w:r>
      <w:r>
        <w:rPr>
          <w:sz w:val="24"/>
          <w:szCs w:val="24"/>
        </w:rPr>
        <w:lastRenderedPageBreak/>
        <w:t>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Уставом Сугутского  сельского поселения.»</w:t>
      </w:r>
    </w:p>
    <w:p w:rsidR="001B41AE" w:rsidRDefault="001B41AE" w:rsidP="001B41AE">
      <w:pPr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после его официального опубликования</w:t>
      </w:r>
    </w:p>
    <w:p w:rsidR="001B41AE" w:rsidRPr="00A05F2B" w:rsidRDefault="001B41AE" w:rsidP="00A05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A05F2B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Сугутского сельского </w:t>
      </w:r>
    </w:p>
    <w:p w:rsidR="001B41AE" w:rsidRPr="00A05F2B" w:rsidRDefault="001B41AE" w:rsidP="00A05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A05F2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A05F2B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A05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F2B">
        <w:rPr>
          <w:rFonts w:ascii="Times New Roman" w:hAnsi="Times New Roman" w:cs="Times New Roman"/>
          <w:sz w:val="24"/>
          <w:szCs w:val="24"/>
        </w:rPr>
        <w:t>района  Чувашской</w:t>
      </w:r>
      <w:proofErr w:type="gramEnd"/>
      <w:r w:rsidRPr="00A05F2B">
        <w:rPr>
          <w:rFonts w:ascii="Times New Roman" w:hAnsi="Times New Roman" w:cs="Times New Roman"/>
          <w:sz w:val="24"/>
          <w:szCs w:val="24"/>
        </w:rPr>
        <w:t xml:space="preserve"> Республики                              </w:t>
      </w:r>
      <w:proofErr w:type="spellStart"/>
      <w:r w:rsidRPr="00A05F2B">
        <w:rPr>
          <w:rFonts w:ascii="Times New Roman" w:hAnsi="Times New Roman" w:cs="Times New Roman"/>
          <w:sz w:val="24"/>
          <w:szCs w:val="24"/>
        </w:rPr>
        <w:t>Н.В.Нртина</w:t>
      </w:r>
      <w:proofErr w:type="spellEnd"/>
    </w:p>
    <w:p w:rsidR="00A05F2B" w:rsidRDefault="00A05F2B" w:rsidP="003805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41AE" w:rsidRPr="003805EA" w:rsidRDefault="001B41AE" w:rsidP="003805E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05EA">
        <w:rPr>
          <w:rFonts w:ascii="Times New Roman" w:hAnsi="Times New Roman" w:cs="Times New Roman"/>
          <w:sz w:val="24"/>
          <w:szCs w:val="24"/>
        </w:rPr>
        <w:t>Глава  Сугутского</w:t>
      </w:r>
      <w:proofErr w:type="gramEnd"/>
      <w:r w:rsidRPr="003805E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</w:t>
      </w:r>
      <w:r w:rsidR="003805EA" w:rsidRPr="003805EA">
        <w:rPr>
          <w:rFonts w:ascii="Times New Roman" w:hAnsi="Times New Roman" w:cs="Times New Roman"/>
          <w:sz w:val="24"/>
          <w:szCs w:val="24"/>
        </w:rPr>
        <w:t xml:space="preserve">   </w:t>
      </w:r>
      <w:r w:rsidRPr="003805E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3805EA">
        <w:rPr>
          <w:rFonts w:ascii="Times New Roman" w:hAnsi="Times New Roman" w:cs="Times New Roman"/>
          <w:sz w:val="24"/>
          <w:szCs w:val="24"/>
        </w:rPr>
        <w:t>Л.В</w:t>
      </w:r>
      <w:r w:rsidR="003805EA" w:rsidRPr="003805EA">
        <w:rPr>
          <w:rFonts w:ascii="Times New Roman" w:hAnsi="Times New Roman" w:cs="Times New Roman"/>
          <w:sz w:val="24"/>
          <w:szCs w:val="24"/>
        </w:rPr>
        <w:t>.Чернов</w:t>
      </w:r>
      <w:proofErr w:type="spellEnd"/>
    </w:p>
    <w:p w:rsidR="001B41AE" w:rsidRPr="003805EA" w:rsidRDefault="001B41AE" w:rsidP="003805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5F2B" w:rsidRDefault="00A05F2B" w:rsidP="00A05F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5F2B" w:rsidRPr="00A05F2B" w:rsidRDefault="00A05F2B" w:rsidP="00A05F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F2B">
        <w:rPr>
          <w:rFonts w:ascii="Times New Roman" w:hAnsi="Times New Roman" w:cs="Times New Roman"/>
          <w:b/>
          <w:bCs/>
          <w:sz w:val="24"/>
          <w:szCs w:val="24"/>
        </w:rPr>
        <w:t>СТАТЬЯ 5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8462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Сугутского сельского поселения от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8462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84626">
        <w:rPr>
          <w:rFonts w:ascii="Times New Roman" w:hAnsi="Times New Roman" w:cs="Times New Roman"/>
          <w:b/>
          <w:bCs/>
          <w:sz w:val="24"/>
          <w:szCs w:val="24"/>
        </w:rPr>
        <w:t>.2017 г. №</w:t>
      </w:r>
      <w:r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Pr="00284626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административного регламента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Сугут</w:t>
      </w:r>
      <w:r w:rsidRPr="00284626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 по предоставлению муниципальной услуги «Выдача разрешений на строительство, реконструкцию объекта капитального строительства и индивидуальное строительство»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 xml:space="preserve">   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в соответствии с Федеральным законом от 30.12.2020 N 494-ФЗ "О внесении изменений в Градостроительный кодекс Российской Федерации и отдельные законодательные акты Российской Федерации», Уставом </w:t>
      </w:r>
      <w:r w:rsidRPr="00284626">
        <w:rPr>
          <w:rFonts w:ascii="Times New Roman" w:hAnsi="Times New Roman" w:cs="Times New Roman"/>
          <w:b/>
          <w:bCs/>
          <w:sz w:val="24"/>
          <w:szCs w:val="24"/>
        </w:rPr>
        <w:t>Сугутского</w:t>
      </w:r>
      <w:r w:rsidRPr="002846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84626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28462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на основании протеста прокуратуры </w:t>
      </w:r>
      <w:proofErr w:type="spellStart"/>
      <w:r w:rsidRPr="00284626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284626">
        <w:rPr>
          <w:rFonts w:ascii="Times New Roman" w:hAnsi="Times New Roman" w:cs="Times New Roman"/>
          <w:sz w:val="24"/>
          <w:szCs w:val="24"/>
        </w:rPr>
        <w:t xml:space="preserve"> района от 28.10.2021 г. №03-06-2021/Прдп422-21-20970004, в целях повышения качества предоставления муниципальной услуги и приведения нормативного правового акта в соответствие с действующим законодательством, администрация </w:t>
      </w:r>
      <w:r>
        <w:rPr>
          <w:rFonts w:ascii="Times New Roman" w:hAnsi="Times New Roman" w:cs="Times New Roman"/>
          <w:sz w:val="24"/>
          <w:szCs w:val="24"/>
        </w:rPr>
        <w:t>Сугут</w:t>
      </w:r>
      <w:r w:rsidRPr="00284626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proofErr w:type="spellStart"/>
      <w:r w:rsidRPr="00284626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28462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A05F2B" w:rsidRPr="00284626" w:rsidRDefault="00A05F2B" w:rsidP="00A05F2B">
      <w:pPr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        ПОСТАНОВЛЯЕТ: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Сугутского</w:t>
      </w:r>
      <w:r w:rsidRPr="00284626">
        <w:rPr>
          <w:rFonts w:ascii="Times New Roman" w:hAnsi="Times New Roman" w:cs="Times New Roman"/>
          <w:sz w:val="24"/>
          <w:szCs w:val="24"/>
        </w:rPr>
        <w:t xml:space="preserve">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46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84626">
        <w:rPr>
          <w:rFonts w:ascii="Times New Roman" w:hAnsi="Times New Roman" w:cs="Times New Roman"/>
          <w:sz w:val="24"/>
          <w:szCs w:val="24"/>
        </w:rPr>
        <w:t xml:space="preserve">.2017 года №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284626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sz w:val="24"/>
          <w:szCs w:val="24"/>
        </w:rPr>
        <w:t>Сугут</w:t>
      </w:r>
      <w:r w:rsidRPr="00284626">
        <w:rPr>
          <w:rFonts w:ascii="Times New Roman" w:hAnsi="Times New Roman" w:cs="Times New Roman"/>
          <w:sz w:val="24"/>
          <w:szCs w:val="24"/>
        </w:rPr>
        <w:t xml:space="preserve">ского сельского поселения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 (с изменениями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284626">
        <w:rPr>
          <w:rFonts w:ascii="Times New Roman" w:hAnsi="Times New Roman" w:cs="Times New Roman"/>
          <w:sz w:val="24"/>
          <w:szCs w:val="24"/>
        </w:rPr>
        <w:t>.09.2018 г. №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284626">
        <w:rPr>
          <w:rFonts w:ascii="Times New Roman" w:hAnsi="Times New Roman" w:cs="Times New Roman"/>
          <w:sz w:val="24"/>
          <w:szCs w:val="24"/>
        </w:rPr>
        <w:t>, от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4626">
        <w:rPr>
          <w:rFonts w:ascii="Times New Roman" w:hAnsi="Times New Roman" w:cs="Times New Roman"/>
          <w:sz w:val="24"/>
          <w:szCs w:val="24"/>
        </w:rPr>
        <w:t>.09.2019 г. №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284626">
        <w:rPr>
          <w:rFonts w:ascii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84626">
        <w:rPr>
          <w:rFonts w:ascii="Times New Roman" w:hAnsi="Times New Roman" w:cs="Times New Roman"/>
          <w:sz w:val="24"/>
          <w:szCs w:val="24"/>
        </w:rPr>
        <w:t>.03.2020 г. №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284626">
        <w:rPr>
          <w:rFonts w:ascii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846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84626">
        <w:rPr>
          <w:rFonts w:ascii="Times New Roman" w:hAnsi="Times New Roman" w:cs="Times New Roman"/>
          <w:sz w:val="24"/>
          <w:szCs w:val="24"/>
        </w:rPr>
        <w:t>.2020 г. №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284626">
        <w:rPr>
          <w:rFonts w:ascii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284626">
        <w:rPr>
          <w:rFonts w:ascii="Times New Roman" w:hAnsi="Times New Roman" w:cs="Times New Roman"/>
          <w:sz w:val="24"/>
          <w:szCs w:val="24"/>
        </w:rPr>
        <w:t>.06.2021 г. №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284626">
        <w:rPr>
          <w:rFonts w:ascii="Times New Roman" w:hAnsi="Times New Roman" w:cs="Times New Roman"/>
          <w:sz w:val="24"/>
          <w:szCs w:val="24"/>
        </w:rPr>
        <w:t>), следующие изменения: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>добавить пунктом 3.4 следующего содержания: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b/>
          <w:bCs/>
          <w:sz w:val="24"/>
          <w:szCs w:val="24"/>
        </w:rPr>
        <w:lastRenderedPageBreak/>
        <w:t>«3.4. Порядок исправления допущенных опечаток и ошибок в выданных в результате предоставления муниципальной услуги документах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сельского поселения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>При обращении об исправлении технической ошибки заявитель представляет: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>- заявление об исправлении технической ошибки;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>Заявление об исправлении технической ошибки подается заявителем в администрацию, регистрируется, рассматривается Главой администрации сельского поселения и направляется с резолюцией исполнителю.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>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>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внесения изменений в разрешение на строительство.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>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>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 сельского поселения.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>Специалист регистрирует подписанное главой администрации сельского поселения уведомление об отсутствии технической ошибки в выданном в результате предоставления муниципальной услуги документе и направляет заявителю.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ошибки.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>а) в случае наличия технической ошибки в выданном в результате предоставления муниципальной услуги документе - подготовка внесения изменений в разрешение на строительство;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документе, является регистрация в администрации сельского поселения: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>а) в случае наличия технической ошибки в выданном в результате предоставления муниципальной услуги документе - внесения изменений в разрешение на строительство;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документе.»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официального опубликования.</w:t>
      </w:r>
    </w:p>
    <w:p w:rsidR="00A05F2B" w:rsidRPr="00284626" w:rsidRDefault="00A05F2B" w:rsidP="00A05F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05F2B" w:rsidRPr="00284626" w:rsidRDefault="00A05F2B" w:rsidP="00A05F2B">
      <w:pPr>
        <w:rPr>
          <w:rFonts w:ascii="Times New Roman" w:hAnsi="Times New Roman" w:cs="Times New Roman"/>
          <w:sz w:val="24"/>
          <w:szCs w:val="24"/>
        </w:rPr>
      </w:pPr>
      <w:r w:rsidRPr="00284626">
        <w:rPr>
          <w:rFonts w:ascii="Times New Roman" w:hAnsi="Times New Roman" w:cs="Times New Roman"/>
          <w:sz w:val="24"/>
          <w:szCs w:val="24"/>
        </w:rPr>
        <w:t> </w:t>
      </w:r>
    </w:p>
    <w:p w:rsidR="00A05F2B" w:rsidRPr="00346BA2" w:rsidRDefault="00A05F2B" w:rsidP="00A05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BA2">
        <w:rPr>
          <w:rFonts w:ascii="Times New Roman" w:hAnsi="Times New Roman" w:cs="Times New Roman"/>
          <w:sz w:val="24"/>
          <w:szCs w:val="24"/>
        </w:rPr>
        <w:t>Глава Сугутского</w:t>
      </w:r>
    </w:p>
    <w:p w:rsidR="00A05F2B" w:rsidRPr="00346BA2" w:rsidRDefault="00A05F2B" w:rsidP="00A05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BA2">
        <w:rPr>
          <w:rFonts w:ascii="Times New Roman" w:hAnsi="Times New Roman" w:cs="Times New Roman"/>
          <w:sz w:val="24"/>
          <w:szCs w:val="24"/>
        </w:rPr>
        <w:t xml:space="preserve">сельского поселения                                                              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6BA2">
        <w:rPr>
          <w:rFonts w:ascii="Times New Roman" w:hAnsi="Times New Roman" w:cs="Times New Roman"/>
          <w:sz w:val="24"/>
          <w:szCs w:val="24"/>
        </w:rPr>
        <w:t xml:space="preserve">     </w:t>
      </w:r>
      <w:proofErr w:type="spellStart"/>
      <w:r w:rsidRPr="00346BA2">
        <w:rPr>
          <w:rFonts w:ascii="Times New Roman" w:hAnsi="Times New Roman" w:cs="Times New Roman"/>
          <w:sz w:val="24"/>
          <w:szCs w:val="24"/>
        </w:rPr>
        <w:t>Л.В.Чернов</w:t>
      </w:r>
      <w:proofErr w:type="spellEnd"/>
    </w:p>
    <w:p w:rsidR="00A05F2B" w:rsidRPr="00346BA2" w:rsidRDefault="00A05F2B" w:rsidP="00A05F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41AE" w:rsidRPr="00203FE4" w:rsidRDefault="001B41AE" w:rsidP="001B41AE">
      <w:pPr>
        <w:rPr>
          <w:b/>
          <w:bCs/>
        </w:rPr>
      </w:pPr>
    </w:p>
    <w:p w:rsidR="00E54AF9" w:rsidRDefault="00E54AF9" w:rsidP="00E54AF9">
      <w:pPr>
        <w:pStyle w:val="a3"/>
        <w:spacing w:after="0"/>
        <w:jc w:val="both"/>
      </w:pPr>
      <w:r>
        <w:rPr>
          <w:b/>
          <w:bCs/>
          <w:sz w:val="20"/>
          <w:szCs w:val="20"/>
        </w:rPr>
        <w:t>Информационный бюллетень «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вестник» учрежден администрацией Сугутского сельского поселения для издания официальных сообщений и материалов, нормативных и иных актов Сугутского сельского поселения </w:t>
      </w:r>
      <w:proofErr w:type="spellStart"/>
      <w:r>
        <w:rPr>
          <w:b/>
          <w:bCs/>
          <w:sz w:val="20"/>
          <w:szCs w:val="20"/>
        </w:rPr>
        <w:t>Батыревского</w:t>
      </w:r>
      <w:proofErr w:type="spellEnd"/>
      <w:r>
        <w:rPr>
          <w:b/>
          <w:bCs/>
          <w:sz w:val="20"/>
          <w:szCs w:val="20"/>
        </w:rPr>
        <w:t xml:space="preserve"> района Чувашской Республики. Адрес: с. </w:t>
      </w:r>
      <w:proofErr w:type="spellStart"/>
      <w:r>
        <w:rPr>
          <w:b/>
          <w:bCs/>
          <w:sz w:val="20"/>
          <w:szCs w:val="20"/>
        </w:rPr>
        <w:t>Сугуты</w:t>
      </w:r>
      <w:proofErr w:type="spellEnd"/>
      <w:r>
        <w:rPr>
          <w:b/>
          <w:bCs/>
          <w:sz w:val="20"/>
          <w:szCs w:val="20"/>
        </w:rPr>
        <w:t xml:space="preserve">, ул. Советская дом №1. Ответственный за выпуск Лаврентьева Н.Н. Тел. 65-6-30. Информационный бюллетень издается с 20 ноября 2006 года. Время подписания в печать по графику 15 час. 30 </w:t>
      </w:r>
      <w:proofErr w:type="gramStart"/>
      <w:r>
        <w:rPr>
          <w:b/>
          <w:bCs/>
          <w:sz w:val="20"/>
          <w:szCs w:val="20"/>
        </w:rPr>
        <w:t>мин..</w:t>
      </w:r>
      <w:proofErr w:type="gramEnd"/>
      <w:r>
        <w:rPr>
          <w:b/>
          <w:bCs/>
          <w:sz w:val="20"/>
          <w:szCs w:val="20"/>
        </w:rPr>
        <w:t xml:space="preserve"> Подписано в печать 1</w:t>
      </w:r>
      <w:r w:rsidR="00C85AA4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час. 00 мин.</w:t>
      </w:r>
      <w:r w:rsidR="002E7F29">
        <w:rPr>
          <w:b/>
          <w:bCs/>
          <w:sz w:val="20"/>
          <w:szCs w:val="20"/>
        </w:rPr>
        <w:t xml:space="preserve"> </w:t>
      </w:r>
      <w:r w:rsidR="001B41AE">
        <w:rPr>
          <w:b/>
          <w:bCs/>
          <w:sz w:val="20"/>
          <w:szCs w:val="20"/>
        </w:rPr>
        <w:t>30</w:t>
      </w:r>
      <w:r>
        <w:rPr>
          <w:b/>
          <w:bCs/>
          <w:sz w:val="20"/>
          <w:szCs w:val="20"/>
        </w:rPr>
        <w:t xml:space="preserve"> </w:t>
      </w:r>
      <w:r w:rsidR="00945EC5">
        <w:rPr>
          <w:b/>
          <w:bCs/>
          <w:sz w:val="20"/>
          <w:szCs w:val="20"/>
        </w:rPr>
        <w:t>.</w:t>
      </w:r>
      <w:r w:rsidR="00AE46AB">
        <w:rPr>
          <w:b/>
          <w:bCs/>
          <w:sz w:val="20"/>
          <w:szCs w:val="20"/>
        </w:rPr>
        <w:t>11</w:t>
      </w:r>
      <w:r w:rsidR="00945EC5">
        <w:rPr>
          <w:b/>
          <w:bCs/>
          <w:sz w:val="20"/>
          <w:szCs w:val="20"/>
        </w:rPr>
        <w:t>.2021</w:t>
      </w:r>
      <w:r>
        <w:rPr>
          <w:b/>
          <w:bCs/>
          <w:sz w:val="20"/>
          <w:szCs w:val="20"/>
        </w:rPr>
        <w:t>. Тираж 50 экз. Распространяется бесплатно.</w:t>
      </w:r>
    </w:p>
    <w:p w:rsidR="00E54AF9" w:rsidRDefault="00E54AF9" w:rsidP="00945EC5">
      <w:pPr>
        <w:pStyle w:val="a3"/>
        <w:spacing w:after="0"/>
        <w:ind w:left="2126" w:firstLine="567"/>
      </w:pPr>
      <w:r>
        <w:rPr>
          <w:b/>
          <w:bCs/>
          <w:sz w:val="20"/>
          <w:szCs w:val="20"/>
        </w:rPr>
        <w:t xml:space="preserve">============= 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 =============</w:t>
      </w:r>
    </w:p>
    <w:p w:rsidR="00C94E4E" w:rsidRDefault="00C94E4E"/>
    <w:sectPr w:rsidR="00C94E4E" w:rsidSect="00C9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36A92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7" w15:restartNumberingAfterBreak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E1573CB"/>
    <w:multiLevelType w:val="hybridMultilevel"/>
    <w:tmpl w:val="A04C0CD2"/>
    <w:lvl w:ilvl="0" w:tplc="267E3780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1" w15:restartNumberingAfterBreak="0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33065F8"/>
    <w:multiLevelType w:val="hybridMultilevel"/>
    <w:tmpl w:val="347E4C28"/>
    <w:lvl w:ilvl="0" w:tplc="01AA2E0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40" w15:restartNumberingAfterBreak="0">
    <w:nsid w:val="6BF30DF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41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7732128D"/>
    <w:multiLevelType w:val="hybridMultilevel"/>
    <w:tmpl w:val="DE96C126"/>
    <w:lvl w:ilvl="0" w:tplc="06E6E3E2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0"/>
  </w:num>
  <w:num w:numId="6">
    <w:abstractNumId w:val="12"/>
  </w:num>
  <w:num w:numId="7">
    <w:abstractNumId w:val="14"/>
  </w:num>
  <w:num w:numId="8">
    <w:abstractNumId w:val="8"/>
  </w:num>
  <w:num w:numId="9">
    <w:abstractNumId w:val="28"/>
  </w:num>
  <w:num w:numId="10">
    <w:abstractNumId w:val="18"/>
  </w:num>
  <w:num w:numId="11">
    <w:abstractNumId w:val="43"/>
  </w:num>
  <w:num w:numId="12">
    <w:abstractNumId w:val="22"/>
  </w:num>
  <w:num w:numId="13">
    <w:abstractNumId w:val="7"/>
  </w:num>
  <w:num w:numId="14">
    <w:abstractNumId w:val="25"/>
  </w:num>
  <w:num w:numId="15">
    <w:abstractNumId w:val="23"/>
  </w:num>
  <w:num w:numId="16">
    <w:abstractNumId w:val="27"/>
  </w:num>
  <w:num w:numId="17">
    <w:abstractNumId w:val="16"/>
  </w:num>
  <w:num w:numId="18">
    <w:abstractNumId w:val="29"/>
  </w:num>
  <w:num w:numId="19">
    <w:abstractNumId w:val="21"/>
  </w:num>
  <w:num w:numId="20">
    <w:abstractNumId w:val="33"/>
  </w:num>
  <w:num w:numId="21">
    <w:abstractNumId w:val="17"/>
  </w:num>
  <w:num w:numId="22">
    <w:abstractNumId w:val="9"/>
  </w:num>
  <w:num w:numId="23">
    <w:abstractNumId w:val="26"/>
  </w:num>
  <w:num w:numId="24">
    <w:abstractNumId w:val="37"/>
  </w:num>
  <w:num w:numId="25">
    <w:abstractNumId w:val="24"/>
  </w:num>
  <w:num w:numId="26">
    <w:abstractNumId w:val="20"/>
  </w:num>
  <w:num w:numId="27">
    <w:abstractNumId w:val="44"/>
  </w:num>
  <w:num w:numId="28">
    <w:abstractNumId w:val="19"/>
  </w:num>
  <w:num w:numId="29">
    <w:abstractNumId w:val="35"/>
  </w:num>
  <w:num w:numId="30">
    <w:abstractNumId w:val="38"/>
  </w:num>
  <w:num w:numId="31">
    <w:abstractNumId w:val="32"/>
  </w:num>
  <w:num w:numId="32">
    <w:abstractNumId w:val="11"/>
  </w:num>
  <w:num w:numId="33">
    <w:abstractNumId w:val="15"/>
  </w:num>
  <w:num w:numId="34">
    <w:abstractNumId w:val="39"/>
  </w:num>
  <w:num w:numId="35">
    <w:abstractNumId w:val="31"/>
  </w:num>
  <w:num w:numId="36">
    <w:abstractNumId w:val="34"/>
  </w:num>
  <w:num w:numId="37">
    <w:abstractNumId w:val="36"/>
  </w:num>
  <w:num w:numId="38">
    <w:abstractNumId w:val="10"/>
  </w:num>
  <w:num w:numId="39">
    <w:abstractNumId w:val="4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3"/>
  </w:num>
  <w:num w:numId="43">
    <w:abstractNumId w:val="4"/>
  </w:num>
  <w:num w:numId="44">
    <w:abstractNumId w:val="5"/>
  </w:num>
  <w:num w:numId="45">
    <w:abstractNumId w:val="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AF9"/>
    <w:rsid w:val="00050BAB"/>
    <w:rsid w:val="000D326A"/>
    <w:rsid w:val="00153B8C"/>
    <w:rsid w:val="001B41AE"/>
    <w:rsid w:val="00260163"/>
    <w:rsid w:val="002B0F7D"/>
    <w:rsid w:val="002E7F29"/>
    <w:rsid w:val="00303C8C"/>
    <w:rsid w:val="003805EA"/>
    <w:rsid w:val="003A4639"/>
    <w:rsid w:val="003B45D7"/>
    <w:rsid w:val="003D6585"/>
    <w:rsid w:val="0040689E"/>
    <w:rsid w:val="006B2781"/>
    <w:rsid w:val="008878DB"/>
    <w:rsid w:val="00945EC5"/>
    <w:rsid w:val="009C59DB"/>
    <w:rsid w:val="00A05F2B"/>
    <w:rsid w:val="00AB46D4"/>
    <w:rsid w:val="00AE46AB"/>
    <w:rsid w:val="00B828DC"/>
    <w:rsid w:val="00BA42F6"/>
    <w:rsid w:val="00C32E49"/>
    <w:rsid w:val="00C46D46"/>
    <w:rsid w:val="00C84B20"/>
    <w:rsid w:val="00C85AA4"/>
    <w:rsid w:val="00C94E4E"/>
    <w:rsid w:val="00DD750C"/>
    <w:rsid w:val="00E02528"/>
    <w:rsid w:val="00E54AF9"/>
    <w:rsid w:val="00E70AA1"/>
    <w:rsid w:val="00F16362"/>
    <w:rsid w:val="00F4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E9CF"/>
  <w15:docId w15:val="{9D33AAAA-3210-4CF9-A9DE-E8C796E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F9"/>
  </w:style>
  <w:style w:type="paragraph" w:styleId="1">
    <w:name w:val="heading 1"/>
    <w:basedOn w:val="a"/>
    <w:next w:val="a"/>
    <w:link w:val="10"/>
    <w:qFormat/>
    <w:rsid w:val="001B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B41AE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B41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1B41AE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54AF9"/>
    <w:pPr>
      <w:keepNext/>
      <w:widowControl w:val="0"/>
      <w:numPr>
        <w:ilvl w:val="5"/>
        <w:numId w:val="1"/>
      </w:numPr>
      <w:autoSpaceDE w:val="0"/>
      <w:spacing w:after="0" w:line="240" w:lineRule="auto"/>
      <w:jc w:val="both"/>
      <w:outlineLvl w:val="5"/>
    </w:pPr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4AF9"/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styleId="a3">
    <w:name w:val="Normal (Web)"/>
    <w:basedOn w:val="a"/>
    <w:unhideWhenUsed/>
    <w:rsid w:val="00E54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E54AF9"/>
    <w:rPr>
      <w:b/>
      <w:bCs/>
      <w:color w:val="000080"/>
      <w:sz w:val="20"/>
      <w:szCs w:val="20"/>
    </w:rPr>
  </w:style>
  <w:style w:type="paragraph" w:customStyle="1" w:styleId="11">
    <w:name w:val="Основной текст с отступом1"/>
    <w:basedOn w:val="a"/>
    <w:rsid w:val="00E54AF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54AF9"/>
    <w:pPr>
      <w:spacing w:after="0" w:line="240" w:lineRule="auto"/>
    </w:pPr>
  </w:style>
  <w:style w:type="paragraph" w:styleId="a6">
    <w:name w:val="Balloon Text"/>
    <w:basedOn w:val="a"/>
    <w:link w:val="a7"/>
    <w:unhideWhenUsed/>
    <w:rsid w:val="00E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54AF9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3B45D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B45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B4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B4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a">
    <w:name w:val="Table Grid"/>
    <w:basedOn w:val="a1"/>
    <w:rsid w:val="00406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0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40689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1B41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B41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1B41A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41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ody Text Indent"/>
    <w:basedOn w:val="a"/>
    <w:link w:val="ad"/>
    <w:rsid w:val="001B41AE"/>
    <w:pPr>
      <w:spacing w:after="0" w:line="240" w:lineRule="auto"/>
      <w:ind w:right="684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B41AE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B41AE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B41AE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e">
    <w:name w:val="Комментарий"/>
    <w:basedOn w:val="a"/>
    <w:next w:val="a"/>
    <w:rsid w:val="001B41A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rsid w:val="001B41A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екст (лев. подпись)"/>
    <w:basedOn w:val="a"/>
    <w:next w:val="a"/>
    <w:rsid w:val="001B41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екст (прав. подпись)"/>
    <w:basedOn w:val="a"/>
    <w:next w:val="a"/>
    <w:rsid w:val="001B41AE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rsid w:val="001B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1B4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1B41AE"/>
    <w:rPr>
      <w:rFonts w:ascii="Times New Roman" w:hAnsi="Times New Roman" w:cs="Times New Roman"/>
    </w:rPr>
  </w:style>
  <w:style w:type="paragraph" w:styleId="af5">
    <w:name w:val="footer"/>
    <w:basedOn w:val="a"/>
    <w:link w:val="af6"/>
    <w:rsid w:val="001B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1B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1B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B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с отступом2"/>
    <w:basedOn w:val="a"/>
    <w:rsid w:val="001B41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1B41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B41A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1B41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1B41A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1B41A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Таблицы (моноширинный)"/>
    <w:basedOn w:val="a"/>
    <w:next w:val="a"/>
    <w:rsid w:val="001B41A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33">
    <w:name w:val="Body Text Indent 3"/>
    <w:basedOn w:val="a"/>
    <w:link w:val="34"/>
    <w:rsid w:val="001B41A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B41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Утратил силу"/>
    <w:rsid w:val="001B41AE"/>
    <w:rPr>
      <w:strike/>
      <w:color w:val="808000"/>
      <w:sz w:val="26"/>
      <w:szCs w:val="26"/>
    </w:rPr>
  </w:style>
  <w:style w:type="character" w:customStyle="1" w:styleId="af9">
    <w:name w:val="Не вступил в силу"/>
    <w:rsid w:val="001B41AE"/>
    <w:rPr>
      <w:color w:val="008080"/>
      <w:sz w:val="26"/>
      <w:szCs w:val="26"/>
    </w:rPr>
  </w:style>
  <w:style w:type="character" w:customStyle="1" w:styleId="afa">
    <w:name w:val="Гипертекстовая ссылка"/>
    <w:rsid w:val="001B41AE"/>
    <w:rPr>
      <w:color w:val="008000"/>
      <w:sz w:val="26"/>
      <w:szCs w:val="26"/>
    </w:rPr>
  </w:style>
  <w:style w:type="paragraph" w:styleId="afb">
    <w:name w:val="List Paragraph"/>
    <w:basedOn w:val="a"/>
    <w:qFormat/>
    <w:rsid w:val="001B4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1B41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1B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1B41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1B41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basedOn w:val="a"/>
    <w:next w:val="aff"/>
    <w:link w:val="aff0"/>
    <w:qFormat/>
    <w:rsid w:val="001B41AE"/>
    <w:pPr>
      <w:spacing w:after="0" w:line="240" w:lineRule="auto"/>
      <w:jc w:val="center"/>
    </w:pPr>
    <w:rPr>
      <w:rFonts w:ascii="TimesET" w:hAnsi="TimesET"/>
      <w:sz w:val="24"/>
      <w:lang w:eastAsia="ru-RU"/>
    </w:rPr>
  </w:style>
  <w:style w:type="character" w:customStyle="1" w:styleId="aff0">
    <w:name w:val="Название Знак"/>
    <w:link w:val="afe"/>
    <w:rsid w:val="001B41AE"/>
    <w:rPr>
      <w:rFonts w:ascii="TimesET" w:hAnsi="TimesET"/>
      <w:sz w:val="24"/>
      <w:lang w:val="ru-RU" w:eastAsia="ru-RU" w:bidi="ar-SA"/>
    </w:rPr>
  </w:style>
  <w:style w:type="paragraph" w:customStyle="1" w:styleId="35">
    <w:name w:val="Без интервала3"/>
    <w:rsid w:val="001B41A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1">
    <w:name w:val="FollowedHyperlink"/>
    <w:uiPriority w:val="99"/>
    <w:unhideWhenUsed/>
    <w:rsid w:val="001B41AE"/>
    <w:rPr>
      <w:color w:val="800080"/>
      <w:u w:val="single"/>
    </w:rPr>
  </w:style>
  <w:style w:type="paragraph" w:customStyle="1" w:styleId="msonormal0">
    <w:name w:val="msonormal"/>
    <w:basedOn w:val="a"/>
    <w:rsid w:val="001B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B4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B4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B4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  <w:style w:type="character" w:customStyle="1" w:styleId="aff2">
    <w:name w:val="Заголовок Знак"/>
    <w:uiPriority w:val="10"/>
    <w:rsid w:val="001B41A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ConsPlusTitle">
    <w:name w:val="ConsPlusTitle"/>
    <w:rsid w:val="001B4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">
    <w:name w:val="Title"/>
    <w:basedOn w:val="a"/>
    <w:next w:val="a"/>
    <w:link w:val="14"/>
    <w:uiPriority w:val="10"/>
    <w:qFormat/>
    <w:rsid w:val="001B41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Заголовок Знак1"/>
    <w:basedOn w:val="a0"/>
    <w:link w:val="aff"/>
    <w:uiPriority w:val="10"/>
    <w:rsid w:val="001B41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1B41AE"/>
    <w:rPr>
      <w:rFonts w:hint="default"/>
    </w:rPr>
  </w:style>
  <w:style w:type="character" w:customStyle="1" w:styleId="hl">
    <w:name w:val="hl"/>
    <w:rsid w:val="001B41AE"/>
    <w:rPr>
      <w:rFonts w:cs="Times New Roman"/>
    </w:rPr>
  </w:style>
  <w:style w:type="paragraph" w:customStyle="1" w:styleId="ConsPlusNonformat">
    <w:name w:val="ConsPlusNonformat"/>
    <w:rsid w:val="001B41A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nformattext">
    <w:name w:val="unformattext"/>
    <w:basedOn w:val="a"/>
    <w:rsid w:val="001B41AE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ormattext">
    <w:name w:val="formattext"/>
    <w:basedOn w:val="a"/>
    <w:rsid w:val="001B41AE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330741&amp;gov_id=3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EFDD514A9D67C8593925B64D1F6893CA58B235F00ED311A6822D77A848870E01FB548FFB08A6C73DEA16344n5gFH" TargetMode="External"/><Relationship Id="rId12" Type="http://schemas.openxmlformats.org/officeDocument/2006/relationships/hyperlink" Target="http://www.consultant.ru/document/cons_doc_LAW_372677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2EFDD514A9D67C8593925B64D1F6893CA48F235907ED311A6822D77A848870E01FB548FFB08A6C73DEA16344n5gFH" TargetMode="External"/><Relationship Id="rId11" Type="http://schemas.openxmlformats.org/officeDocument/2006/relationships/hyperlink" Target="http://www.consultant.ru/document/cons_doc_LAW_372677/3d0cac60971a511280cbba229d9b6329c07731f7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consultant.ru/document/cons_doc_LAW_372677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2677/3d0cac60971a511280cbba229d9b6329c07731f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41</Pages>
  <Words>13681</Words>
  <Characters>77987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01</cp:lastModifiedBy>
  <cp:revision>15</cp:revision>
  <dcterms:created xsi:type="dcterms:W3CDTF">2019-02-11T05:44:00Z</dcterms:created>
  <dcterms:modified xsi:type="dcterms:W3CDTF">2021-12-03T05:19:00Z</dcterms:modified>
</cp:coreProperties>
</file>