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B9" w:rsidRPr="000674B9" w:rsidRDefault="000674B9" w:rsidP="000674B9">
      <w:pPr>
        <w:spacing w:after="0" w:line="240" w:lineRule="auto"/>
        <w:ind w:right="684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0674B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</w:t>
      </w:r>
      <w:r w:rsidRPr="000674B9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Восьмое  заседание Собрания депутатов </w:t>
      </w:r>
      <w:proofErr w:type="spellStart"/>
      <w:r w:rsidRPr="000674B9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Долгоостровского</w:t>
      </w:r>
      <w:proofErr w:type="spellEnd"/>
      <w:r w:rsidRPr="000674B9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сельского</w:t>
      </w:r>
    </w:p>
    <w:p w:rsidR="000674B9" w:rsidRPr="000674B9" w:rsidRDefault="000674B9" w:rsidP="000674B9">
      <w:pPr>
        <w:spacing w:after="0" w:line="240" w:lineRule="auto"/>
        <w:ind w:right="6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0674B9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поселения четвертого созыва</w:t>
      </w:r>
    </w:p>
    <w:p w:rsidR="000674B9" w:rsidRPr="000674B9" w:rsidRDefault="000674B9" w:rsidP="000674B9">
      <w:pPr>
        <w:spacing w:after="0" w:line="240" w:lineRule="auto"/>
        <w:ind w:right="684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tbl>
      <w:tblPr>
        <w:tblW w:w="9800" w:type="dxa"/>
        <w:tblInd w:w="108" w:type="dxa"/>
        <w:tblLook w:val="04A0"/>
      </w:tblPr>
      <w:tblGrid>
        <w:gridCol w:w="4300"/>
        <w:gridCol w:w="1319"/>
        <w:gridCol w:w="4181"/>
      </w:tblGrid>
      <w:tr w:rsidR="000674B9" w:rsidRPr="000674B9" w:rsidTr="00E46147">
        <w:tc>
          <w:tcPr>
            <w:tcW w:w="4300" w:type="dxa"/>
          </w:tcPr>
          <w:p w:rsidR="000674B9" w:rsidRPr="000674B9" w:rsidRDefault="000674B9" w:rsidP="000674B9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gramEnd"/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РЕСПУБЛИКИ</w:t>
            </w:r>
          </w:p>
          <w:p w:rsidR="000674B9" w:rsidRPr="000674B9" w:rsidRDefault="000674B9" w:rsidP="000674B9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ПАТĂРЬЕЛ  РАЙОНĚ</w:t>
            </w:r>
          </w:p>
          <w:p w:rsidR="000674B9" w:rsidRPr="000674B9" w:rsidRDefault="000674B9" w:rsidP="000674B9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74B9" w:rsidRPr="000674B9" w:rsidRDefault="000674B9" w:rsidP="0006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ЫХРА СИРМИ  </w:t>
            </w:r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</w:t>
            </w:r>
          </w:p>
          <w:p w:rsidR="000674B9" w:rsidRPr="000674B9" w:rsidRDefault="000674B9" w:rsidP="000674B9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ПОСЕЛЕНИЙĔН ДЕПУТАТСЕН ПУХĂ</w:t>
            </w:r>
            <w:proofErr w:type="gramStart"/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Ĕ</w:t>
            </w:r>
          </w:p>
          <w:p w:rsidR="000674B9" w:rsidRPr="000674B9" w:rsidRDefault="000674B9" w:rsidP="000674B9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74B9" w:rsidRPr="000674B9" w:rsidRDefault="000674B9" w:rsidP="000674B9">
            <w:pPr>
              <w:tabs>
                <w:tab w:val="left" w:pos="3852"/>
                <w:tab w:val="left" w:pos="4084"/>
              </w:tabs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0674B9" w:rsidRPr="000674B9" w:rsidRDefault="000674B9" w:rsidP="000674B9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август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уйахĕн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25-мĕшĕ   №3</w:t>
            </w:r>
          </w:p>
          <w:p w:rsidR="000674B9" w:rsidRPr="000674B9" w:rsidRDefault="000674B9" w:rsidP="000674B9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Ыхра</w:t>
            </w:r>
            <w:proofErr w:type="spellEnd"/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сирми</w:t>
            </w:r>
            <w:proofErr w:type="spellEnd"/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319" w:type="dxa"/>
            <w:hideMark/>
          </w:tcPr>
          <w:p w:rsidR="000674B9" w:rsidRPr="000674B9" w:rsidRDefault="000674B9" w:rsidP="000674B9">
            <w:pPr>
              <w:spacing w:after="0" w:line="240" w:lineRule="auto"/>
              <w:ind w:right="6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4B9"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122555</wp:posOffset>
                  </wp:positionV>
                  <wp:extent cx="605155" cy="609600"/>
                  <wp:effectExtent l="19050" t="0" r="4445" b="0"/>
                  <wp:wrapNone/>
                  <wp:docPr id="1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1" w:type="dxa"/>
          </w:tcPr>
          <w:p w:rsidR="000674B9" w:rsidRPr="000674B9" w:rsidRDefault="000674B9" w:rsidP="0006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0674B9" w:rsidRPr="000674B9" w:rsidRDefault="000674B9" w:rsidP="000674B9">
            <w:pPr>
              <w:tabs>
                <w:tab w:val="left" w:pos="3813"/>
              </w:tabs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74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БАТЫРЕВСКИЙ РАЙОН</w:t>
            </w:r>
          </w:p>
          <w:p w:rsidR="000674B9" w:rsidRPr="000674B9" w:rsidRDefault="000674B9" w:rsidP="000674B9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0674B9" w:rsidRPr="000674B9" w:rsidRDefault="000674B9" w:rsidP="000674B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74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СОБРАНИЕ ДЕПУТАТОВ  </w:t>
            </w:r>
          </w:p>
          <w:p w:rsidR="000674B9" w:rsidRPr="000674B9" w:rsidRDefault="000674B9" w:rsidP="000674B9">
            <w:pPr>
              <w:tabs>
                <w:tab w:val="left" w:pos="3965"/>
              </w:tabs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74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ДОЛГООСТРОВСКОГО</w:t>
            </w:r>
          </w:p>
          <w:p w:rsidR="000674B9" w:rsidRPr="000674B9" w:rsidRDefault="000674B9" w:rsidP="000674B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74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СЕЛЬСКОГО ПОСЕЛЕНИЯ</w:t>
            </w:r>
          </w:p>
          <w:p w:rsidR="000674B9" w:rsidRPr="000674B9" w:rsidRDefault="000674B9" w:rsidP="000674B9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74B9" w:rsidRPr="000674B9" w:rsidRDefault="000674B9" w:rsidP="000674B9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  <w:p w:rsidR="000674B9" w:rsidRPr="000674B9" w:rsidRDefault="000674B9" w:rsidP="0006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«25»  августа  2021 г. №3</w:t>
            </w:r>
          </w:p>
          <w:p w:rsidR="000674B9" w:rsidRPr="000674B9" w:rsidRDefault="000674B9" w:rsidP="000674B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74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деревня Долгий Остров</w:t>
            </w:r>
          </w:p>
        </w:tc>
      </w:tr>
    </w:tbl>
    <w:p w:rsid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670" w:rsidRPr="005E393F" w:rsidRDefault="00E50670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93F" w:rsidRPr="00E50670" w:rsidRDefault="00E50670" w:rsidP="00E506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3F" w:rsidRPr="00E50670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393F" w:rsidRPr="00E50670">
        <w:rPr>
          <w:rFonts w:ascii="Times New Roman" w:hAnsi="Times New Roman" w:cs="Times New Roman"/>
          <w:b/>
          <w:sz w:val="24"/>
          <w:szCs w:val="24"/>
        </w:rPr>
        <w:t xml:space="preserve">внесении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393F" w:rsidRPr="00E50670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3F" w:rsidRPr="00E50670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3F" w:rsidRPr="00E50670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3F" w:rsidRPr="00E50670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3F" w:rsidRPr="00E50670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 w:rsidR="000674B9" w:rsidRPr="00E50670">
        <w:rPr>
          <w:rFonts w:ascii="Times New Roman" w:hAnsi="Times New Roman" w:cs="Times New Roman"/>
          <w:b/>
          <w:sz w:val="24"/>
          <w:szCs w:val="24"/>
        </w:rPr>
        <w:t>Долгоостровского</w:t>
      </w:r>
      <w:proofErr w:type="spellEnd"/>
      <w:r w:rsidRPr="00E506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70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70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70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70">
        <w:rPr>
          <w:rFonts w:ascii="Times New Roman" w:hAnsi="Times New Roman" w:cs="Times New Roman"/>
          <w:b/>
          <w:sz w:val="24"/>
          <w:szCs w:val="24"/>
        </w:rPr>
        <w:t xml:space="preserve"> 30.04.2021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70">
        <w:rPr>
          <w:rFonts w:ascii="Times New Roman" w:hAnsi="Times New Roman" w:cs="Times New Roman"/>
          <w:b/>
          <w:sz w:val="24"/>
          <w:szCs w:val="24"/>
        </w:rPr>
        <w:t>№01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E393F" w:rsidRPr="00E5067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50670">
        <w:rPr>
          <w:rFonts w:ascii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670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670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67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67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670">
        <w:rPr>
          <w:rFonts w:ascii="Times New Roman" w:hAnsi="Times New Roman" w:cs="Times New Roman"/>
          <w:b/>
          <w:bCs/>
          <w:sz w:val="24"/>
          <w:szCs w:val="24"/>
        </w:rPr>
        <w:t xml:space="preserve"> службе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670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proofErr w:type="spellStart"/>
      <w:r w:rsidRPr="00E50670">
        <w:rPr>
          <w:rFonts w:ascii="Times New Roman" w:hAnsi="Times New Roman" w:cs="Times New Roman"/>
          <w:b/>
          <w:bCs/>
          <w:sz w:val="24"/>
          <w:szCs w:val="24"/>
        </w:rPr>
        <w:t>Долгоостровском</w:t>
      </w:r>
      <w:proofErr w:type="spellEnd"/>
      <w:r w:rsidRPr="00E5067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 </w:t>
      </w:r>
      <w:proofErr w:type="spellStart"/>
      <w:r w:rsidRPr="00E50670">
        <w:rPr>
          <w:rFonts w:ascii="Times New Roman" w:hAnsi="Times New Roman" w:cs="Times New Roman"/>
          <w:b/>
          <w:bCs/>
          <w:sz w:val="24"/>
          <w:szCs w:val="24"/>
        </w:rPr>
        <w:t>Батыревского</w:t>
      </w:r>
      <w:proofErr w:type="spellEnd"/>
      <w:r w:rsidRPr="00E50670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E50670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  <w:r w:rsidR="005E393F" w:rsidRPr="00E50670">
        <w:rPr>
          <w:rFonts w:ascii="Times New Roman" w:hAnsi="Times New Roman" w:cs="Times New Roman"/>
          <w:b/>
          <w:sz w:val="24"/>
          <w:szCs w:val="24"/>
        </w:rPr>
        <w:t>»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N 131-ФЗ «Об общих принципах организации местного самоуправления в Российской Федерации», Федеральным Законом от 30.04.2021 №116-ФЗ «О внесении изменений в отдельные законодательные акты Российской Федерации», Законом Чувашской Республики от 18.10.2004 г. №19 «Об организации местного самоуправления в Чувашской Республике», с Уставом </w:t>
      </w:r>
      <w:proofErr w:type="spellStart"/>
      <w:r w:rsidR="000674B9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5E393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393F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5E393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proofErr w:type="gramEnd"/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0674B9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5E393F">
        <w:rPr>
          <w:rFonts w:ascii="Times New Roman" w:hAnsi="Times New Roman" w:cs="Times New Roman"/>
          <w:sz w:val="24"/>
          <w:szCs w:val="24"/>
        </w:rPr>
        <w:t xml:space="preserve"> сельского поселения РЕШИЛО: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 xml:space="preserve">1. В Приложение №1 к решению Собрания депутатов </w:t>
      </w:r>
      <w:proofErr w:type="spellStart"/>
      <w:r w:rsidR="000674B9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5E393F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E50670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E5067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E50670">
        <w:rPr>
          <w:rFonts w:ascii="Times New Roman" w:hAnsi="Times New Roman" w:cs="Times New Roman"/>
          <w:sz w:val="24"/>
          <w:szCs w:val="24"/>
        </w:rPr>
        <w:t xml:space="preserve"> района от 30.04.2021 г. № 01</w:t>
      </w:r>
      <w:r w:rsidRPr="005E393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муниципальной службе в </w:t>
      </w:r>
      <w:proofErr w:type="spellStart"/>
      <w:r w:rsidR="00E50670">
        <w:rPr>
          <w:rFonts w:ascii="Times New Roman" w:hAnsi="Times New Roman" w:cs="Times New Roman"/>
          <w:sz w:val="24"/>
          <w:szCs w:val="24"/>
        </w:rPr>
        <w:t>Долгоостровском</w:t>
      </w:r>
      <w:proofErr w:type="spellEnd"/>
      <w:r w:rsidRPr="005E393F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5E393F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5E393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 (далее - Положения) внести следующие изменения: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>1) в пункте 3.1 раздела 3: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>а) подпункт 9 изложить в следующей редакции: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F">
        <w:rPr>
          <w:rFonts w:ascii="Times New Roman" w:hAnsi="Times New Roman" w:cs="Times New Roman"/>
          <w:sz w:val="24"/>
          <w:szCs w:val="24"/>
        </w:rPr>
        <w:t>«9)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5E393F">
        <w:rPr>
          <w:rFonts w:ascii="Times New Roman" w:hAnsi="Times New Roman" w:cs="Times New Roman"/>
          <w:sz w:val="24"/>
          <w:szCs w:val="24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5E393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E393F">
        <w:rPr>
          <w:rFonts w:ascii="Times New Roman" w:hAnsi="Times New Roman" w:cs="Times New Roman"/>
          <w:sz w:val="24"/>
          <w:szCs w:val="24"/>
        </w:rPr>
        <w:t>;</w:t>
      </w:r>
    </w:p>
    <w:p w:rsidR="000674B9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>б) дополнить пунктом 9.1 следующего содержания: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F">
        <w:rPr>
          <w:rFonts w:ascii="Times New Roman" w:hAnsi="Times New Roman" w:cs="Times New Roman"/>
          <w:sz w:val="24"/>
          <w:szCs w:val="24"/>
        </w:rPr>
        <w:t xml:space="preserve">«9.1)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</w:t>
      </w:r>
      <w:r w:rsidRPr="005E393F">
        <w:rPr>
          <w:rFonts w:ascii="Times New Roman" w:hAnsi="Times New Roman" w:cs="Times New Roman"/>
          <w:sz w:val="24"/>
          <w:szCs w:val="24"/>
        </w:rPr>
        <w:lastRenderedPageBreak/>
        <w:t>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5E393F">
        <w:rPr>
          <w:rFonts w:ascii="Times New Roman" w:hAnsi="Times New Roman" w:cs="Times New Roman"/>
          <w:sz w:val="24"/>
          <w:szCs w:val="24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5E393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E393F">
        <w:rPr>
          <w:rFonts w:ascii="Times New Roman" w:hAnsi="Times New Roman" w:cs="Times New Roman"/>
          <w:sz w:val="24"/>
          <w:szCs w:val="24"/>
        </w:rPr>
        <w:t>;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>2) подпункты 5-6 пункта 4.1 раздела 4 изложить в следующей редакции: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>«5)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>6)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5E393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E393F">
        <w:rPr>
          <w:rFonts w:ascii="Times New Roman" w:hAnsi="Times New Roman" w:cs="Times New Roman"/>
          <w:sz w:val="24"/>
          <w:szCs w:val="24"/>
        </w:rPr>
        <w:t>;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>3) в пункте 10.4 раздела 10: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>а) подпункт 2 изложить в следующей редакции: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F">
        <w:rPr>
          <w:rFonts w:ascii="Times New Roman" w:hAnsi="Times New Roman" w:cs="Times New Roman"/>
          <w:sz w:val="24"/>
          <w:szCs w:val="24"/>
        </w:rPr>
        <w:t>«2)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5E393F">
        <w:rPr>
          <w:rFonts w:ascii="Times New Roman" w:hAnsi="Times New Roman" w:cs="Times New Roman"/>
          <w:sz w:val="24"/>
          <w:szCs w:val="24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5E393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E393F">
        <w:rPr>
          <w:rFonts w:ascii="Times New Roman" w:hAnsi="Times New Roman" w:cs="Times New Roman"/>
          <w:sz w:val="24"/>
          <w:szCs w:val="24"/>
        </w:rPr>
        <w:t>;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>б) дополнить пунктом 2.1 следующего содержания: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F">
        <w:rPr>
          <w:rFonts w:ascii="Times New Roman" w:hAnsi="Times New Roman" w:cs="Times New Roman"/>
          <w:sz w:val="24"/>
          <w:szCs w:val="24"/>
        </w:rPr>
        <w:t>«2.1)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5E393F">
        <w:rPr>
          <w:rFonts w:ascii="Times New Roman" w:hAnsi="Times New Roman" w:cs="Times New Roman"/>
          <w:sz w:val="24"/>
          <w:szCs w:val="24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5E393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E393F">
        <w:rPr>
          <w:rFonts w:ascii="Times New Roman" w:hAnsi="Times New Roman" w:cs="Times New Roman"/>
          <w:sz w:val="24"/>
          <w:szCs w:val="24"/>
        </w:rPr>
        <w:t>.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E50670" w:rsidRPr="003A7F7C" w:rsidRDefault="00E50670" w:rsidP="00E5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670" w:rsidRDefault="00E50670" w:rsidP="00E50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F7C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3A7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50670" w:rsidRDefault="00E50670" w:rsidP="00E50670">
      <w:pPr>
        <w:spacing w:after="0" w:line="240" w:lineRule="auto"/>
        <w:rPr>
          <w:sz w:val="24"/>
          <w:szCs w:val="24"/>
        </w:rPr>
      </w:pPr>
      <w:proofErr w:type="spellStart"/>
      <w:r w:rsidRPr="003A7F7C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3A7F7C">
        <w:rPr>
          <w:rFonts w:ascii="Times New Roman" w:hAnsi="Times New Roman" w:cs="Times New Roman"/>
          <w:sz w:val="24"/>
          <w:szCs w:val="24"/>
        </w:rPr>
        <w:t xml:space="preserve"> района    </w:t>
      </w:r>
      <w:r>
        <w:rPr>
          <w:rFonts w:ascii="Times New Roman" w:hAnsi="Times New Roman" w:cs="Times New Roman"/>
          <w:sz w:val="24"/>
          <w:szCs w:val="24"/>
        </w:rPr>
        <w:t xml:space="preserve">ЧР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Ф.А.Алиуллов</w:t>
      </w:r>
      <w:proofErr w:type="spellEnd"/>
    </w:p>
    <w:p w:rsidR="00E50670" w:rsidRPr="009072E4" w:rsidRDefault="00E50670" w:rsidP="00E5067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93F" w:rsidRPr="005E393F" w:rsidRDefault="005E393F" w:rsidP="005E3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393F" w:rsidRPr="005E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93F"/>
    <w:rsid w:val="000674B9"/>
    <w:rsid w:val="005E393F"/>
    <w:rsid w:val="00E5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3871-51DC-4364-A5C0-64A96F64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2</cp:revision>
  <dcterms:created xsi:type="dcterms:W3CDTF">2021-09-06T12:37:00Z</dcterms:created>
  <dcterms:modified xsi:type="dcterms:W3CDTF">2021-09-06T13:07:00Z</dcterms:modified>
</cp:coreProperties>
</file>