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76" w:tblpY="775"/>
        <w:tblOverlap w:val="never"/>
        <w:tblW w:w="9648" w:type="dxa"/>
        <w:tblLook w:val="04A0"/>
      </w:tblPr>
      <w:tblGrid>
        <w:gridCol w:w="4248"/>
        <w:gridCol w:w="1260"/>
        <w:gridCol w:w="4140"/>
      </w:tblGrid>
      <w:tr w:rsidR="007A4E9B" w:rsidTr="007A4E9B">
        <w:trPr>
          <w:trHeight w:val="3418"/>
        </w:trPr>
        <w:tc>
          <w:tcPr>
            <w:tcW w:w="4248" w:type="dxa"/>
          </w:tcPr>
          <w:p w:rsidR="007A4E9B" w:rsidRPr="007A4E9B" w:rsidRDefault="007A4E9B" w:rsidP="007A4E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2607310</wp:posOffset>
                  </wp:positionH>
                  <wp:positionV relativeFrom="paragraph">
                    <wp:posOffset>-4151630</wp:posOffset>
                  </wp:positionV>
                  <wp:extent cx="680720" cy="685800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A4E9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РЕСПУБЛИКИ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ПАТĂРЬЕЛ  РАЙОНĚ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АСЛĂ ЧЕМЕН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ЯЛ ПОСЕЛЕНИЙĔН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АДМИНИСТРАЦИЙĔ</w:t>
            </w:r>
          </w:p>
          <w:p w:rsidR="007A4E9B" w:rsidRPr="007A4E9B" w:rsidRDefault="007A4E9B" w:rsidP="007A4E9B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A4E9B" w:rsidRPr="007A4E9B" w:rsidRDefault="007A4E9B" w:rsidP="007A4E9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ЙЫШĂНУ</w:t>
            </w:r>
          </w:p>
          <w:p w:rsidR="007A4E9B" w:rsidRPr="007A4E9B" w:rsidRDefault="007A4E9B" w:rsidP="007A4E9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E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6B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</w:t>
            </w:r>
            <w:proofErr w:type="spellEnd"/>
            <w:r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64CB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чӱ</w:t>
            </w:r>
            <w:proofErr w:type="gramStart"/>
            <w:r w:rsidR="00C64CB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уй</w:t>
            </w:r>
            <w:proofErr w:type="gramEnd"/>
            <w:r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ăхěн</w:t>
            </w:r>
            <w:proofErr w:type="spellEnd"/>
            <w:r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6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-мĕшĕ, </w:t>
            </w:r>
            <w:r w:rsidR="00C6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Аслă</w:t>
            </w:r>
            <w:proofErr w:type="spellEnd"/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Чемен</w:t>
            </w:r>
            <w:proofErr w:type="spellEnd"/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1260" w:type="dxa"/>
            <w:hideMark/>
          </w:tcPr>
          <w:p w:rsidR="007A4E9B" w:rsidRPr="007A4E9B" w:rsidRDefault="007A4E9B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78105</wp:posOffset>
                  </wp:positionV>
                  <wp:extent cx="720090" cy="720090"/>
                  <wp:effectExtent l="19050" t="0" r="381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A4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-2372360</wp:posOffset>
                  </wp:positionV>
                  <wp:extent cx="680720" cy="685800"/>
                  <wp:effectExtent l="19050" t="0" r="508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A4E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40" w:type="dxa"/>
          </w:tcPr>
          <w:p w:rsidR="007A4E9B" w:rsidRPr="007A4E9B" w:rsidRDefault="007A4E9B" w:rsidP="007A4E9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БАТЫРЕВСКИЙ РАЙОН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БОЛЬШЕЧЕМЕНЕВСКОГО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E9B" w:rsidRPr="007A4E9B" w:rsidRDefault="008E4235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C6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6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</w:t>
            </w:r>
            <w:r w:rsidR="00A46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бря</w:t>
            </w:r>
            <w:r w:rsidR="007A4E9B"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B1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A4E9B" w:rsidRPr="007A4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 № </w:t>
            </w:r>
            <w:r w:rsidR="00C64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  <w:p w:rsidR="007A4E9B" w:rsidRPr="007A4E9B" w:rsidRDefault="007A4E9B" w:rsidP="003023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село Большое </w:t>
            </w:r>
            <w:proofErr w:type="spellStart"/>
            <w:r w:rsidRPr="007A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Чеменево</w:t>
            </w:r>
            <w:proofErr w:type="spellEnd"/>
          </w:p>
        </w:tc>
      </w:tr>
    </w:tbl>
    <w:p w:rsidR="005A1B1B" w:rsidRDefault="005A1B1B" w:rsidP="003357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CBE" w:rsidRPr="00C64CBE" w:rsidRDefault="00C64CBE" w:rsidP="00C64CBE">
      <w:pPr>
        <w:pStyle w:val="1"/>
        <w:tabs>
          <w:tab w:val="left" w:pos="5600"/>
        </w:tabs>
        <w:ind w:right="4972"/>
        <w:jc w:val="both"/>
        <w:rPr>
          <w:sz w:val="26"/>
          <w:szCs w:val="26"/>
        </w:rPr>
      </w:pPr>
      <w:r>
        <w:rPr>
          <w:bCs w:val="0"/>
          <w:sz w:val="26"/>
          <w:szCs w:val="26"/>
        </w:rPr>
        <w:t xml:space="preserve">О мерах по реализации Решения Собрания депутатов </w:t>
      </w:r>
      <w:proofErr w:type="spellStart"/>
      <w:r>
        <w:rPr>
          <w:bCs w:val="0"/>
          <w:sz w:val="26"/>
          <w:szCs w:val="26"/>
        </w:rPr>
        <w:t>Большечеменевского</w:t>
      </w:r>
      <w:proofErr w:type="spellEnd"/>
      <w:r>
        <w:rPr>
          <w:bCs w:val="0"/>
          <w:sz w:val="26"/>
          <w:szCs w:val="26"/>
        </w:rPr>
        <w:t xml:space="preserve"> сельского поселения «О внесении изменений в решение Собрания депутатов </w:t>
      </w:r>
      <w:proofErr w:type="spellStart"/>
      <w:r>
        <w:rPr>
          <w:bCs w:val="0"/>
          <w:sz w:val="26"/>
          <w:szCs w:val="26"/>
        </w:rPr>
        <w:t>Большечеменевского</w:t>
      </w:r>
      <w:proofErr w:type="spellEnd"/>
      <w:r>
        <w:rPr>
          <w:bCs w:val="0"/>
          <w:sz w:val="26"/>
          <w:szCs w:val="26"/>
        </w:rPr>
        <w:t xml:space="preserve"> сельского поселения «О бюджете </w:t>
      </w:r>
      <w:proofErr w:type="spellStart"/>
      <w:r>
        <w:rPr>
          <w:bCs w:val="0"/>
          <w:sz w:val="26"/>
          <w:szCs w:val="26"/>
        </w:rPr>
        <w:t>Большечеменевского</w:t>
      </w:r>
      <w:proofErr w:type="spellEnd"/>
      <w:r>
        <w:rPr>
          <w:bCs w:val="0"/>
          <w:sz w:val="26"/>
          <w:szCs w:val="26"/>
        </w:rPr>
        <w:t xml:space="preserve"> сельского поселения на 2021 год и на плановый период 2022 и 2023 годов»</w:t>
      </w:r>
    </w:p>
    <w:p w:rsidR="00C64CBE" w:rsidRDefault="00C64CBE" w:rsidP="00C64CBE">
      <w:pPr>
        <w:widowControl/>
        <w:ind w:firstLine="709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сельского поселения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4"/>
        </w:rPr>
        <w:t>н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о в л я е т:</w:t>
      </w:r>
    </w:p>
    <w:p w:rsidR="00C64CBE" w:rsidRDefault="00C64CBE" w:rsidP="00C64CBE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1. </w:t>
      </w:r>
      <w:bookmarkStart w:id="0" w:name="sub_1"/>
      <w:proofErr w:type="gramStart"/>
      <w:r>
        <w:rPr>
          <w:rFonts w:ascii="Times New Roman" w:hAnsi="Times New Roman" w:cs="Times New Roman"/>
          <w:sz w:val="26"/>
          <w:szCs w:val="24"/>
        </w:rPr>
        <w:t xml:space="preserve">Принять к исполнению  бюджет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на 2021 год и на плановый период 2022 и 2023 годов </w:t>
      </w:r>
      <w:r>
        <w:rPr>
          <w:rFonts w:ascii="Times New Roman" w:hAnsi="Times New Roman" w:cs="Times New Roman"/>
          <w:sz w:val="26"/>
          <w:szCs w:val="24"/>
        </w:rPr>
        <w:t xml:space="preserve">с учетом изменений, внесенных Решением Собрания депутатов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сельского поселения от 25.11.2021 г. № 1«О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сельского поселения «О бюджете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 сельского поселения на 2021 год</w:t>
      </w:r>
      <w:bookmarkEnd w:id="0"/>
      <w:r>
        <w:rPr>
          <w:rFonts w:ascii="Times New Roman" w:hAnsi="Times New Roman" w:cs="Times New Roman"/>
          <w:sz w:val="26"/>
          <w:szCs w:val="24"/>
        </w:rPr>
        <w:t xml:space="preserve"> и на плановый период 2022 и 2023 годов» (далее – решение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о бюджете).</w:t>
      </w:r>
    </w:p>
    <w:p w:rsidR="00C64CBE" w:rsidRDefault="00C64CBE" w:rsidP="00C64CB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r:id="rId7" w:anchor="sub_1000" w:history="1">
        <w:r>
          <w:rPr>
            <w:rStyle w:val="ac"/>
            <w:sz w:val="26"/>
            <w:szCs w:val="26"/>
          </w:rPr>
          <w:t>перечень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мероприятий по реализации Решения Собрания депутатов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бюджет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2021 год и на плановый период 2022 и 2023 годов», утверждённый Решением Собрания депутатов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25.11.2021 г. № 1.</w:t>
      </w:r>
    </w:p>
    <w:p w:rsidR="00C64CBE" w:rsidRDefault="00C64CBE" w:rsidP="00C64CB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Администрации</w:t>
      </w:r>
      <w:r w:rsidRPr="00C64CB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обеспечить полное, экономное и результативное использование безвозмездных поступлений, имеющих целевое назначение; не допускать образования кредиторской задолженности по расходным обязательствам муниципального образования.</w:t>
      </w:r>
    </w:p>
    <w:p w:rsidR="00C64CBE" w:rsidRDefault="00C64CBE" w:rsidP="00C64CBE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Финансовому отделу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внести изменения в сводную бюджетную роспись бюджета </w:t>
      </w:r>
      <w:r w:rsidRPr="00C64CB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Большечеменевского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2021 год и на плановый период 2022 и 2023 годов.</w:t>
      </w:r>
    </w:p>
    <w:p w:rsidR="00C64CBE" w:rsidRDefault="00C64CBE" w:rsidP="00C64CBE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5. Настоящее постановление вступает в силу со дня его официального опубликования.</w:t>
      </w:r>
    </w:p>
    <w:p w:rsidR="0010152F" w:rsidRDefault="0010152F" w:rsidP="00C64CBE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0152F" w:rsidRDefault="0010152F" w:rsidP="00C64CBE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64CBE" w:rsidRPr="00EF6307" w:rsidRDefault="00C64CBE" w:rsidP="00C6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EF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307">
        <w:rPr>
          <w:rFonts w:ascii="Times New Roman" w:hAnsi="Times New Roman" w:cs="Times New Roman"/>
          <w:sz w:val="24"/>
          <w:szCs w:val="24"/>
        </w:rPr>
        <w:t>Большечеменевского</w:t>
      </w:r>
      <w:proofErr w:type="spellEnd"/>
    </w:p>
    <w:p w:rsidR="00C64CBE" w:rsidRPr="00EF6307" w:rsidRDefault="00C64CBE" w:rsidP="00C64CBE">
      <w:pPr>
        <w:pStyle w:val="a3"/>
        <w:rPr>
          <w:color w:val="000000"/>
          <w:sz w:val="20"/>
          <w:szCs w:val="20"/>
        </w:rPr>
      </w:pPr>
      <w:r w:rsidRPr="00EF630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63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Чегаев</w:t>
      </w:r>
      <w:proofErr w:type="spellEnd"/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>
      <w:pPr>
        <w:rPr>
          <w:rFonts w:ascii="Times New Roman" w:hAnsi="Times New Roman" w:cs="Times New Roman"/>
          <w:sz w:val="26"/>
          <w:szCs w:val="26"/>
        </w:rPr>
      </w:pPr>
    </w:p>
    <w:p w:rsidR="0010152F" w:rsidRDefault="0010152F" w:rsidP="00C64CBE">
      <w:pPr>
        <w:rPr>
          <w:rFonts w:ascii="Times New Roman" w:hAnsi="Times New Roman" w:cs="Times New Roman"/>
          <w:sz w:val="26"/>
          <w:szCs w:val="26"/>
        </w:rPr>
      </w:pPr>
    </w:p>
    <w:p w:rsidR="00C64CBE" w:rsidRDefault="00C64CBE" w:rsidP="00C64CBE"/>
    <w:p w:rsidR="00C64CBE" w:rsidRDefault="00C64CBE" w:rsidP="00C64CBE">
      <w:pPr>
        <w:ind w:left="5387"/>
        <w:jc w:val="both"/>
      </w:pPr>
      <w:r>
        <w:t xml:space="preserve">                УТВЕРЖДЕН</w:t>
      </w:r>
    </w:p>
    <w:p w:rsidR="00C64CBE" w:rsidRDefault="00C64CBE" w:rsidP="00C64CBE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64CBE" w:rsidRDefault="00C64CBE" w:rsidP="00C64CBE">
      <w:pPr>
        <w:ind w:left="538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Большечеменевского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Батыревского</w:t>
      </w:r>
      <w:proofErr w:type="spellEnd"/>
      <w:r>
        <w:rPr>
          <w:rFonts w:ascii="Times New Roman" w:hAnsi="Times New Roman" w:cs="Times New Roman"/>
        </w:rPr>
        <w:t xml:space="preserve"> района от 25.11.2021 № </w:t>
      </w:r>
      <w:r w:rsidR="000D5F59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        </w:t>
      </w:r>
    </w:p>
    <w:p w:rsidR="00C64CBE" w:rsidRDefault="00C64CBE" w:rsidP="00C64CBE">
      <w:pPr>
        <w:pStyle w:val="1"/>
        <w:rPr>
          <w:sz w:val="20"/>
        </w:rPr>
      </w:pPr>
      <w:r>
        <w:rPr>
          <w:bCs w:val="0"/>
          <w:sz w:val="20"/>
        </w:rPr>
        <w:t>Перечень</w:t>
      </w:r>
      <w:r>
        <w:rPr>
          <w:bCs w:val="0"/>
          <w:sz w:val="20"/>
        </w:rPr>
        <w:br/>
        <w:t xml:space="preserve">мероприятий по реализации Решения Собрания депутатов </w:t>
      </w:r>
      <w:proofErr w:type="spellStart"/>
      <w:r>
        <w:rPr>
          <w:bCs w:val="0"/>
          <w:sz w:val="20"/>
        </w:rPr>
        <w:t>Боль</w:t>
      </w:r>
      <w:r w:rsidR="000D5F59">
        <w:rPr>
          <w:bCs w:val="0"/>
          <w:sz w:val="20"/>
        </w:rPr>
        <w:t>шечеменевского</w:t>
      </w:r>
      <w:proofErr w:type="spellEnd"/>
      <w:r>
        <w:rPr>
          <w:bCs w:val="0"/>
          <w:sz w:val="20"/>
        </w:rPr>
        <w:t xml:space="preserve"> </w:t>
      </w:r>
      <w:r>
        <w:rPr>
          <w:sz w:val="20"/>
        </w:rPr>
        <w:t xml:space="preserve"> сельского поселения </w:t>
      </w:r>
      <w:proofErr w:type="spellStart"/>
      <w:r>
        <w:rPr>
          <w:sz w:val="20"/>
        </w:rPr>
        <w:t>Батыревского</w:t>
      </w:r>
      <w:proofErr w:type="spellEnd"/>
      <w:r>
        <w:rPr>
          <w:sz w:val="20"/>
        </w:rPr>
        <w:t xml:space="preserve"> района </w:t>
      </w:r>
      <w:r>
        <w:rPr>
          <w:bCs w:val="0"/>
          <w:sz w:val="20"/>
        </w:rPr>
        <w:t xml:space="preserve">от </w:t>
      </w:r>
      <w:r w:rsidR="000D5F59">
        <w:rPr>
          <w:bCs w:val="0"/>
          <w:sz w:val="20"/>
        </w:rPr>
        <w:t>25.11.</w:t>
      </w:r>
      <w:r>
        <w:rPr>
          <w:bCs w:val="0"/>
          <w:sz w:val="20"/>
        </w:rPr>
        <w:t xml:space="preserve">2021  № </w:t>
      </w:r>
      <w:r w:rsidR="000D5F59">
        <w:rPr>
          <w:bCs w:val="0"/>
          <w:sz w:val="20"/>
        </w:rPr>
        <w:t>1</w:t>
      </w:r>
      <w:r>
        <w:rPr>
          <w:bCs w:val="0"/>
          <w:sz w:val="20"/>
        </w:rPr>
        <w:t xml:space="preserve"> «О внесении изменений в Решение Собрания депутатов </w:t>
      </w:r>
      <w:proofErr w:type="spellStart"/>
      <w:r w:rsidR="000D5F59">
        <w:rPr>
          <w:bCs w:val="0"/>
          <w:sz w:val="20"/>
        </w:rPr>
        <w:t>Большечеменевского</w:t>
      </w:r>
      <w:proofErr w:type="spellEnd"/>
      <w:r>
        <w:rPr>
          <w:bCs w:val="0"/>
          <w:sz w:val="20"/>
        </w:rPr>
        <w:t xml:space="preserve"> </w:t>
      </w:r>
      <w:r>
        <w:rPr>
          <w:sz w:val="20"/>
        </w:rPr>
        <w:t xml:space="preserve"> сельского поселения </w:t>
      </w:r>
      <w:proofErr w:type="spellStart"/>
      <w:r>
        <w:rPr>
          <w:sz w:val="20"/>
        </w:rPr>
        <w:t>Батыревского</w:t>
      </w:r>
      <w:proofErr w:type="spellEnd"/>
      <w:r>
        <w:rPr>
          <w:sz w:val="20"/>
        </w:rPr>
        <w:t xml:space="preserve"> района </w:t>
      </w:r>
      <w:r w:rsidR="000D5F59">
        <w:rPr>
          <w:bCs w:val="0"/>
          <w:sz w:val="20"/>
        </w:rPr>
        <w:t xml:space="preserve">«О бюджете </w:t>
      </w:r>
      <w:r w:rsidR="000D5F59" w:rsidRPr="000D5F59">
        <w:rPr>
          <w:bCs w:val="0"/>
          <w:sz w:val="20"/>
        </w:rPr>
        <w:t xml:space="preserve"> </w:t>
      </w:r>
      <w:proofErr w:type="spellStart"/>
      <w:r w:rsidR="000D5F59">
        <w:rPr>
          <w:bCs w:val="0"/>
          <w:sz w:val="20"/>
        </w:rPr>
        <w:t>Большечеменевского</w:t>
      </w:r>
      <w:proofErr w:type="spellEnd"/>
      <w:r w:rsidR="000D5F59">
        <w:rPr>
          <w:bCs w:val="0"/>
          <w:sz w:val="20"/>
        </w:rPr>
        <w:t xml:space="preserve"> </w:t>
      </w:r>
      <w:r>
        <w:rPr>
          <w:sz w:val="20"/>
        </w:rPr>
        <w:t xml:space="preserve"> сельского поселения </w:t>
      </w:r>
      <w:proofErr w:type="spellStart"/>
      <w:r>
        <w:rPr>
          <w:sz w:val="20"/>
        </w:rPr>
        <w:t>Батыревского</w:t>
      </w:r>
      <w:proofErr w:type="spellEnd"/>
      <w:r>
        <w:rPr>
          <w:sz w:val="20"/>
        </w:rPr>
        <w:t xml:space="preserve"> района </w:t>
      </w:r>
      <w:r>
        <w:rPr>
          <w:bCs w:val="0"/>
          <w:sz w:val="20"/>
        </w:rPr>
        <w:t>на 2021 год и на плановый период 2022 и 2023 годов»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78"/>
        <w:gridCol w:w="2977"/>
        <w:gridCol w:w="2268"/>
      </w:tblGrid>
      <w:tr w:rsidR="00C64CBE" w:rsidTr="0010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64CBE" w:rsidTr="0010152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64CBE" w:rsidTr="0010152F">
        <w:trPr>
          <w:trHeight w:val="3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 w:rsidP="000D5F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Представление в финансовый отдел 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справок об изменении  сводной бюджетной росписи бюджета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справок об изменении  бюджетной росписи главного распорядителя средств бюджета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(главного администратора источников финансирования дефицита бюджета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района) и предложений по уточнению показателей кассового плана исполнения бюджета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2021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BE" w:rsidRDefault="00C64CBE">
            <w:pPr>
              <w:widowControl/>
              <w:autoSpaceDE/>
              <w:adjustRightInd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сроки, установленные Порядком составления и ведения сводной бюджетной росписи бюджета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и бюджетных росписей главных распорядителей бюджетных средств бюджета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>
              <w:rPr>
                <w:rFonts w:ascii="Times New Roman" w:hAnsi="Times New Roman"/>
                <w:bCs/>
              </w:rPr>
              <w:t xml:space="preserve">(главных </w:t>
            </w:r>
            <w:proofErr w:type="gramEnd"/>
          </w:p>
          <w:p w:rsidR="00C64CBE" w:rsidRDefault="00C64CBE">
            <w:pPr>
              <w:widowControl/>
              <w:autoSpaceDE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администраторов источников финансирования дефицита  </w:t>
            </w:r>
          </w:p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бюджета </w:t>
            </w:r>
            <w:proofErr w:type="spellStart"/>
            <w:r>
              <w:rPr>
                <w:rFonts w:ascii="Times New Roman" w:hAnsi="Times New Roman"/>
                <w:bCs/>
              </w:rPr>
              <w:t>Батыревского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Порядком составления и ведения кассового плана исполнения бюджета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и внесения изменений в него</w:t>
            </w:r>
          </w:p>
          <w:p w:rsidR="00C64CBE" w:rsidRDefault="00C64CB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 w:rsidP="000D5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администраторы доходов, главные распорядители средств бюджета </w:t>
            </w:r>
            <w:proofErr w:type="spellStart"/>
            <w:r w:rsidR="000D5F59">
              <w:rPr>
                <w:rFonts w:ascii="Times New Roman" w:hAnsi="Times New Roman" w:cs="Times New Roman"/>
                <w:bCs/>
              </w:rPr>
              <w:t>Б</w:t>
            </w:r>
            <w:r w:rsidR="000D5F59">
              <w:rPr>
                <w:rFonts w:ascii="Times New Roman" w:hAnsi="Times New Roman" w:cs="Times New Roman"/>
              </w:rPr>
              <w:t>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главные администраторы источников финансирования дефицита бюджета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C64CBE" w:rsidTr="0010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 w:rsidP="000D5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сводную бюджетную роспись бюджета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_</w:t>
            </w:r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2021 год и на плановый период 2022 и 2023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widowControl/>
              <w:autoSpaceDE/>
              <w:adjustRightInd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срок, установленный Порядком составления и ведения сводной бюджетной росписи бюджета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и бюджетных росписей главных распорядителей бюджетных средств бюджета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>
              <w:rPr>
                <w:rFonts w:ascii="Times New Roman" w:hAnsi="Times New Roman"/>
                <w:bCs/>
              </w:rPr>
              <w:t xml:space="preserve">(главных </w:t>
            </w:r>
            <w:proofErr w:type="gramEnd"/>
          </w:p>
          <w:p w:rsidR="00C64CBE" w:rsidRDefault="00C64CBE">
            <w:pPr>
              <w:widowControl/>
              <w:autoSpaceDE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администраторов источников финансирования дефицита  </w:t>
            </w:r>
          </w:p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бюджета </w:t>
            </w:r>
            <w:proofErr w:type="spellStart"/>
            <w:r>
              <w:rPr>
                <w:rFonts w:ascii="Times New Roman" w:hAnsi="Times New Roman"/>
                <w:bCs/>
              </w:rPr>
              <w:t>Батыревского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C64CBE" w:rsidTr="0010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показатели кассового плана исполнения бюджета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2021 год</w:t>
            </w:r>
          </w:p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срок, установленный Порядком составления и ведения кассового плана исполнения бюджета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и внесения изменений в 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C64CBE" w:rsidTr="0010152F">
        <w:trPr>
          <w:trHeight w:val="1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в 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уточненных бюджетных смет казенных учреждений 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2021 год, по которым были внесены изменения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срок, установленный Порядком составления, утверждения и ведения бюджетных смет муниципальных казенных учреждений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 w:rsidP="000D5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распорядители средств бюджета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C64CBE" w:rsidTr="0010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 w:rsidP="000D5F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Внесение изменений в муниципальные программы сельского поселения в целях их приведения в соответстви</w:t>
            </w:r>
            <w:r w:rsidR="000D5F59">
              <w:rPr>
                <w:rFonts w:ascii="Times New Roman" w:hAnsi="Times New Roman" w:cs="Times New Roman"/>
              </w:rPr>
              <w:t xml:space="preserve">е с Решением Собрания депутатов </w:t>
            </w:r>
            <w:proofErr w:type="spellStart"/>
            <w:r w:rsidR="000D5F59">
              <w:rPr>
                <w:rFonts w:ascii="Times New Roman" w:hAnsi="Times New Roman" w:cs="Times New Roman"/>
              </w:rPr>
              <w:lastRenderedPageBreak/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</w:t>
            </w:r>
            <w:r w:rsidR="000D5F59">
              <w:rPr>
                <w:rFonts w:ascii="Times New Roman" w:hAnsi="Times New Roman" w:cs="Times New Roman"/>
              </w:rPr>
              <w:t>25.11.</w:t>
            </w:r>
            <w:r>
              <w:rPr>
                <w:rFonts w:ascii="Times New Roman" w:hAnsi="Times New Roman" w:cs="Times New Roman"/>
              </w:rPr>
              <w:t xml:space="preserve">.2021 г. N </w:t>
            </w:r>
            <w:r w:rsidR="000D5F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«О внесении изменений в Решение Собрания депутатов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«О бюджете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2021 год и на плановый период 2022 и 2023 годов»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позднее 10 декабря 2021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BE" w:rsidRDefault="00C64CBE" w:rsidP="000D5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распорядители средств бюджета </w:t>
            </w:r>
            <w:r w:rsidR="000D5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являющиеся ответственными исполнителями муниципальных программ </w:t>
            </w:r>
            <w:proofErr w:type="spellStart"/>
            <w:r w:rsidR="000D5F59">
              <w:rPr>
                <w:rFonts w:ascii="Times New Roman" w:hAnsi="Times New Roman" w:cs="Times New Roman"/>
              </w:rPr>
              <w:t>Большечеменевского</w:t>
            </w:r>
            <w:proofErr w:type="spellEnd"/>
            <w:r w:rsidR="000D5F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0D5F59" w:rsidRDefault="00C64CBE" w:rsidP="00EF630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</w:p>
    <w:p w:rsidR="000D5F59" w:rsidRDefault="000D5F59" w:rsidP="00EF63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5F59" w:rsidRDefault="000D5F59" w:rsidP="00EF63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300A9" w:rsidRPr="00EF6307" w:rsidRDefault="00C64CBE" w:rsidP="00EF63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A1B1B">
        <w:rPr>
          <w:rFonts w:ascii="Times New Roman" w:hAnsi="Times New Roman" w:cs="Times New Roman"/>
          <w:sz w:val="24"/>
          <w:szCs w:val="24"/>
        </w:rPr>
        <w:t>Глава</w:t>
      </w:r>
      <w:r w:rsidR="00E300A9" w:rsidRPr="00EF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C44" w:rsidRPr="00EF6307">
        <w:rPr>
          <w:rFonts w:ascii="Times New Roman" w:hAnsi="Times New Roman" w:cs="Times New Roman"/>
          <w:sz w:val="24"/>
          <w:szCs w:val="24"/>
        </w:rPr>
        <w:t>Большечеменевского</w:t>
      </w:r>
      <w:proofErr w:type="spellEnd"/>
    </w:p>
    <w:p w:rsidR="008E4235" w:rsidRPr="00EF6307" w:rsidRDefault="00E300A9" w:rsidP="001F0206">
      <w:pPr>
        <w:pStyle w:val="a3"/>
        <w:rPr>
          <w:color w:val="000000"/>
          <w:sz w:val="20"/>
          <w:szCs w:val="20"/>
        </w:rPr>
      </w:pPr>
      <w:r w:rsidRPr="00EF630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 w:rsidR="00EF63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C44" w:rsidRPr="00EF6307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1" w:name="sub_1100"/>
      <w:r w:rsidR="001F0206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1F0206">
        <w:rPr>
          <w:rFonts w:ascii="Times New Roman" w:hAnsi="Times New Roman" w:cs="Times New Roman"/>
          <w:sz w:val="24"/>
          <w:szCs w:val="24"/>
        </w:rPr>
        <w:t>Чегаев</w:t>
      </w:r>
      <w:bookmarkEnd w:id="1"/>
      <w:proofErr w:type="spellEnd"/>
    </w:p>
    <w:sectPr w:rsidR="008E4235" w:rsidRPr="00EF6307" w:rsidSect="001F0206">
      <w:pgSz w:w="11905" w:h="16837"/>
      <w:pgMar w:top="1440" w:right="799" w:bottom="144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F5D"/>
    <w:multiLevelType w:val="hybridMultilevel"/>
    <w:tmpl w:val="A06A7B6A"/>
    <w:lvl w:ilvl="0" w:tplc="B36018C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FDF"/>
    <w:rsid w:val="000341C1"/>
    <w:rsid w:val="00055EFE"/>
    <w:rsid w:val="0007591D"/>
    <w:rsid w:val="000D5F59"/>
    <w:rsid w:val="0010152F"/>
    <w:rsid w:val="00134CAF"/>
    <w:rsid w:val="001538EF"/>
    <w:rsid w:val="00154659"/>
    <w:rsid w:val="00190E32"/>
    <w:rsid w:val="001E2493"/>
    <w:rsid w:val="001F0206"/>
    <w:rsid w:val="00246426"/>
    <w:rsid w:val="00267E0C"/>
    <w:rsid w:val="002845AE"/>
    <w:rsid w:val="00295AD8"/>
    <w:rsid w:val="002E2F3D"/>
    <w:rsid w:val="00302334"/>
    <w:rsid w:val="00335718"/>
    <w:rsid w:val="00343196"/>
    <w:rsid w:val="003841F5"/>
    <w:rsid w:val="00430A30"/>
    <w:rsid w:val="0043522E"/>
    <w:rsid w:val="00437CDB"/>
    <w:rsid w:val="004650AA"/>
    <w:rsid w:val="00486BFF"/>
    <w:rsid w:val="004B2471"/>
    <w:rsid w:val="004B4DD2"/>
    <w:rsid w:val="004C3CDE"/>
    <w:rsid w:val="004E0CF6"/>
    <w:rsid w:val="00513FF0"/>
    <w:rsid w:val="00542AD7"/>
    <w:rsid w:val="00595F34"/>
    <w:rsid w:val="005A1B1B"/>
    <w:rsid w:val="005E11AF"/>
    <w:rsid w:val="00650FDB"/>
    <w:rsid w:val="00654AED"/>
    <w:rsid w:val="006B025D"/>
    <w:rsid w:val="006C2D50"/>
    <w:rsid w:val="006F2BB1"/>
    <w:rsid w:val="006F7BA6"/>
    <w:rsid w:val="00701FDF"/>
    <w:rsid w:val="00716C1E"/>
    <w:rsid w:val="00767B8F"/>
    <w:rsid w:val="00772811"/>
    <w:rsid w:val="007A4E9B"/>
    <w:rsid w:val="007B1C5D"/>
    <w:rsid w:val="007C5550"/>
    <w:rsid w:val="007D54A3"/>
    <w:rsid w:val="00820EA3"/>
    <w:rsid w:val="0082228A"/>
    <w:rsid w:val="00841208"/>
    <w:rsid w:val="00893406"/>
    <w:rsid w:val="008B1180"/>
    <w:rsid w:val="008E4235"/>
    <w:rsid w:val="0095010B"/>
    <w:rsid w:val="009773D0"/>
    <w:rsid w:val="00A17503"/>
    <w:rsid w:val="00A464D1"/>
    <w:rsid w:val="00A61761"/>
    <w:rsid w:val="00A65887"/>
    <w:rsid w:val="00A83848"/>
    <w:rsid w:val="00A946B5"/>
    <w:rsid w:val="00AB2543"/>
    <w:rsid w:val="00AC0D11"/>
    <w:rsid w:val="00AE5BAA"/>
    <w:rsid w:val="00B14FF5"/>
    <w:rsid w:val="00B63C44"/>
    <w:rsid w:val="00B65C30"/>
    <w:rsid w:val="00B829C2"/>
    <w:rsid w:val="00C07F73"/>
    <w:rsid w:val="00C36C39"/>
    <w:rsid w:val="00C64CBE"/>
    <w:rsid w:val="00D31AD8"/>
    <w:rsid w:val="00D7200D"/>
    <w:rsid w:val="00D77C0A"/>
    <w:rsid w:val="00DC37ED"/>
    <w:rsid w:val="00DF1C14"/>
    <w:rsid w:val="00E300A9"/>
    <w:rsid w:val="00E33669"/>
    <w:rsid w:val="00E611C7"/>
    <w:rsid w:val="00E73B44"/>
    <w:rsid w:val="00E94F0D"/>
    <w:rsid w:val="00EC7F11"/>
    <w:rsid w:val="00EE1E65"/>
    <w:rsid w:val="00EE5728"/>
    <w:rsid w:val="00EF6307"/>
    <w:rsid w:val="00F14684"/>
    <w:rsid w:val="00F465C7"/>
    <w:rsid w:val="00F5503F"/>
    <w:rsid w:val="00F854DE"/>
    <w:rsid w:val="00FD58F3"/>
    <w:rsid w:val="00FF6A0D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01FD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3"/>
    <w:basedOn w:val="a"/>
    <w:link w:val="30"/>
    <w:unhideWhenUsed/>
    <w:rsid w:val="007A4E9B"/>
    <w:pPr>
      <w:widowControl/>
      <w:adjustRightInd/>
    </w:pPr>
    <w:rPr>
      <w:rFonts w:ascii="Times New Roman" w:hAnsi="Times New Roman" w:cs="Times New Roman"/>
      <w:sz w:val="14"/>
      <w:szCs w:val="14"/>
    </w:rPr>
  </w:style>
  <w:style w:type="character" w:customStyle="1" w:styleId="30">
    <w:name w:val="Основной текст 3 Знак"/>
    <w:basedOn w:val="a0"/>
    <w:link w:val="3"/>
    <w:rsid w:val="007A4E9B"/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3">
    <w:name w:val="No Spacing"/>
    <w:uiPriority w:val="1"/>
    <w:qFormat/>
    <w:rsid w:val="007A4E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33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2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02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rsid w:val="00302334"/>
    <w:pPr>
      <w:suppressLineNumbers/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8E4235"/>
    <w:rPr>
      <w:b/>
      <w:bCs/>
    </w:rPr>
  </w:style>
  <w:style w:type="paragraph" w:styleId="a7">
    <w:name w:val="Normal (Web)"/>
    <w:basedOn w:val="a"/>
    <w:unhideWhenUsed/>
    <w:rsid w:val="008E423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E423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E4235"/>
    <w:rPr>
      <w:color w:val="800080"/>
      <w:u w:val="single"/>
    </w:rPr>
  </w:style>
  <w:style w:type="paragraph" w:customStyle="1" w:styleId="aa">
    <w:name w:val="Прижатый влево"/>
    <w:basedOn w:val="a"/>
    <w:next w:val="a"/>
    <w:rsid w:val="00267E0C"/>
    <w:rPr>
      <w:rFonts w:cs="Times New Roman"/>
      <w:sz w:val="24"/>
      <w:szCs w:val="24"/>
    </w:rPr>
  </w:style>
  <w:style w:type="character" w:customStyle="1" w:styleId="ab">
    <w:name w:val="Цветовое выделение"/>
    <w:rsid w:val="00E300A9"/>
    <w:rPr>
      <w:b/>
      <w:bCs w:val="0"/>
      <w:color w:val="000080"/>
    </w:rPr>
  </w:style>
  <w:style w:type="character" w:customStyle="1" w:styleId="ac">
    <w:name w:val="Гипертекстовая ссылка"/>
    <w:uiPriority w:val="99"/>
    <w:rsid w:val="00E300A9"/>
    <w:rPr>
      <w:rFonts w:ascii="Times New Roman" w:hAnsi="Times New Roman" w:cs="Times New Roman" w:hint="default"/>
      <w:b/>
      <w:bCs/>
      <w:color w:val="106BBE"/>
    </w:rPr>
  </w:style>
  <w:style w:type="paragraph" w:customStyle="1" w:styleId="ad">
    <w:name w:val="Нормальный (таблица)"/>
    <w:basedOn w:val="a"/>
    <w:next w:val="a"/>
    <w:rsid w:val="00E300A9"/>
    <w:pPr>
      <w:jc w:val="both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300A9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Documents%20and%20Settings\user\&#1052;&#1086;&#1080;%20&#1076;&#1086;&#1082;&#1091;&#1084;&#1077;&#1085;&#1090;&#1099;\&#1055;&#1054;&#1057;&#1058;&#1040;&#1053;&#1054;&#1042;&#1051;&#1045;&#1053;&#1048;&#1071;\&#1055;&#1054;&#1057;&#1058;&#1040;&#1053;&#1054;&#1042;&#1051;&#1045;&#1053;&#1048;&#1071;%20&#1040;&#1041;&#1063;&#1057;&#1055;%20%20&#1089;%20%202005%20-%202017%20&#1075;.&#1075;\&#1055;&#1054;&#1057;&#1058;&#1040;&#1053;&#1054;&#1042;&#1051;&#1045;&#1053;&#1048;&#1071;%20&#1079;&#1072;%202021%20&#1075;&#1086;&#1076;\&#1054;%20&#1084;&#1077;&#1088;&#1072;&#1093;%20&#1057;&#1055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59</cp:revision>
  <cp:lastPrinted>2021-11-24T07:23:00Z</cp:lastPrinted>
  <dcterms:created xsi:type="dcterms:W3CDTF">2019-11-15T11:54:00Z</dcterms:created>
  <dcterms:modified xsi:type="dcterms:W3CDTF">2021-11-24T07:23:00Z</dcterms:modified>
</cp:coreProperties>
</file>