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8" w:rsidRDefault="00AC0CE8" w:rsidP="00AC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AC0CE8" w:rsidTr="0032168B">
        <w:tc>
          <w:tcPr>
            <w:tcW w:w="3934" w:type="dxa"/>
            <w:gridSpan w:val="3"/>
          </w:tcPr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AC0CE8" w:rsidRDefault="00AC0CE8" w:rsidP="003216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0CE8" w:rsidRDefault="00AC0CE8" w:rsidP="003216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AC0CE8" w:rsidTr="0032168B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CE8" w:rsidRDefault="00AC0CE8" w:rsidP="00AC0C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09.06.</w:t>
            </w:r>
          </w:p>
        </w:tc>
        <w:tc>
          <w:tcPr>
            <w:tcW w:w="1303" w:type="dxa"/>
            <w:hideMark/>
          </w:tcPr>
          <w:p w:rsidR="00AC0CE8" w:rsidRDefault="00AC0CE8" w:rsidP="003216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2020ç.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CE8" w:rsidRDefault="00AC0CE8" w:rsidP="00AC0C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С-68/1</w:t>
            </w:r>
          </w:p>
        </w:tc>
        <w:tc>
          <w:tcPr>
            <w:tcW w:w="1558" w:type="dxa"/>
          </w:tcPr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09.06.</w:t>
            </w:r>
          </w:p>
        </w:tc>
        <w:tc>
          <w:tcPr>
            <w:tcW w:w="1359" w:type="dxa"/>
            <w:hideMark/>
          </w:tcPr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С-68/1</w:t>
            </w:r>
          </w:p>
        </w:tc>
      </w:tr>
      <w:tr w:rsidR="00AC0CE8" w:rsidTr="0032168B">
        <w:tc>
          <w:tcPr>
            <w:tcW w:w="3934" w:type="dxa"/>
            <w:gridSpan w:val="3"/>
            <w:hideMark/>
          </w:tcPr>
          <w:p w:rsidR="00AC0CE8" w:rsidRDefault="00AC0CE8" w:rsidP="00321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AC0CE8" w:rsidRDefault="00AC0CE8" w:rsidP="0032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AC0CE8" w:rsidRDefault="00AC0CE8" w:rsidP="00AC0CE8"/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решение Собрания депутатов Сятракасинского сельского поселения Моргаушского района Чувашской Республики от 16.12.2019 г. № С-60/1 «О бюджете  Сятракасинского  сельского поселения Моргаушского района Чувашской Республики на 2020 год и  плановый период 2021 и 2022 годов»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23 Положения «О регулировании бюджетных правоотношений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proofErr w:type="spell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Республики», утвержденного решением Собрания депутатов Сятракасинского сельского поселения Моргаушского района Чувашской Республики от 17.10.2014 года № С-44/1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Сятракасинского сельского поселения Моргаушского района Чувашской Республики решило: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</w:rPr>
      </w:pPr>
      <w:bookmarkStart w:id="0" w:name="sub_1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1.</w:t>
      </w: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Внести  в решение Собрания депутатов Сятракасинского сельского поселения Моргаушского района Чувашской Республики от 16.12.2019 года № С-60/1 «О бюджете Сятракасинского сельского поселения Моргаушского района Чувашской Республики на 2020 год и плановый период 2021 и 2022 годов» следующие изменения:</w:t>
      </w:r>
      <w:bookmarkEnd w:id="0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часть 1  статьи 1 изложить в следующей редакции: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«Утвердить основные характеристики  бюджета Сятракасинского сельского поселения Моргаушского района Чувашской Республики</w:t>
      </w:r>
      <w:r w:rsidRPr="00AC0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0CE8">
        <w:rPr>
          <w:rFonts w:ascii="Times New Roman" w:eastAsia="Times New Roman" w:hAnsi="Times New Roman" w:cs="Times New Roman"/>
          <w:sz w:val="24"/>
          <w:szCs w:val="24"/>
        </w:rPr>
        <w:t>(далее бюджет Сятракасинского сельского поселения</w:t>
      </w:r>
      <w:r w:rsidRPr="00AC0CE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AC0CE8">
        <w:rPr>
          <w:rFonts w:ascii="Times New Roman" w:eastAsia="Times New Roman" w:hAnsi="Times New Roman" w:cs="Times New Roman"/>
          <w:sz w:val="24"/>
          <w:szCs w:val="24"/>
        </w:rPr>
        <w:t>на 2020 год: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14 061 300,95 рублей, в том числе объем межбюджетных трансфертов из районного бюджета Моргаушского района Чувашской Республики 11 752 607,95 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14 570 807,46 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lastRenderedPageBreak/>
        <w:t>верхний предел муниципального внутреннего долга на 1 января 2020 года в сумме 0,00  рублей, в том числе верхний предел долга по муниципальным гарантиям в сумме 0,00 рублей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Сятракасинского сельского поселения Моргаушского района Чувашской Республики в сумме 509 506,51 рублей»;</w:t>
      </w:r>
    </w:p>
    <w:p w:rsidR="00AC0CE8" w:rsidRPr="00AC0CE8" w:rsidRDefault="00AC0CE8" w:rsidP="00AC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2)приложение 4 изложить в следующей редакции:</w:t>
      </w:r>
    </w:p>
    <w:tbl>
      <w:tblPr>
        <w:tblW w:w="10316" w:type="dxa"/>
        <w:tblInd w:w="-459" w:type="dxa"/>
        <w:tblLook w:val="04A0"/>
      </w:tblPr>
      <w:tblGrid>
        <w:gridCol w:w="2620"/>
        <w:gridCol w:w="6100"/>
        <w:gridCol w:w="1596"/>
      </w:tblGrid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Приложение 4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Сятракасинского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 района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 от 16.12.2019г. № С-60/1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Сятракасинского сельского поселения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 год и плановый период 2021 и 2022 годов»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0CE8" w:rsidRPr="00AC0CE8" w:rsidTr="00AC0CE8">
        <w:trPr>
          <w:trHeight w:val="649"/>
        </w:trPr>
        <w:tc>
          <w:tcPr>
            <w:tcW w:w="10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доходов бюджета Сятракасинского сельского поселения Моргаушского района Чувашской Республики на 2020 год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14 061 300,95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2 308 693,00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1 856 540,00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ПРИБЫЛЬ,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137 600,00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137 600,00</w:t>
            </w:r>
          </w:p>
        </w:tc>
      </w:tr>
      <w:tr w:rsidR="00AC0CE8" w:rsidRPr="00AC0CE8" w:rsidTr="00AC0CE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609 940,00</w:t>
            </w: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609 940,00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ИМУЩЕСТВО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1 055 000,00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ГОСУДАРСТВЕННАЯ ПОШЛИНА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452 153,00</w:t>
            </w:r>
          </w:p>
        </w:tc>
      </w:tr>
      <w:tr w:rsidR="00AC0CE8" w:rsidRPr="00AC0CE8" w:rsidTr="00AC0CE8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452 153,00</w:t>
            </w:r>
          </w:p>
        </w:tc>
      </w:tr>
      <w:tr w:rsidR="00AC0CE8" w:rsidRPr="00AC0CE8" w:rsidTr="00AC0CE8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11105000000000120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452 153,00</w:t>
            </w:r>
          </w:p>
        </w:tc>
      </w:tr>
      <w:tr w:rsidR="00AC0CE8" w:rsidRPr="00AC0CE8" w:rsidTr="00AC0CE8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11300000000000000   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11302000000000100  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CE8" w:rsidRPr="00AC0CE8" w:rsidTr="00AC0CE8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11 752 607,95</w:t>
            </w:r>
          </w:p>
        </w:tc>
      </w:tr>
      <w:tr w:rsidR="00AC0CE8" w:rsidRPr="00AC0CE8" w:rsidTr="00AC0CE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11 292 057,38</w:t>
            </w: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3 036 700,00</w:t>
            </w:r>
          </w:p>
        </w:tc>
      </w:tr>
      <w:tr w:rsidR="00AC0CE8" w:rsidRPr="00AC0CE8" w:rsidTr="00AC0CE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3 036 700,00</w:t>
            </w: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3 847 538,00</w:t>
            </w: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183 663,00</w:t>
            </w: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4 224 156,38</w:t>
            </w:r>
          </w:p>
        </w:tc>
      </w:tr>
      <w:tr w:rsidR="00AC0CE8" w:rsidRPr="00AC0CE8" w:rsidTr="00AC0CE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C0CE8" w:rsidRPr="00AC0CE8" w:rsidRDefault="00AC0CE8" w:rsidP="00A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E8" w:rsidRPr="00AC0CE8" w:rsidRDefault="00AC0CE8" w:rsidP="00AC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460 550,57</w:t>
            </w:r>
          </w:p>
        </w:tc>
      </w:tr>
    </w:tbl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1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3) в статье 7: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«приложению 6-6.2» заменить словами «приложениям 6-6.3;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пункте «в» слова «приложению 8-8.2» заменить словами «приложениям 8-8.3;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пункте «</w:t>
      </w:r>
      <w:proofErr w:type="spellStart"/>
      <w:r w:rsidRPr="00AC0CE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C0CE8">
        <w:rPr>
          <w:rFonts w:ascii="Times New Roman" w:eastAsia="Times New Roman" w:hAnsi="Times New Roman" w:cs="Times New Roman"/>
          <w:sz w:val="24"/>
          <w:szCs w:val="24"/>
        </w:rPr>
        <w:t>» слова «приложению 10-10.2» заменить словами «приложениям 10-10.3;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части 2: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абзаце 2 слова «1 787 778,00 рублей» заменить словами «5 306 381,67 рублей»;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 абзаце 6 слова «1 787 778,00 рублей» заменить словами «5 156 181,57 рублей»;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4) в статье 8: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часть 1 изложить в следующей редакции: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«1.Установить, что в составе бюджета Сятракасинского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на 2020 год в сумме 6 473 062,86 рублей, в том числе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дорожной деятельности, кроме деятельности по строительству, в </w:t>
      </w:r>
      <w:r w:rsidRPr="00AC0CE8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отношении автомобильных дорог местного значения в границах населенных пунктов поселения, в сумме 882 700,00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180 683,00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по организации на территории поселений мероприятий при осуществлении деятельности по осуществлению с животными без владельцев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в сумме 2 980,00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реализацию проектов развития общественной инфраструктуры, основанных на местных инициативах, в сумме 2 774 700,00 рублей»;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реализацию комплекса мероприятий по благоустройству дворовых территорий и тротуаров, в сумме 2 631 999,86 рублей;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на 2021 в сумме 1 064 267,00 рублей, в том числе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880 570,00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180 717,00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по организации на территории поселений мероприятий при осуществлении деятельности по осуществлению с животными без владельцев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в сумме 2 980,00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на 2022 в сумме 1 478 832,00 рублей, в том числе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1 288 260,00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187 592,00 рублей;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по организации на территории поселений мероприятий при осуществлении деятельности по осуществлению с животными без владельцев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в сумме 2 980 рублей»;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5) дополнить приложением 6.3  следующего содержания: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«Приложение 6.3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16.12.2019г. № С-60/1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2020 год и плановый период 2021 и 2022 годов»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AC0CE8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2020 год,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6 к  решению Собрания депутатов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lastRenderedPageBreak/>
        <w:t>Сятракасинского сельского поселения Моргаушского района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на 2020 год и плановый период 2021 и 2022 годов»</w:t>
      </w:r>
      <w:r w:rsidRPr="00AC0CE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C0CE8">
        <w:rPr>
          <w:rFonts w:ascii="Times New Roman" w:eastAsia="Times New Roman" w:hAnsi="Times New Roman" w:cs="Times New Roman"/>
        </w:rPr>
        <w:t>(руб.)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AC0CE8" w:rsidRPr="00AC0CE8" w:rsidTr="0032168B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AC0CE8" w:rsidRPr="00AC0CE8" w:rsidTr="0032168B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AC0CE8" w:rsidRPr="00AC0CE8" w:rsidTr="0032168B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</w:t>
            </w: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C0CE8">
        <w:rPr>
          <w:rFonts w:ascii="Arial" w:eastAsia="Times New Roman" w:hAnsi="Arial" w:cs="Arial"/>
          <w:sz w:val="24"/>
          <w:szCs w:val="24"/>
        </w:rPr>
        <w:t>»;</w:t>
      </w:r>
    </w:p>
    <w:p w:rsidR="00AC0CE8" w:rsidRPr="00AC0CE8" w:rsidRDefault="00AC0CE8" w:rsidP="00AC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6) дополнить приложением 8.3 следующего содержания:                                       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«Приложение 8.3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16.12.2019 г. № С-60/1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2020 год и плановый период 2021 и 2022 годов»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AC0CE8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группам (группам и подгруппам) видов расходов,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разделам, подразделам классификации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2020  год,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8 к  решению Собрания депутатов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AC0CE8">
        <w:rPr>
          <w:rFonts w:ascii="Times New Roman" w:eastAsia="Times New Roman" w:hAnsi="Times New Roman" w:cs="Times New Roman"/>
        </w:rPr>
        <w:t>руб.)</w:t>
      </w: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AC0CE8" w:rsidRPr="00AC0CE8" w:rsidTr="0032168B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AC0CE8" w:rsidRPr="00AC0CE8" w:rsidTr="0032168B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AC0CE8" w:rsidRPr="00AC0CE8" w:rsidTr="0032168B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условий </w:t>
            </w: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</w:tbl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7) дополнить приложением 10.3 следующего содержания: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lastRenderedPageBreak/>
        <w:t>«Приложение 10.3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12.12.2019 г. № С-60/1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2020 год и плановый период 2021 и 2022 годов»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ведомственной структуры расходов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сельского поселения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2020 год,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10 к  решению Собрания депутатов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AC0CE8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AC0CE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(руб.)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AC0CE8" w:rsidRPr="00AC0CE8" w:rsidTr="0032168B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AC0CE8" w:rsidRPr="00AC0CE8" w:rsidTr="0032168B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AC0CE8" w:rsidRPr="00AC0CE8" w:rsidTr="0032168B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условий для максимального вовлечения в </w:t>
            </w: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-3 000,00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C0CE8" w:rsidRPr="00AC0CE8" w:rsidTr="0032168B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CE8" w:rsidRPr="00AC0CE8" w:rsidRDefault="00AC0CE8" w:rsidP="00AC0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AC0CE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C0CE8">
        <w:rPr>
          <w:rFonts w:ascii="Times New Roman" w:eastAsia="Times New Roman" w:hAnsi="Times New Roman" w:cs="Times New Roman"/>
        </w:rPr>
        <w:t xml:space="preserve">  »;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       8) приложение 12 изложить в следующей редакции: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 Приложение 12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Сятракасинского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Чувашской Республики от 16.12.2019 г. № С-60/1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«О бюджете Сятракасинского сельского поселения Моргаушского района Чувашской Республики на 2020 год и плановый период 2021 и 2022 годов»</w:t>
      </w:r>
    </w:p>
    <w:p w:rsid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</w:t>
      </w:r>
      <w:proofErr w:type="gramStart"/>
      <w:r w:rsidRPr="00AC0CE8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</w:t>
      </w:r>
      <w:proofErr w:type="gramEnd"/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финансирования дефицита бюджета </w:t>
      </w:r>
      <w:r w:rsidRPr="00AC0CE8"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AC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 год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2127"/>
      </w:tblGrid>
      <w:tr w:rsidR="00AC0CE8" w:rsidRPr="00AC0CE8" w:rsidTr="00AC0C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C0CE8" w:rsidRPr="00AC0CE8" w:rsidTr="00AC0C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CE8" w:rsidRPr="00AC0CE8" w:rsidTr="00AC0C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509 506,51</w:t>
            </w:r>
          </w:p>
        </w:tc>
      </w:tr>
      <w:tr w:rsidR="00AC0CE8" w:rsidRPr="00AC0CE8" w:rsidTr="00AC0C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000 01 06 04 00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CE8" w:rsidRPr="00AC0CE8" w:rsidTr="00AC0C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000 01 06 05 00 </w:t>
            </w:r>
            <w:proofErr w:type="spellStart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E8" w:rsidRPr="00AC0CE8" w:rsidRDefault="00AC0CE8" w:rsidP="00AC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1"/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Статья 2.  </w:t>
      </w: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опубликовать в средствах массовой информации. </w:t>
      </w:r>
    </w:p>
    <w:p w:rsid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</w:t>
      </w:r>
    </w:p>
    <w:p w:rsidR="00AC0CE8" w:rsidRPr="00AC0CE8" w:rsidRDefault="00AC0CE8" w:rsidP="00AC0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E8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Н.Г. Никитина</w:t>
      </w:r>
    </w:p>
    <w:p w:rsidR="00755502" w:rsidRDefault="00755502"/>
    <w:p w:rsidR="00604ADC" w:rsidRDefault="00604ADC"/>
    <w:sectPr w:rsidR="00604ADC" w:rsidSect="009C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02"/>
    <w:rsid w:val="00604ADC"/>
    <w:rsid w:val="00755502"/>
    <w:rsid w:val="009C393A"/>
    <w:rsid w:val="00AC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0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AC0CE8"/>
    <w:pPr>
      <w:outlineLvl w:val="1"/>
    </w:pPr>
  </w:style>
  <w:style w:type="paragraph" w:styleId="3">
    <w:name w:val="heading 3"/>
    <w:basedOn w:val="2"/>
    <w:next w:val="a"/>
    <w:link w:val="30"/>
    <w:qFormat/>
    <w:rsid w:val="00AC0CE8"/>
    <w:pPr>
      <w:outlineLvl w:val="2"/>
    </w:pPr>
  </w:style>
  <w:style w:type="paragraph" w:styleId="4">
    <w:name w:val="heading 4"/>
    <w:basedOn w:val="3"/>
    <w:next w:val="a"/>
    <w:link w:val="40"/>
    <w:qFormat/>
    <w:rsid w:val="00AC0C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C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0C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C0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0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0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AC0CE8"/>
  </w:style>
  <w:style w:type="character" w:customStyle="1" w:styleId="a5">
    <w:name w:val="Цветовое выделение"/>
    <w:rsid w:val="00AC0CE8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AC0CE8"/>
    <w:rPr>
      <w:color w:val="008000"/>
      <w:u w:val="single"/>
    </w:rPr>
  </w:style>
  <w:style w:type="paragraph" w:customStyle="1" w:styleId="a7">
    <w:name w:val="Заголовок статьи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левый)"/>
    <w:basedOn w:val="a8"/>
    <w:next w:val="a"/>
    <w:rsid w:val="00AC0CE8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Колонтитул (правый)"/>
    <w:basedOn w:val="aa"/>
    <w:next w:val="a"/>
    <w:rsid w:val="00AC0CE8"/>
    <w:rPr>
      <w:sz w:val="14"/>
      <w:szCs w:val="14"/>
    </w:rPr>
  </w:style>
  <w:style w:type="paragraph" w:customStyle="1" w:styleId="ac">
    <w:name w:val="Комментарий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d">
    <w:name w:val="Комментарий пользователя"/>
    <w:basedOn w:val="ac"/>
    <w:next w:val="a"/>
    <w:rsid w:val="00AC0CE8"/>
    <w:pPr>
      <w:jc w:val="left"/>
    </w:pPr>
    <w:rPr>
      <w:color w:val="000080"/>
    </w:rPr>
  </w:style>
  <w:style w:type="character" w:customStyle="1" w:styleId="ae">
    <w:name w:val="Найденные слова"/>
    <w:basedOn w:val="a5"/>
    <w:rsid w:val="00AC0CE8"/>
  </w:style>
  <w:style w:type="character" w:customStyle="1" w:styleId="af">
    <w:name w:val="Не вступил в силу"/>
    <w:basedOn w:val="a5"/>
    <w:rsid w:val="00AC0CE8"/>
    <w:rPr>
      <w:color w:val="008080"/>
    </w:rPr>
  </w:style>
  <w:style w:type="paragraph" w:customStyle="1" w:styleId="af0">
    <w:name w:val="Таблицы (моноширинный)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Оглавление"/>
    <w:basedOn w:val="af0"/>
    <w:next w:val="a"/>
    <w:rsid w:val="00AC0CE8"/>
    <w:pPr>
      <w:ind w:left="140"/>
    </w:pPr>
  </w:style>
  <w:style w:type="paragraph" w:customStyle="1" w:styleId="af2">
    <w:name w:val="Основное меню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AC0CE8"/>
  </w:style>
  <w:style w:type="paragraph" w:customStyle="1" w:styleId="af4">
    <w:name w:val="Постоянная часть"/>
    <w:basedOn w:val="af2"/>
    <w:next w:val="a"/>
    <w:rsid w:val="00AC0CE8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Продолжение ссылки"/>
    <w:basedOn w:val="a6"/>
    <w:rsid w:val="00AC0CE8"/>
  </w:style>
  <w:style w:type="paragraph" w:customStyle="1" w:styleId="af7">
    <w:name w:val="Словарная статья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справка)"/>
    <w:basedOn w:val="a"/>
    <w:next w:val="a"/>
    <w:rsid w:val="00AC0CE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Утратил силу"/>
    <w:basedOn w:val="a5"/>
    <w:rsid w:val="00AC0CE8"/>
    <w:rPr>
      <w:strike/>
      <w:color w:val="808000"/>
    </w:rPr>
  </w:style>
  <w:style w:type="paragraph" w:styleId="afa">
    <w:name w:val="header"/>
    <w:basedOn w:val="a"/>
    <w:link w:val="afb"/>
    <w:rsid w:val="00AC0CE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AC0CE8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Indent"/>
    <w:basedOn w:val="a"/>
    <w:link w:val="afd"/>
    <w:rsid w:val="00AC0CE8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d">
    <w:name w:val="Основной текст с отступом Знак"/>
    <w:basedOn w:val="a0"/>
    <w:link w:val="afc"/>
    <w:rsid w:val="00AC0CE8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AC0CE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C0C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AC0C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AC0CE8"/>
    <w:rPr>
      <w:i/>
      <w:iCs/>
    </w:rPr>
  </w:style>
  <w:style w:type="paragraph" w:styleId="aff">
    <w:name w:val="No Spacing"/>
    <w:uiPriority w:val="1"/>
    <w:qFormat/>
    <w:rsid w:val="00AC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3359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3</cp:revision>
  <dcterms:created xsi:type="dcterms:W3CDTF">2020-06-26T06:29:00Z</dcterms:created>
  <dcterms:modified xsi:type="dcterms:W3CDTF">2020-06-30T07:45:00Z</dcterms:modified>
</cp:coreProperties>
</file>