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28" w:rsidRDefault="005D3428" w:rsidP="005D3428">
      <w:pPr>
        <w:jc w:val="right"/>
        <w:rPr>
          <w:sz w:val="26"/>
          <w:szCs w:val="26"/>
        </w:rPr>
      </w:pPr>
    </w:p>
    <w:tbl>
      <w:tblPr>
        <w:tblW w:w="0" w:type="auto"/>
        <w:tblLook w:val="0000"/>
      </w:tblPr>
      <w:tblGrid>
        <w:gridCol w:w="4161"/>
        <w:gridCol w:w="1225"/>
        <w:gridCol w:w="4184"/>
      </w:tblGrid>
      <w:tr w:rsidR="005D3428" w:rsidTr="00972274">
        <w:trPr>
          <w:cantSplit/>
          <w:trHeight w:val="542"/>
        </w:trPr>
        <w:tc>
          <w:tcPr>
            <w:tcW w:w="4161" w:type="dxa"/>
          </w:tcPr>
          <w:p w:rsidR="005D3428" w:rsidRDefault="005D3428" w:rsidP="00972274">
            <w:pPr>
              <w:pStyle w:val="4"/>
            </w:pPr>
            <w:r>
              <w:drawing>
                <wp:anchor distT="0" distB="0" distL="114300" distR="114300" simplePos="0" relativeHeight="251659264" behindDoc="0" locked="0" layoutInCell="1" allowOverlap="1">
                  <wp:simplePos x="0" y="0"/>
                  <wp:positionH relativeFrom="column">
                    <wp:posOffset>2514600</wp:posOffset>
                  </wp:positionH>
                  <wp:positionV relativeFrom="paragraph">
                    <wp:posOffset>161925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t>ЧᾸВАШ  РЕСПУБЛИКИ</w:t>
            </w:r>
          </w:p>
          <w:p w:rsidR="005D3428" w:rsidRDefault="005D3428" w:rsidP="00972274">
            <w:pPr>
              <w:spacing w:line="192" w:lineRule="auto"/>
              <w:jc w:val="center"/>
              <w:rPr>
                <w:sz w:val="26"/>
              </w:rPr>
            </w:pPr>
            <w:r>
              <w:rPr>
                <w:b/>
                <w:bCs/>
                <w:noProof/>
                <w:color w:val="000000"/>
                <w:sz w:val="22"/>
              </w:rPr>
              <w:t>КУСЛАВККА  РАЙОНĚ</w:t>
            </w:r>
          </w:p>
        </w:tc>
        <w:tc>
          <w:tcPr>
            <w:tcW w:w="1225" w:type="dxa"/>
            <w:vMerge w:val="restart"/>
          </w:tcPr>
          <w:p w:rsidR="005D3428" w:rsidRDefault="005D3428" w:rsidP="00972274">
            <w:pPr>
              <w:jc w:val="center"/>
              <w:rPr>
                <w:sz w:val="26"/>
              </w:rPr>
            </w:pPr>
          </w:p>
        </w:tc>
        <w:tc>
          <w:tcPr>
            <w:tcW w:w="4184" w:type="dxa"/>
          </w:tcPr>
          <w:p w:rsidR="005D3428" w:rsidRDefault="005D3428" w:rsidP="00972274">
            <w:pPr>
              <w:spacing w:line="192" w:lineRule="auto"/>
              <w:jc w:val="center"/>
              <w:rPr>
                <w:rStyle w:val="a3"/>
                <w:b w:val="0"/>
                <w:bCs/>
                <w:noProof/>
                <w:color w:val="000000"/>
              </w:rPr>
            </w:pPr>
            <w:r>
              <w:rPr>
                <w:b/>
                <w:bCs/>
                <w:noProof/>
                <w:color w:val="000000"/>
                <w:sz w:val="22"/>
              </w:rPr>
              <w:t>ЧУВАШСКАЯ РЕСПУБЛИКА</w:t>
            </w:r>
          </w:p>
          <w:p w:rsidR="005D3428" w:rsidRDefault="005D3428" w:rsidP="00972274">
            <w:pPr>
              <w:spacing w:line="192" w:lineRule="auto"/>
              <w:jc w:val="center"/>
            </w:pPr>
            <w:r>
              <w:rPr>
                <w:b/>
                <w:bCs/>
                <w:noProof/>
                <w:color w:val="000000"/>
                <w:sz w:val="22"/>
              </w:rPr>
              <w:t>КОЗЛОВСКИЙ РАЙОН</w:t>
            </w:r>
          </w:p>
        </w:tc>
      </w:tr>
      <w:tr w:rsidR="005D3428" w:rsidTr="00972274">
        <w:trPr>
          <w:cantSplit/>
          <w:trHeight w:val="1785"/>
        </w:trPr>
        <w:tc>
          <w:tcPr>
            <w:tcW w:w="4161" w:type="dxa"/>
          </w:tcPr>
          <w:p w:rsidR="005D3428" w:rsidRDefault="000B28CF" w:rsidP="00972274">
            <w:pPr>
              <w:spacing w:before="40" w:line="192" w:lineRule="auto"/>
              <w:jc w:val="center"/>
              <w:rPr>
                <w:b/>
                <w:bCs/>
                <w:noProof/>
                <w:color w:val="000000"/>
              </w:rPr>
            </w:pPr>
            <w:r>
              <w:rPr>
                <w:b/>
                <w:bCs/>
                <w:noProof/>
                <w:color w:val="000000"/>
                <w:sz w:val="22"/>
              </w:rPr>
              <w:t xml:space="preserve">ТЕМШЕР </w:t>
            </w:r>
            <w:r w:rsidR="005D3428">
              <w:rPr>
                <w:b/>
                <w:bCs/>
                <w:noProof/>
                <w:color w:val="000000"/>
                <w:sz w:val="22"/>
              </w:rPr>
              <w:t xml:space="preserve">ЯЛ ПОСЕЛЕНИЙĚН </w:t>
            </w:r>
          </w:p>
          <w:p w:rsidR="005D3428" w:rsidRDefault="005D3428" w:rsidP="00972274">
            <w:pPr>
              <w:spacing w:before="20" w:line="192" w:lineRule="auto"/>
              <w:jc w:val="center"/>
              <w:rPr>
                <w:rStyle w:val="a3"/>
                <w:noProof/>
                <w:color w:val="000000"/>
                <w:sz w:val="26"/>
              </w:rPr>
            </w:pPr>
            <w:r>
              <w:rPr>
                <w:b/>
                <w:bCs/>
                <w:noProof/>
                <w:color w:val="000000"/>
                <w:sz w:val="22"/>
              </w:rPr>
              <w:t>ДЕПУТАТСЕН ПУХĂВĚ</w:t>
            </w:r>
          </w:p>
          <w:p w:rsidR="005D3428" w:rsidRDefault="005D3428" w:rsidP="00972274">
            <w:pPr>
              <w:pStyle w:val="a4"/>
              <w:spacing w:line="192" w:lineRule="auto"/>
              <w:ind w:right="-35"/>
              <w:jc w:val="center"/>
              <w:rPr>
                <w:rFonts w:ascii="Times New Roman" w:hAnsi="Times New Roman" w:cs="Times New Roman"/>
                <w:noProof/>
                <w:color w:val="000000"/>
                <w:sz w:val="26"/>
              </w:rPr>
            </w:pPr>
          </w:p>
          <w:p w:rsidR="005D3428" w:rsidRDefault="005D3428" w:rsidP="00972274">
            <w:pPr>
              <w:pStyle w:val="a4"/>
              <w:spacing w:line="192" w:lineRule="auto"/>
              <w:ind w:right="-35"/>
              <w:jc w:val="center"/>
              <w:rPr>
                <w:rFonts w:ascii="Times New Roman" w:hAnsi="Times New Roman" w:cs="Times New Roman"/>
                <w:b/>
                <w:bCs/>
                <w:noProof/>
                <w:color w:val="000000"/>
                <w:sz w:val="26"/>
              </w:rPr>
            </w:pPr>
          </w:p>
          <w:p w:rsidR="005D3428" w:rsidRDefault="005D3428" w:rsidP="00972274">
            <w:pPr>
              <w:pStyle w:val="a4"/>
              <w:spacing w:line="192" w:lineRule="auto"/>
              <w:ind w:right="-35"/>
              <w:jc w:val="center"/>
              <w:rPr>
                <w:rFonts w:ascii="Times New Roman" w:hAnsi="Times New Roman" w:cs="Times New Roman"/>
                <w:b/>
                <w:bCs/>
                <w:noProof/>
                <w:color w:val="000000"/>
                <w:sz w:val="26"/>
              </w:rPr>
            </w:pPr>
            <w:r>
              <w:rPr>
                <w:rFonts w:ascii="Times New Roman" w:hAnsi="Times New Roman" w:cs="Times New Roman"/>
                <w:b/>
                <w:bCs/>
                <w:noProof/>
                <w:color w:val="000000"/>
                <w:sz w:val="26"/>
              </w:rPr>
              <w:t>ЙЫШĂНУ</w:t>
            </w:r>
          </w:p>
          <w:p w:rsidR="005D3428" w:rsidRDefault="005D3428" w:rsidP="00972274"/>
          <w:p w:rsidR="005D3428" w:rsidRDefault="005D3428" w:rsidP="00972274"/>
          <w:p w:rsidR="005D3428" w:rsidRDefault="000D698B" w:rsidP="00972274">
            <w:pPr>
              <w:jc w:val="center"/>
            </w:pPr>
            <w:r>
              <w:t>«</w:t>
            </w:r>
            <w:r w:rsidR="00E82DA8">
              <w:t>23</w:t>
            </w:r>
            <w:r>
              <w:t xml:space="preserve">» </w:t>
            </w:r>
            <w:r w:rsidR="00E82DA8">
              <w:t xml:space="preserve">августа </w:t>
            </w:r>
            <w:r>
              <w:t xml:space="preserve"> 2021 г. №</w:t>
            </w:r>
            <w:r w:rsidR="00E82DA8">
              <w:t>15/2</w:t>
            </w:r>
          </w:p>
          <w:p w:rsidR="005D3428" w:rsidRDefault="000B28CF" w:rsidP="00972274">
            <w:pPr>
              <w:jc w:val="center"/>
              <w:rPr>
                <w:noProof/>
                <w:color w:val="000000"/>
              </w:rPr>
            </w:pPr>
            <w:r>
              <w:rPr>
                <w:noProof/>
                <w:color w:val="000000"/>
              </w:rPr>
              <w:t>Темшер яле</w:t>
            </w:r>
          </w:p>
        </w:tc>
        <w:tc>
          <w:tcPr>
            <w:tcW w:w="1225" w:type="dxa"/>
            <w:vMerge/>
          </w:tcPr>
          <w:p w:rsidR="005D3428" w:rsidRDefault="005D3428" w:rsidP="00972274">
            <w:pPr>
              <w:jc w:val="center"/>
              <w:rPr>
                <w:sz w:val="26"/>
              </w:rPr>
            </w:pPr>
          </w:p>
        </w:tc>
        <w:tc>
          <w:tcPr>
            <w:tcW w:w="4184" w:type="dxa"/>
          </w:tcPr>
          <w:p w:rsidR="005D3428" w:rsidRDefault="005D3428" w:rsidP="00972274">
            <w:pPr>
              <w:spacing w:before="40" w:line="192" w:lineRule="auto"/>
              <w:jc w:val="center"/>
              <w:rPr>
                <w:b/>
                <w:bCs/>
                <w:noProof/>
                <w:color w:val="000000"/>
              </w:rPr>
            </w:pPr>
            <w:r>
              <w:rPr>
                <w:b/>
                <w:bCs/>
                <w:noProof/>
                <w:color w:val="000000"/>
                <w:sz w:val="22"/>
              </w:rPr>
              <w:t xml:space="preserve">СОБРАНИЕ </w:t>
            </w:r>
            <w:r w:rsidR="000B28CF">
              <w:rPr>
                <w:b/>
                <w:bCs/>
                <w:noProof/>
                <w:color w:val="000000"/>
                <w:sz w:val="22"/>
              </w:rPr>
              <w:t>ДЕПУТАТОВ СОЛДЫБАЕВСКОГО</w:t>
            </w:r>
          </w:p>
          <w:p w:rsidR="005D3428" w:rsidRDefault="005D3428" w:rsidP="00972274">
            <w:pPr>
              <w:spacing w:line="192" w:lineRule="auto"/>
              <w:jc w:val="center"/>
              <w:rPr>
                <w:b/>
                <w:bCs/>
                <w:noProof/>
                <w:color w:val="000000"/>
              </w:rPr>
            </w:pPr>
            <w:r>
              <w:rPr>
                <w:b/>
                <w:bCs/>
                <w:noProof/>
                <w:color w:val="000000"/>
                <w:sz w:val="22"/>
              </w:rPr>
              <w:t>СЕЛЬСКОГО</w:t>
            </w:r>
          </w:p>
          <w:p w:rsidR="005D3428" w:rsidRDefault="005D3428" w:rsidP="00972274">
            <w:pPr>
              <w:spacing w:line="192" w:lineRule="auto"/>
              <w:jc w:val="center"/>
              <w:rPr>
                <w:noProof/>
                <w:color w:val="000000"/>
                <w:sz w:val="26"/>
              </w:rPr>
            </w:pPr>
            <w:r>
              <w:rPr>
                <w:b/>
                <w:bCs/>
                <w:noProof/>
                <w:color w:val="000000"/>
                <w:sz w:val="22"/>
              </w:rPr>
              <w:t xml:space="preserve"> ПОСЕЛЕНИЯ</w:t>
            </w:r>
          </w:p>
          <w:p w:rsidR="005D3428" w:rsidRDefault="005D3428" w:rsidP="00972274">
            <w:pPr>
              <w:pStyle w:val="2"/>
              <w:keepNext w:val="0"/>
              <w:spacing w:line="192" w:lineRule="auto"/>
            </w:pPr>
          </w:p>
          <w:p w:rsidR="005D3428" w:rsidRDefault="005D3428" w:rsidP="00972274">
            <w:pPr>
              <w:pStyle w:val="2"/>
              <w:keepNext w:val="0"/>
              <w:spacing w:line="192" w:lineRule="auto"/>
            </w:pPr>
            <w:r>
              <w:t>РЕШЕНИЕ</w:t>
            </w:r>
          </w:p>
          <w:p w:rsidR="005D3428" w:rsidRDefault="005D3428" w:rsidP="00972274"/>
          <w:p w:rsidR="005D3428" w:rsidRDefault="005D3428" w:rsidP="00972274"/>
          <w:p w:rsidR="005D3428" w:rsidRDefault="000D698B" w:rsidP="00972274">
            <w:pPr>
              <w:jc w:val="center"/>
            </w:pPr>
            <w:r>
              <w:t>«</w:t>
            </w:r>
            <w:r w:rsidR="00E82DA8">
              <w:t>23</w:t>
            </w:r>
            <w:r>
              <w:t xml:space="preserve"> » </w:t>
            </w:r>
            <w:r w:rsidR="00E82DA8">
              <w:t>августа</w:t>
            </w:r>
            <w:r w:rsidR="00BA30A3">
              <w:t xml:space="preserve"> 2021</w:t>
            </w:r>
            <w:r w:rsidR="005D3428">
              <w:t xml:space="preserve"> г. </w:t>
            </w:r>
            <w:r>
              <w:t xml:space="preserve">№ </w:t>
            </w:r>
            <w:r w:rsidR="00E82DA8">
              <w:t>15/2</w:t>
            </w:r>
          </w:p>
          <w:p w:rsidR="005D3428" w:rsidRDefault="000B28CF" w:rsidP="00972274">
            <w:pPr>
              <w:jc w:val="center"/>
              <w:rPr>
                <w:noProof/>
                <w:color w:val="000000"/>
              </w:rPr>
            </w:pPr>
            <w:r>
              <w:rPr>
                <w:noProof/>
                <w:color w:val="000000"/>
              </w:rPr>
              <w:t>д.Солдыбаево</w:t>
            </w:r>
          </w:p>
        </w:tc>
      </w:tr>
    </w:tbl>
    <w:p w:rsidR="005D3428" w:rsidRPr="000345AD" w:rsidRDefault="005D3428" w:rsidP="005D3428">
      <w:pPr>
        <w:pStyle w:val="a5"/>
        <w:jc w:val="center"/>
        <w:rPr>
          <w:sz w:val="24"/>
        </w:rPr>
      </w:pPr>
      <w:r>
        <w:rPr>
          <w:sz w:val="24"/>
        </w:rPr>
        <w:tab/>
      </w:r>
      <w:r>
        <w:rPr>
          <w:sz w:val="24"/>
        </w:rPr>
        <w:tab/>
      </w:r>
      <w:r>
        <w:rPr>
          <w:sz w:val="24"/>
        </w:rPr>
        <w:tab/>
      </w:r>
      <w:r>
        <w:rPr>
          <w:sz w:val="24"/>
        </w:rPr>
        <w:tab/>
      </w:r>
      <w:r>
        <w:rPr>
          <w:sz w:val="24"/>
        </w:rPr>
        <w:tab/>
      </w:r>
    </w:p>
    <w:p w:rsidR="005D3428" w:rsidRPr="00E82DA8" w:rsidRDefault="00560DA3" w:rsidP="005D3428">
      <w:pPr>
        <w:pStyle w:val="2"/>
        <w:spacing w:line="192" w:lineRule="auto"/>
        <w:rPr>
          <w:b w:val="0"/>
          <w:bCs w:val="0"/>
          <w:sz w:val="22"/>
          <w:szCs w:val="22"/>
          <w:u w:val="single"/>
        </w:rPr>
      </w:pPr>
      <w:r>
        <w:rPr>
          <w:b w:val="0"/>
          <w:bCs w:val="0"/>
          <w:szCs w:val="26"/>
          <w:u w:val="single"/>
        </w:rPr>
        <w:t>15</w:t>
      </w:r>
      <w:r w:rsidR="005D3428">
        <w:rPr>
          <w:b w:val="0"/>
          <w:bCs w:val="0"/>
          <w:szCs w:val="26"/>
          <w:u w:val="single"/>
        </w:rPr>
        <w:t xml:space="preserve"> </w:t>
      </w:r>
      <w:r w:rsidR="005D3428" w:rsidRPr="00E82DA8">
        <w:rPr>
          <w:b w:val="0"/>
          <w:bCs w:val="0"/>
          <w:sz w:val="22"/>
          <w:szCs w:val="22"/>
          <w:u w:val="single"/>
        </w:rPr>
        <w:t>ЗАСЕДАНИЕ    4 СОЗЫВА</w:t>
      </w:r>
    </w:p>
    <w:p w:rsidR="005D3428" w:rsidRDefault="005D3428" w:rsidP="005D3428">
      <w:pPr>
        <w:jc w:val="center"/>
        <w:rPr>
          <w:u w:val="single"/>
        </w:rPr>
      </w:pPr>
    </w:p>
    <w:tbl>
      <w:tblPr>
        <w:tblW w:w="9322" w:type="dxa"/>
        <w:tblLook w:val="01E0"/>
      </w:tblPr>
      <w:tblGrid>
        <w:gridCol w:w="5353"/>
        <w:gridCol w:w="3969"/>
      </w:tblGrid>
      <w:tr w:rsidR="005D3428" w:rsidTr="00972274">
        <w:tc>
          <w:tcPr>
            <w:tcW w:w="5353" w:type="dxa"/>
          </w:tcPr>
          <w:p w:rsidR="005D3428" w:rsidRDefault="005D3428" w:rsidP="000D698B">
            <w:pPr>
              <w:pStyle w:val="21"/>
              <w:spacing w:line="240" w:lineRule="auto"/>
            </w:pPr>
            <w:r>
              <w:t xml:space="preserve">О внесении изменений в решение Собрания </w:t>
            </w:r>
            <w:r w:rsidR="000D698B">
              <w:t>д</w:t>
            </w:r>
            <w:r>
              <w:t xml:space="preserve">епутатов </w:t>
            </w:r>
            <w:r w:rsidR="000B28CF">
              <w:t xml:space="preserve">Солдыбаевского </w:t>
            </w:r>
            <w:r w:rsidR="000D698B">
              <w:t>сельского поселения от 24.08.2015 №42/1</w:t>
            </w:r>
            <w:r>
              <w:t xml:space="preserve"> «</w:t>
            </w:r>
            <w:r w:rsidR="000D698B" w:rsidRPr="000D698B">
              <w:rPr>
                <w:bCs/>
              </w:rPr>
              <w:t>Об утверждении Порядка проведения</w:t>
            </w:r>
            <w:r w:rsidR="000D698B">
              <w:rPr>
                <w:bCs/>
              </w:rPr>
              <w:t xml:space="preserve"> </w:t>
            </w:r>
            <w:r w:rsidR="000D698B" w:rsidRPr="000D698B">
              <w:rPr>
                <w:bCs/>
              </w:rPr>
              <w:t>конкурса по отбору кандидатур</w:t>
            </w:r>
            <w:r w:rsidR="000D698B">
              <w:rPr>
                <w:bCs/>
              </w:rPr>
              <w:t xml:space="preserve"> </w:t>
            </w:r>
            <w:r w:rsidR="000D698B" w:rsidRPr="000D698B">
              <w:rPr>
                <w:bCs/>
              </w:rPr>
              <w:t>на должность главы Солдыбаевского сельского поселения</w:t>
            </w:r>
            <w:r w:rsidR="000D698B">
              <w:rPr>
                <w:bCs/>
              </w:rPr>
              <w:t>»</w:t>
            </w:r>
          </w:p>
        </w:tc>
        <w:tc>
          <w:tcPr>
            <w:tcW w:w="3969" w:type="dxa"/>
          </w:tcPr>
          <w:p w:rsidR="005D3428" w:rsidRDefault="005D3428" w:rsidP="00972274">
            <w:pPr>
              <w:pStyle w:val="1"/>
              <w:widowControl w:val="0"/>
              <w:autoSpaceDE w:val="0"/>
              <w:autoSpaceDN w:val="0"/>
              <w:adjustRightInd w:val="0"/>
              <w:ind w:left="0" w:firstLine="0"/>
              <w:rPr>
                <w:b w:val="0"/>
              </w:rPr>
            </w:pPr>
          </w:p>
        </w:tc>
      </w:tr>
    </w:tbl>
    <w:p w:rsidR="005D3428" w:rsidRPr="00E82DA8" w:rsidRDefault="005D3428" w:rsidP="00293D3B">
      <w:pPr>
        <w:ind w:firstLine="540"/>
        <w:jc w:val="both"/>
      </w:pPr>
      <w:r w:rsidRPr="00E82DA8">
        <w:t xml:space="preserve">В целях приведения решения в соответствие требованиям Федерального закона </w:t>
      </w:r>
      <w:r w:rsidR="000D698B" w:rsidRPr="00E82DA8">
        <w:rPr>
          <w:rFonts w:eastAsia="Times New Roman"/>
        </w:rPr>
        <w:t>от 06.10 2003 года N 131</w:t>
      </w:r>
      <w:r w:rsidRPr="00E82DA8">
        <w:rPr>
          <w:rFonts w:eastAsia="Times New Roman"/>
        </w:rPr>
        <w:t>-ФЗ «</w:t>
      </w:r>
      <w:r w:rsidR="000D698B" w:rsidRPr="00E82DA8">
        <w:rPr>
          <w:rFonts w:eastAsia="Times New Roman"/>
        </w:rPr>
        <w:t xml:space="preserve">Об общих принципах организации местного самоуправления </w:t>
      </w:r>
      <w:r w:rsidRPr="00E82DA8">
        <w:rPr>
          <w:rFonts w:eastAsia="Times New Roman"/>
        </w:rPr>
        <w:t xml:space="preserve"> в Российской Федерации» </w:t>
      </w:r>
      <w:r w:rsidR="001D799B" w:rsidRPr="00E82DA8">
        <w:t xml:space="preserve">Собрание депутатов Солдыбаевского </w:t>
      </w:r>
      <w:r w:rsidRPr="00E82DA8">
        <w:t>сельского поселения Козловского района Чувашской Республики РЕШИЛО:</w:t>
      </w:r>
    </w:p>
    <w:p w:rsidR="00293D3B" w:rsidRPr="00E82DA8" w:rsidRDefault="000D698B" w:rsidP="000D698B">
      <w:pPr>
        <w:widowControl w:val="0"/>
        <w:autoSpaceDE w:val="0"/>
        <w:autoSpaceDN w:val="0"/>
        <w:adjustRightInd w:val="0"/>
        <w:jc w:val="both"/>
      </w:pPr>
      <w:r w:rsidRPr="00E82DA8">
        <w:t xml:space="preserve">      </w:t>
      </w:r>
    </w:p>
    <w:p w:rsidR="005D3428" w:rsidRPr="00E82DA8" w:rsidRDefault="00293D3B" w:rsidP="000D698B">
      <w:pPr>
        <w:widowControl w:val="0"/>
        <w:autoSpaceDE w:val="0"/>
        <w:autoSpaceDN w:val="0"/>
        <w:adjustRightInd w:val="0"/>
        <w:jc w:val="both"/>
      </w:pPr>
      <w:r w:rsidRPr="00E82DA8">
        <w:t xml:space="preserve">       </w:t>
      </w:r>
      <w:r w:rsidR="000D698B" w:rsidRPr="00E82DA8">
        <w:t xml:space="preserve"> 1. Внести в Порядок</w:t>
      </w:r>
      <w:r w:rsidR="005D3428" w:rsidRPr="00E82DA8">
        <w:t xml:space="preserve"> </w:t>
      </w:r>
      <w:r w:rsidR="000D698B" w:rsidRPr="00E82DA8">
        <w:t>проведения конкурса по отбору кандидатур на должность главы Солдыбаевского сельского поселения</w:t>
      </w:r>
      <w:r w:rsidR="005D3428" w:rsidRPr="00E82DA8">
        <w:t>, утвержденного решение</w:t>
      </w:r>
      <w:r w:rsidR="001D799B" w:rsidRPr="00E82DA8">
        <w:t>м Собрания депутатов Солдыбае</w:t>
      </w:r>
      <w:r w:rsidR="000D698B" w:rsidRPr="00E82DA8">
        <w:t>вского сельского поселения от 24.</w:t>
      </w:r>
      <w:r w:rsidR="001D799B" w:rsidRPr="00E82DA8">
        <w:t>0</w:t>
      </w:r>
      <w:r w:rsidR="000D698B" w:rsidRPr="00E82DA8">
        <w:t xml:space="preserve">8.2015  № 42/1 </w:t>
      </w:r>
      <w:r w:rsidR="001D799B" w:rsidRPr="00E82DA8">
        <w:t xml:space="preserve"> </w:t>
      </w:r>
      <w:r w:rsidR="000D698B" w:rsidRPr="00E82DA8">
        <w:t xml:space="preserve"> (далее – Порядок</w:t>
      </w:r>
      <w:r w:rsidR="005D3428" w:rsidRPr="00E82DA8">
        <w:t>) следующие изменения:</w:t>
      </w:r>
    </w:p>
    <w:p w:rsidR="005D3428" w:rsidRPr="00E82DA8" w:rsidRDefault="000D698B" w:rsidP="005D3428">
      <w:pPr>
        <w:ind w:firstLine="567"/>
        <w:jc w:val="both"/>
      </w:pPr>
      <w:r w:rsidRPr="00E82DA8">
        <w:t>1.1. пункт 8</w:t>
      </w:r>
      <w:r w:rsidR="005216F3" w:rsidRPr="00E82DA8">
        <w:t xml:space="preserve"> Порядка</w:t>
      </w:r>
      <w:r w:rsidR="005D3428" w:rsidRPr="00E82DA8">
        <w:t xml:space="preserve"> изложить в следующей редакции:</w:t>
      </w:r>
    </w:p>
    <w:p w:rsidR="005216F3" w:rsidRPr="00E82DA8" w:rsidRDefault="005216F3" w:rsidP="005216F3">
      <w:pPr>
        <w:pStyle w:val="ConsPlusNormal"/>
        <w:spacing w:before="240"/>
        <w:ind w:firstLine="540"/>
        <w:jc w:val="both"/>
      </w:pPr>
      <w:r w:rsidRPr="00E82DA8">
        <w:t xml:space="preserve">«8.  </w:t>
      </w:r>
      <w:proofErr w:type="gramStart"/>
      <w:r w:rsidRPr="00E82DA8">
        <w:t>Право на участие в конкурсе имеют граждане Российской Федерации, достигшие возраста 18 лет, владеющие государственным языком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End"/>
    </w:p>
    <w:p w:rsidR="005216F3" w:rsidRPr="00E82DA8" w:rsidRDefault="005216F3" w:rsidP="005D3428">
      <w:pPr>
        <w:ind w:firstLine="567"/>
        <w:jc w:val="both"/>
      </w:pPr>
    </w:p>
    <w:p w:rsidR="005D3428" w:rsidRPr="00E82DA8" w:rsidRDefault="005D3428" w:rsidP="005D3428">
      <w:pPr>
        <w:ind w:firstLine="540"/>
        <w:jc w:val="both"/>
      </w:pPr>
      <w:r w:rsidRPr="00E82DA8">
        <w:t xml:space="preserve">2. </w:t>
      </w:r>
      <w:r w:rsidRPr="00E82DA8">
        <w:rPr>
          <w:spacing w:val="-2"/>
        </w:rPr>
        <w:t xml:space="preserve">Настоящее </w:t>
      </w:r>
      <w:r w:rsidRPr="00E82DA8">
        <w:t xml:space="preserve">решение </w:t>
      </w:r>
      <w:r w:rsidRPr="00E82DA8">
        <w:rPr>
          <w:spacing w:val="-2"/>
        </w:rPr>
        <w:t>вст</w:t>
      </w:r>
      <w:r w:rsidR="000D698B" w:rsidRPr="00E82DA8">
        <w:rPr>
          <w:spacing w:val="-2"/>
        </w:rPr>
        <w:t>упает в силу после официального опубликования</w:t>
      </w:r>
      <w:r w:rsidR="00293D3B" w:rsidRPr="00E82DA8">
        <w:rPr>
          <w:spacing w:val="-2"/>
        </w:rPr>
        <w:t>.</w:t>
      </w:r>
      <w:r w:rsidRPr="00E82DA8">
        <w:rPr>
          <w:spacing w:val="-2"/>
        </w:rPr>
        <w:t xml:space="preserve"> </w:t>
      </w:r>
    </w:p>
    <w:p w:rsidR="005D3428" w:rsidRPr="00E82DA8" w:rsidRDefault="005D3428" w:rsidP="005D3428"/>
    <w:p w:rsidR="00E82DA8" w:rsidRPr="00E82DA8" w:rsidRDefault="00E82DA8" w:rsidP="005216F3"/>
    <w:p w:rsidR="00E82DA8" w:rsidRDefault="00E82DA8" w:rsidP="005216F3">
      <w:r>
        <w:t xml:space="preserve">   </w:t>
      </w:r>
    </w:p>
    <w:p w:rsidR="005216F3" w:rsidRPr="00E82DA8" w:rsidRDefault="005216F3" w:rsidP="005216F3">
      <w:r w:rsidRPr="00E82DA8">
        <w:t>Собрания депутатов Солдыбаевского</w:t>
      </w:r>
    </w:p>
    <w:p w:rsidR="005216F3" w:rsidRPr="00E82DA8" w:rsidRDefault="005216F3" w:rsidP="005216F3">
      <w:r w:rsidRPr="00E82DA8">
        <w:t xml:space="preserve"> сельского поселения </w:t>
      </w:r>
      <w:r w:rsidR="00E82DA8">
        <w:t xml:space="preserve">  </w:t>
      </w:r>
      <w:r w:rsidRPr="00E82DA8">
        <w:t xml:space="preserve">Козловского района </w:t>
      </w:r>
    </w:p>
    <w:p w:rsidR="005216F3" w:rsidRPr="00E82DA8" w:rsidRDefault="005216F3" w:rsidP="005216F3">
      <w:r w:rsidRPr="00E82DA8">
        <w:t>Чувашской Республики                                                                      Богатов Ю.А.</w:t>
      </w:r>
    </w:p>
    <w:p w:rsidR="005216F3" w:rsidRDefault="005216F3" w:rsidP="005216F3">
      <w:pPr>
        <w:jc w:val="both"/>
        <w:rPr>
          <w:sz w:val="26"/>
        </w:rPr>
      </w:pPr>
    </w:p>
    <w:sectPr w:rsidR="005216F3" w:rsidSect="00293D3B">
      <w:pgSz w:w="11906" w:h="16838"/>
      <w:pgMar w:top="1021" w:right="748"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D3428"/>
    <w:rsid w:val="000B28CF"/>
    <w:rsid w:val="000D698B"/>
    <w:rsid w:val="00165A88"/>
    <w:rsid w:val="001D799B"/>
    <w:rsid w:val="00293D3B"/>
    <w:rsid w:val="00394982"/>
    <w:rsid w:val="005216F3"/>
    <w:rsid w:val="00553F83"/>
    <w:rsid w:val="00560DA3"/>
    <w:rsid w:val="005D3428"/>
    <w:rsid w:val="007969A0"/>
    <w:rsid w:val="008007F7"/>
    <w:rsid w:val="00A83409"/>
    <w:rsid w:val="00BA30A3"/>
    <w:rsid w:val="00CF70AF"/>
    <w:rsid w:val="00DA4BBD"/>
    <w:rsid w:val="00E17C15"/>
    <w:rsid w:val="00E82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2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5D3428"/>
    <w:pPr>
      <w:keepNext/>
      <w:ind w:left="540" w:hanging="540"/>
      <w:jc w:val="center"/>
      <w:outlineLvl w:val="0"/>
    </w:pPr>
    <w:rPr>
      <w:b/>
      <w:bCs/>
    </w:rPr>
  </w:style>
  <w:style w:type="paragraph" w:styleId="2">
    <w:name w:val="heading 2"/>
    <w:basedOn w:val="a"/>
    <w:next w:val="a"/>
    <w:link w:val="20"/>
    <w:qFormat/>
    <w:rsid w:val="005D3428"/>
    <w:pPr>
      <w:keepNext/>
      <w:jc w:val="center"/>
      <w:outlineLvl w:val="1"/>
    </w:pPr>
    <w:rPr>
      <w:b/>
      <w:bCs/>
      <w:sz w:val="26"/>
    </w:rPr>
  </w:style>
  <w:style w:type="paragraph" w:styleId="4">
    <w:name w:val="heading 4"/>
    <w:basedOn w:val="a"/>
    <w:next w:val="a"/>
    <w:link w:val="40"/>
    <w:qFormat/>
    <w:rsid w:val="005D3428"/>
    <w:pPr>
      <w:keepNext/>
      <w:spacing w:line="192" w:lineRule="auto"/>
      <w:jc w:val="center"/>
      <w:outlineLvl w:val="3"/>
    </w:pPr>
    <w:rPr>
      <w:b/>
      <w:bCs/>
      <w:noProof/>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428"/>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5D3428"/>
    <w:rPr>
      <w:rFonts w:ascii="Times New Roman" w:eastAsia="Calibri" w:hAnsi="Times New Roman" w:cs="Times New Roman"/>
      <w:b/>
      <w:bCs/>
      <w:sz w:val="26"/>
      <w:szCs w:val="24"/>
      <w:lang w:eastAsia="ru-RU"/>
    </w:rPr>
  </w:style>
  <w:style w:type="character" w:customStyle="1" w:styleId="40">
    <w:name w:val="Заголовок 4 Знак"/>
    <w:basedOn w:val="a0"/>
    <w:link w:val="4"/>
    <w:rsid w:val="005D3428"/>
    <w:rPr>
      <w:rFonts w:ascii="Times New Roman" w:eastAsia="Calibri" w:hAnsi="Times New Roman" w:cs="Times New Roman"/>
      <w:b/>
      <w:bCs/>
      <w:noProof/>
      <w:color w:val="000000"/>
      <w:szCs w:val="24"/>
      <w:lang w:eastAsia="ru-RU"/>
    </w:rPr>
  </w:style>
  <w:style w:type="character" w:customStyle="1" w:styleId="a3">
    <w:name w:val="Цветовое выделение"/>
    <w:rsid w:val="005D3428"/>
    <w:rPr>
      <w:b/>
      <w:color w:val="000080"/>
    </w:rPr>
  </w:style>
  <w:style w:type="paragraph" w:customStyle="1" w:styleId="a4">
    <w:name w:val="Таблицы (моноширинный)"/>
    <w:basedOn w:val="a"/>
    <w:next w:val="a"/>
    <w:rsid w:val="005D3428"/>
    <w:pPr>
      <w:autoSpaceDE w:val="0"/>
      <w:autoSpaceDN w:val="0"/>
      <w:adjustRightInd w:val="0"/>
      <w:jc w:val="both"/>
    </w:pPr>
    <w:rPr>
      <w:rFonts w:ascii="Courier New" w:eastAsia="Times New Roman" w:hAnsi="Courier New" w:cs="Courier New"/>
      <w:sz w:val="20"/>
      <w:szCs w:val="20"/>
    </w:rPr>
  </w:style>
  <w:style w:type="paragraph" w:styleId="a5">
    <w:name w:val="Body Text"/>
    <w:basedOn w:val="a"/>
    <w:link w:val="a6"/>
    <w:semiHidden/>
    <w:rsid w:val="005D3428"/>
    <w:rPr>
      <w:rFonts w:eastAsia="Times New Roman"/>
      <w:sz w:val="28"/>
    </w:rPr>
  </w:style>
  <w:style w:type="character" w:customStyle="1" w:styleId="a6">
    <w:name w:val="Основной текст Знак"/>
    <w:basedOn w:val="a0"/>
    <w:link w:val="a5"/>
    <w:semiHidden/>
    <w:rsid w:val="005D3428"/>
    <w:rPr>
      <w:rFonts w:ascii="Times New Roman" w:eastAsia="Times New Roman" w:hAnsi="Times New Roman" w:cs="Times New Roman"/>
      <w:sz w:val="28"/>
      <w:szCs w:val="24"/>
      <w:lang w:eastAsia="ru-RU"/>
    </w:rPr>
  </w:style>
  <w:style w:type="paragraph" w:styleId="a7">
    <w:name w:val="Normal (Web)"/>
    <w:basedOn w:val="a"/>
    <w:semiHidden/>
    <w:rsid w:val="005D3428"/>
    <w:pPr>
      <w:spacing w:before="100" w:beforeAutospacing="1" w:after="119"/>
    </w:pPr>
    <w:rPr>
      <w:rFonts w:eastAsia="Times New Roman"/>
    </w:rPr>
  </w:style>
  <w:style w:type="character" w:styleId="a8">
    <w:name w:val="Hyperlink"/>
    <w:basedOn w:val="a0"/>
    <w:uiPriority w:val="99"/>
    <w:semiHidden/>
    <w:unhideWhenUsed/>
    <w:rsid w:val="005D3428"/>
    <w:rPr>
      <w:color w:val="0000FF"/>
      <w:u w:val="single"/>
    </w:rPr>
  </w:style>
  <w:style w:type="paragraph" w:styleId="21">
    <w:name w:val="Body Text 2"/>
    <w:basedOn w:val="a"/>
    <w:link w:val="22"/>
    <w:uiPriority w:val="99"/>
    <w:unhideWhenUsed/>
    <w:rsid w:val="000D698B"/>
    <w:pPr>
      <w:spacing w:after="120" w:line="480" w:lineRule="auto"/>
    </w:pPr>
  </w:style>
  <w:style w:type="character" w:customStyle="1" w:styleId="22">
    <w:name w:val="Основной текст 2 Знак"/>
    <w:basedOn w:val="a0"/>
    <w:link w:val="21"/>
    <w:uiPriority w:val="99"/>
    <w:rsid w:val="000D698B"/>
    <w:rPr>
      <w:rFonts w:ascii="Times New Roman" w:eastAsia="Calibri" w:hAnsi="Times New Roman" w:cs="Times New Roman"/>
      <w:sz w:val="24"/>
      <w:szCs w:val="24"/>
      <w:lang w:eastAsia="ru-RU"/>
    </w:rPr>
  </w:style>
  <w:style w:type="paragraph" w:customStyle="1" w:styleId="ConsPlusNormal">
    <w:name w:val="ConsPlusNormal"/>
    <w:rsid w:val="000D69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3298521">
      <w:bodyDiv w:val="1"/>
      <w:marLeft w:val="0"/>
      <w:marRight w:val="0"/>
      <w:marTop w:val="0"/>
      <w:marBottom w:val="0"/>
      <w:divBdr>
        <w:top w:val="none" w:sz="0" w:space="0" w:color="auto"/>
        <w:left w:val="none" w:sz="0" w:space="0" w:color="auto"/>
        <w:bottom w:val="none" w:sz="0" w:space="0" w:color="auto"/>
        <w:right w:val="none" w:sz="0" w:space="0" w:color="auto"/>
      </w:divBdr>
    </w:div>
    <w:div w:id="653069602">
      <w:bodyDiv w:val="1"/>
      <w:marLeft w:val="0"/>
      <w:marRight w:val="0"/>
      <w:marTop w:val="0"/>
      <w:marBottom w:val="0"/>
      <w:divBdr>
        <w:top w:val="none" w:sz="0" w:space="0" w:color="auto"/>
        <w:left w:val="none" w:sz="0" w:space="0" w:color="auto"/>
        <w:bottom w:val="none" w:sz="0" w:space="0" w:color="auto"/>
        <w:right w:val="none" w:sz="0" w:space="0" w:color="auto"/>
      </w:divBdr>
      <w:divsChild>
        <w:div w:id="1748964675">
          <w:marLeft w:val="0"/>
          <w:marRight w:val="0"/>
          <w:marTop w:val="0"/>
          <w:marBottom w:val="0"/>
          <w:divBdr>
            <w:top w:val="none" w:sz="0" w:space="0" w:color="auto"/>
            <w:left w:val="none" w:sz="0" w:space="0" w:color="auto"/>
            <w:bottom w:val="none" w:sz="0" w:space="0" w:color="auto"/>
            <w:right w:val="none" w:sz="0" w:space="0" w:color="auto"/>
          </w:divBdr>
        </w:div>
      </w:divsChild>
    </w:div>
    <w:div w:id="1396972466">
      <w:bodyDiv w:val="1"/>
      <w:marLeft w:val="0"/>
      <w:marRight w:val="0"/>
      <w:marTop w:val="0"/>
      <w:marBottom w:val="0"/>
      <w:divBdr>
        <w:top w:val="none" w:sz="0" w:space="0" w:color="auto"/>
        <w:left w:val="none" w:sz="0" w:space="0" w:color="auto"/>
        <w:bottom w:val="none" w:sz="0" w:space="0" w:color="auto"/>
        <w:right w:val="none" w:sz="0" w:space="0" w:color="auto"/>
      </w:divBdr>
    </w:div>
    <w:div w:id="14928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1</cp:lastModifiedBy>
  <cp:revision>4</cp:revision>
  <cp:lastPrinted>2021-08-30T04:05:00Z</cp:lastPrinted>
  <dcterms:created xsi:type="dcterms:W3CDTF">2021-08-23T09:32:00Z</dcterms:created>
  <dcterms:modified xsi:type="dcterms:W3CDTF">2021-08-30T04:05:00Z</dcterms:modified>
</cp:coreProperties>
</file>