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F361" w14:textId="77777777" w:rsidR="00737500" w:rsidRDefault="00737500" w:rsidP="00E9610D">
      <w:pPr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4871D" wp14:editId="3DB01EA7">
            <wp:simplePos x="0" y="0"/>
            <wp:positionH relativeFrom="column">
              <wp:posOffset>2729865</wp:posOffset>
            </wp:positionH>
            <wp:positionV relativeFrom="paragraph">
              <wp:posOffset>-169545</wp:posOffset>
            </wp:positionV>
            <wp:extent cx="689610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09916D" w14:textId="77777777" w:rsidR="00737500" w:rsidRDefault="00737500" w:rsidP="00737500"/>
    <w:tbl>
      <w:tblPr>
        <w:tblpPr w:leftFromText="180" w:rightFromText="180" w:vertAnchor="text" w:horzAnchor="margin" w:tblpY="112"/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4320"/>
      </w:tblGrid>
      <w:tr w:rsidR="00737500" w:rsidRPr="00737500" w14:paraId="445FE729" w14:textId="77777777" w:rsidTr="008C3A29">
        <w:tc>
          <w:tcPr>
            <w:tcW w:w="4428" w:type="dxa"/>
          </w:tcPr>
          <w:p w14:paraId="401CDD7C" w14:textId="77777777" w:rsidR="00737500" w:rsidRPr="00737500" w:rsidRDefault="00737500" w:rsidP="008C3A2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14:paraId="2E69C48D" w14:textId="77777777" w:rsidR="00737500" w:rsidRPr="00737500" w:rsidRDefault="00737500" w:rsidP="008C3A2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ИЛЬИНСКОГО СЕЛЬСКОГО ПОСЕЛЕНИЯ </w:t>
            </w:r>
          </w:p>
          <w:p w14:paraId="2AA61B48" w14:textId="77777777" w:rsidR="00737500" w:rsidRPr="00737500" w:rsidRDefault="00737500" w:rsidP="008C3A2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14:paraId="41716CA0" w14:textId="77777777" w:rsidR="00737500" w:rsidRPr="00737500" w:rsidRDefault="00737500" w:rsidP="008C3A29">
            <w:pPr>
              <w:jc w:val="center"/>
              <w:rPr>
                <w:b/>
                <w:sz w:val="24"/>
                <w:szCs w:val="24"/>
              </w:rPr>
            </w:pPr>
          </w:p>
          <w:p w14:paraId="37611D4D" w14:textId="77777777" w:rsidR="00737500" w:rsidRPr="00737500" w:rsidRDefault="00737500" w:rsidP="008C3A29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>РЕШЕНИЕ</w:t>
            </w:r>
          </w:p>
          <w:p w14:paraId="23ADF162" w14:textId="77777777" w:rsidR="00737500" w:rsidRPr="00737500" w:rsidRDefault="00737500" w:rsidP="008C3A29">
            <w:pPr>
              <w:jc w:val="center"/>
              <w:rPr>
                <w:sz w:val="24"/>
                <w:szCs w:val="24"/>
              </w:rPr>
            </w:pPr>
          </w:p>
          <w:p w14:paraId="63121158" w14:textId="77777777" w:rsidR="00737500" w:rsidRPr="00737500" w:rsidRDefault="00D05558" w:rsidP="008C3A29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12.11.2020</w:t>
            </w:r>
            <w:r w:rsidR="00737500"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7500"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14:paraId="47304784" w14:textId="77777777" w:rsidR="00737500" w:rsidRPr="00737500" w:rsidRDefault="00737500" w:rsidP="008C3A29">
            <w:pPr>
              <w:jc w:val="center"/>
              <w:rPr>
                <w:sz w:val="24"/>
                <w:szCs w:val="24"/>
              </w:rPr>
            </w:pPr>
            <w:r w:rsidRPr="00737500">
              <w:rPr>
                <w:sz w:val="24"/>
                <w:szCs w:val="24"/>
              </w:rPr>
              <w:t xml:space="preserve">деревня </w:t>
            </w:r>
            <w:proofErr w:type="spellStart"/>
            <w:r w:rsidRPr="00737500">
              <w:rPr>
                <w:sz w:val="24"/>
                <w:szCs w:val="24"/>
              </w:rPr>
              <w:t>Тренькино</w:t>
            </w:r>
            <w:proofErr w:type="spellEnd"/>
          </w:p>
        </w:tc>
        <w:tc>
          <w:tcPr>
            <w:tcW w:w="720" w:type="dxa"/>
          </w:tcPr>
          <w:p w14:paraId="22347809" w14:textId="77777777" w:rsidR="00737500" w:rsidRPr="00737500" w:rsidRDefault="00737500" w:rsidP="008C3A2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EDA605" w14:textId="77777777" w:rsidR="00737500" w:rsidRPr="00737500" w:rsidRDefault="00737500" w:rsidP="008C3A2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РЕСПУБЛИКИН</w:t>
            </w:r>
          </w:p>
          <w:p w14:paraId="2506E2DD" w14:textId="77777777" w:rsidR="00737500" w:rsidRPr="00737500" w:rsidRDefault="00737500" w:rsidP="008C3A29">
            <w:pPr>
              <w:jc w:val="center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>МУРКАШ РАЙОНĔН</w:t>
            </w:r>
          </w:p>
          <w:p w14:paraId="1439F1FC" w14:textId="77777777" w:rsidR="00737500" w:rsidRPr="00737500" w:rsidRDefault="00737500" w:rsidP="008C3A29">
            <w:pPr>
              <w:pStyle w:val="a8"/>
              <w:jc w:val="center"/>
              <w:rPr>
                <w:b/>
                <w:szCs w:val="24"/>
              </w:rPr>
            </w:pPr>
            <w:r w:rsidRPr="00737500">
              <w:rPr>
                <w:b/>
                <w:szCs w:val="24"/>
              </w:rPr>
              <w:t>ИЛЬИНКĂ ЯЛ</w:t>
            </w:r>
          </w:p>
          <w:p w14:paraId="0E04FEC8" w14:textId="77777777" w:rsidR="00737500" w:rsidRPr="00737500" w:rsidRDefault="00737500" w:rsidP="008C3A29">
            <w:pPr>
              <w:pStyle w:val="a8"/>
              <w:jc w:val="center"/>
              <w:rPr>
                <w:b/>
                <w:szCs w:val="24"/>
              </w:rPr>
            </w:pPr>
            <w:r w:rsidRPr="00737500">
              <w:rPr>
                <w:b/>
                <w:szCs w:val="24"/>
              </w:rPr>
              <w:t>ПОСЕЛЕНИЙĔН</w:t>
            </w:r>
          </w:p>
          <w:p w14:paraId="70AEF4E7" w14:textId="77777777" w:rsidR="00737500" w:rsidRPr="00737500" w:rsidRDefault="00737500" w:rsidP="008C3A29">
            <w:pPr>
              <w:jc w:val="center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>ДЕПУТАТЧĔСЕН ПУХĂВĔ</w:t>
            </w:r>
          </w:p>
          <w:p w14:paraId="02F62F3E" w14:textId="77777777" w:rsidR="00737500" w:rsidRPr="00737500" w:rsidRDefault="00737500" w:rsidP="008C3A29">
            <w:pPr>
              <w:jc w:val="center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 xml:space="preserve">                    </w:t>
            </w:r>
          </w:p>
          <w:p w14:paraId="397F1199" w14:textId="77777777" w:rsidR="00737500" w:rsidRPr="00737500" w:rsidRDefault="00737500" w:rsidP="008C3A29">
            <w:pPr>
              <w:jc w:val="center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 xml:space="preserve">ЙЫШĂНУ                      </w:t>
            </w:r>
          </w:p>
          <w:p w14:paraId="5AD2FDA3" w14:textId="77777777" w:rsidR="00737500" w:rsidRPr="00737500" w:rsidRDefault="00737500" w:rsidP="008C3A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594C00" w14:textId="77777777" w:rsidR="00737500" w:rsidRPr="00737500" w:rsidRDefault="00D05558" w:rsidP="008C3A29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12.11.2020</w:t>
            </w:r>
            <w:r w:rsidR="00737500"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</w:t>
            </w:r>
            <w:r w:rsidR="00737500" w:rsidRPr="0073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00"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7500" w:rsidRPr="00737500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14:paraId="5BC58A85" w14:textId="77777777" w:rsidR="00737500" w:rsidRPr="00737500" w:rsidRDefault="00737500" w:rsidP="008C3A29">
            <w:pPr>
              <w:jc w:val="center"/>
              <w:rPr>
                <w:noProof/>
                <w:sz w:val="24"/>
                <w:szCs w:val="24"/>
              </w:rPr>
            </w:pPr>
            <w:proofErr w:type="spellStart"/>
            <w:r w:rsidRPr="00737500">
              <w:rPr>
                <w:sz w:val="24"/>
                <w:szCs w:val="24"/>
              </w:rPr>
              <w:t>Треньккă</w:t>
            </w:r>
            <w:proofErr w:type="spellEnd"/>
            <w:r w:rsidRPr="00737500">
              <w:rPr>
                <w:sz w:val="24"/>
                <w:szCs w:val="24"/>
              </w:rPr>
              <w:t xml:space="preserve">  </w:t>
            </w:r>
            <w:proofErr w:type="spellStart"/>
            <w:r w:rsidRPr="00737500">
              <w:rPr>
                <w:sz w:val="24"/>
                <w:szCs w:val="24"/>
              </w:rPr>
              <w:t>ялě</w:t>
            </w:r>
            <w:proofErr w:type="spellEnd"/>
          </w:p>
        </w:tc>
      </w:tr>
    </w:tbl>
    <w:p w14:paraId="2E33D761" w14:textId="77777777" w:rsidR="00737500" w:rsidRPr="0037258A" w:rsidRDefault="00737500" w:rsidP="00737500">
      <w:pPr>
        <w:pStyle w:val="a5"/>
        <w:jc w:val="center"/>
        <w:rPr>
          <w:b/>
        </w:rPr>
      </w:pPr>
    </w:p>
    <w:p w14:paraId="15DA62A8" w14:textId="77777777" w:rsidR="00737500" w:rsidRDefault="00737500" w:rsidP="00737500">
      <w:pPr>
        <w:ind w:right="4818"/>
        <w:jc w:val="both"/>
        <w:rPr>
          <w:b/>
          <w:sz w:val="24"/>
          <w:szCs w:val="24"/>
        </w:rPr>
      </w:pPr>
    </w:p>
    <w:p w14:paraId="76078645" w14:textId="77777777" w:rsidR="00737500" w:rsidRDefault="00737500" w:rsidP="00737500">
      <w:pPr>
        <w:ind w:right="4818"/>
        <w:jc w:val="both"/>
        <w:rPr>
          <w:b/>
          <w:sz w:val="24"/>
          <w:szCs w:val="24"/>
        </w:rPr>
      </w:pPr>
    </w:p>
    <w:p w14:paraId="19B6EA99" w14:textId="77777777" w:rsidR="000B0D9B" w:rsidRPr="00B875C1" w:rsidRDefault="000B0D9B" w:rsidP="00737500">
      <w:pPr>
        <w:ind w:right="4818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737500" w:rsidRPr="00B875C1" w14:paraId="12FE3FD9" w14:textId="77777777" w:rsidTr="000B0D9B">
        <w:tc>
          <w:tcPr>
            <w:tcW w:w="3936" w:type="dxa"/>
          </w:tcPr>
          <w:p w14:paraId="1952A7DB" w14:textId="77777777" w:rsidR="00737500" w:rsidRPr="00B875C1" w:rsidRDefault="000B0D9B" w:rsidP="008C3A29">
            <w:pPr>
              <w:jc w:val="both"/>
              <w:rPr>
                <w:b/>
                <w:sz w:val="24"/>
                <w:szCs w:val="24"/>
              </w:rPr>
            </w:pPr>
            <w:r w:rsidRPr="00737500">
              <w:rPr>
                <w:b/>
                <w:sz w:val="24"/>
                <w:szCs w:val="24"/>
              </w:rPr>
              <w:t>О внесении изменений в Устав Ильинского сельского поселения Моргаушского района Чувашской Республики</w:t>
            </w:r>
            <w:r w:rsidR="00737500" w:rsidRPr="00B875C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EE41FA7" w14:textId="77777777" w:rsidR="00737500" w:rsidRPr="00B875C1" w:rsidRDefault="00737500" w:rsidP="000B0D9B">
      <w:pPr>
        <w:jc w:val="both"/>
        <w:rPr>
          <w:sz w:val="24"/>
          <w:szCs w:val="24"/>
        </w:rPr>
      </w:pPr>
    </w:p>
    <w:p w14:paraId="509F2FDF" w14:textId="77777777" w:rsidR="00737500" w:rsidRDefault="00737500" w:rsidP="000B0D9B">
      <w:pPr>
        <w:pStyle w:val="a5"/>
        <w:jc w:val="both"/>
        <w:rPr>
          <w:bCs/>
          <w:i/>
          <w:sz w:val="22"/>
          <w:szCs w:val="22"/>
        </w:rPr>
      </w:pPr>
    </w:p>
    <w:p w14:paraId="05FC4E90" w14:textId="77777777" w:rsidR="00D05558" w:rsidRPr="00D05558" w:rsidRDefault="00D05558" w:rsidP="00D0555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В целях приведения в соответствие с действующим законодательством Устава Ильинского сельского поселения Моргаушского района Чувашской Республики, принятого решением Собрания депутатов Ильинского сельского поселения Моргаушского района Чувашской Республики от 29 апреля 2011 г. № С-7/1, Собрание депутатов Ильинского сельского поселения Моргаушского района Чувашской Республики </w:t>
      </w:r>
      <w:r w:rsidRPr="00D05558">
        <w:rPr>
          <w:b/>
          <w:sz w:val="24"/>
          <w:szCs w:val="24"/>
          <w:lang w:eastAsia="zh-CN"/>
        </w:rPr>
        <w:t>р е ш и л о:</w:t>
      </w:r>
    </w:p>
    <w:p w14:paraId="3B5EA7E7" w14:textId="77777777" w:rsidR="00D05558" w:rsidRPr="00D05558" w:rsidRDefault="00D05558" w:rsidP="00D0555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1. Внести в Устав Ильинского сельского поселения Моргаушского района Чувашской Республики, принятый решением Собрания депутатов Ильинского сельского поселения Моргаушского района Чувашской Республики от 29 апреля 2011 г. № С-7/1 (с изменениями, внесенными решениями Собрания депутатов Ильинского сельского поселения Моргаушского района Чувашской Республики от 27 февраля 2012 г. № С-16/1, от 26 октября 2012 г. № С-21/1, от 6 ноября 2013 г. № С-33/1, от 6 июня 2014 г. № С-40/1, от 11 декабря 2014 г. № С-46/1, от 26 июня 2015 г. № С-51/1, от 25 августа 2015 г. № С-53/1, от 2 февраля 2016 г. № С-7/1, от 19 декабря 2017 г. № С-28/1, от 6 июля 2018 г. № С-37/1,  от 6 февраля 2019 г. № С-49/1, от 24 октября 2019 г. № С-60/1) следующие изменения:</w:t>
      </w:r>
    </w:p>
    <w:p w14:paraId="395C2E99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1) часть 1 статьи 6.1.  дополнить пунктом 18 следующего содержания:</w:t>
      </w:r>
    </w:p>
    <w:p w14:paraId="207469B8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«18) </w:t>
      </w:r>
      <w:r w:rsidRPr="00D05558">
        <w:rPr>
          <w:color w:val="000000"/>
          <w:sz w:val="24"/>
          <w:szCs w:val="24"/>
          <w:shd w:val="clear" w:color="auto" w:fill="FFFFFF"/>
          <w:lang w:eastAsia="zh-CN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14:paraId="2D086BEC" w14:textId="77777777" w:rsidR="00D05558" w:rsidRPr="00D05558" w:rsidRDefault="00D05558" w:rsidP="00D05558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3720F96D" w14:textId="77777777" w:rsidR="00D05558" w:rsidRPr="00D05558" w:rsidRDefault="00D05558" w:rsidP="00D0555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2) </w:t>
      </w:r>
      <w:hyperlink r:id="rId5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дополнить</w:t>
        </w:r>
      </w:hyperlink>
      <w:r w:rsidRPr="00D05558">
        <w:rPr>
          <w:sz w:val="24"/>
          <w:szCs w:val="24"/>
          <w:lang w:eastAsia="zh-CN"/>
        </w:rPr>
        <w:t xml:space="preserve"> статьей 13.1  следующего содержания:</w:t>
      </w:r>
    </w:p>
    <w:p w14:paraId="070DA96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b/>
          <w:sz w:val="24"/>
          <w:szCs w:val="24"/>
          <w:lang w:eastAsia="zh-CN"/>
        </w:rPr>
        <w:t>«Статья 13.1. Инициативные проекты</w:t>
      </w:r>
    </w:p>
    <w:p w14:paraId="3227E5D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1. В целях реализации мероприятий, имеющих приоритетное значение для жителей Ильинского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может быть внесен инициативный проект. Порядок определения части территории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, на которой могут реализовываться инициативные проекты, устанавливается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</w:t>
      </w:r>
    </w:p>
    <w:p w14:paraId="3FA8A598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. Право </w:t>
      </w:r>
      <w:r w:rsidRPr="00D05558">
        <w:rPr>
          <w:sz w:val="24"/>
          <w:szCs w:val="24"/>
          <w:lang w:eastAsia="zh-CN"/>
        </w:rPr>
        <w:lastRenderedPageBreak/>
        <w:t>выступить инициатором проекта в соответствии с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может быть предоставлено также иным лицам, осуществляющим деятельность на территории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</w:t>
      </w:r>
    </w:p>
    <w:p w14:paraId="43E59F2C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3. Инициативный проект должен содержать следующие сведения:</w:t>
      </w:r>
    </w:p>
    <w:p w14:paraId="5B18247D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1) описание проблемы, решение которой имеет приоритетное значение для жителей Ильинского сельского поселения или его части;</w:t>
      </w:r>
    </w:p>
    <w:p w14:paraId="483CB08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2) обоснование предложений по решению указанной проблемы;</w:t>
      </w:r>
    </w:p>
    <w:p w14:paraId="5B4CA160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3) описание ожидаемого результата (ожидаемых результатов) реализации инициативного проекта;</w:t>
      </w:r>
    </w:p>
    <w:p w14:paraId="25D7CF85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4) предварительный расчет необходимых расходов на реализацию инициативного проекта;</w:t>
      </w:r>
    </w:p>
    <w:p w14:paraId="6340ED8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5) планируемые сроки реализации инициативного проекта;</w:t>
      </w:r>
    </w:p>
    <w:p w14:paraId="4CE4D6BD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20EFF2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4605E7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8) указание на территорию Ильинского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;</w:t>
      </w:r>
    </w:p>
    <w:p w14:paraId="5015553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9) иные сведения, предусмотренные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b/>
          <w:i/>
          <w:sz w:val="24"/>
          <w:szCs w:val="24"/>
          <w:lang w:eastAsia="zh-CN"/>
        </w:rPr>
        <w:t>.</w:t>
      </w:r>
    </w:p>
    <w:p w14:paraId="5D725F11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4. Инициативный проект до его внесения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Ильинского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14:paraId="07B5EB57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69122C1D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Инициаторы проекта при внесении инициативного проекта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Ильинского сельского поселения или его части.</w:t>
      </w:r>
    </w:p>
    <w:p w14:paraId="7933479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5. Информация о внесении инициативного проекта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подлежит опубликованию (обнародованию) и размещению на официальном сайте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, достигшие шестнадцатилетнего возраста. В случае, если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</w:t>
      </w:r>
      <w:proofErr w:type="gramStart"/>
      <w:r w:rsidRPr="00D05558">
        <w:rPr>
          <w:sz w:val="24"/>
          <w:szCs w:val="24"/>
          <w:lang w:eastAsia="zh-CN"/>
        </w:rPr>
        <w:t>сайте  муниципального</w:t>
      </w:r>
      <w:proofErr w:type="gramEnd"/>
      <w:r w:rsidRPr="00D05558">
        <w:rPr>
          <w:sz w:val="24"/>
          <w:szCs w:val="24"/>
          <w:lang w:eastAsia="zh-CN"/>
        </w:rPr>
        <w:t xml:space="preserve">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3F4F9EF7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lastRenderedPageBreak/>
        <w:t>6. Инициативный проект подлежит обязательному рассмотрению администрацией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 течение 30 дней со дня его внесения.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по результатам рассмотрения инициативного проекта принимает одно из следующих решений:</w:t>
      </w:r>
    </w:p>
    <w:p w14:paraId="6C923B7A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410097AE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EC7B877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7.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принимает решение об отказе в поддержке инициативного проекта в одном из следующих случаев:</w:t>
      </w:r>
    </w:p>
    <w:p w14:paraId="5EFC874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1) несоблюдение установленного порядка внесения инициативного проекта и его рассмотрения;</w:t>
      </w:r>
    </w:p>
    <w:p w14:paraId="18DF2ED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14:paraId="451421AE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305CDF90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5F9587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5) наличие возможности решения описанной в инициативном проекте проблемы более эффективным способом;</w:t>
      </w:r>
    </w:p>
    <w:p w14:paraId="79C5016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6) признание инициативного проекта не прошедшим конкурсный отбор.</w:t>
      </w:r>
    </w:p>
    <w:p w14:paraId="15D3198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8.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5E87B699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</w:t>
      </w:r>
    </w:p>
    <w:p w14:paraId="1774E1E7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14:paraId="7A0B17F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11. В случае, если в администрацию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организует проведение конкурсного отбора и информирует об этом инициаторов проекта.</w:t>
      </w:r>
    </w:p>
    <w:p w14:paraId="16A3F9D0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 Состав коллегиального органа (комиссии) формируется администрацией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 При этом половина от общего числа членов коллегиального органа (комиссии) должна быть назначена на основе предложений Собрания депутатов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2BB35D55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</w:t>
      </w:r>
      <w:r w:rsidRPr="00D05558">
        <w:rPr>
          <w:sz w:val="24"/>
          <w:szCs w:val="24"/>
          <w:lang w:eastAsia="zh-CN"/>
        </w:rPr>
        <w:lastRenderedPageBreak/>
        <w:t>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1B104545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14. Информация о рассмотрении инициативного проекта администрацией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 информационно-телекоммуникационной сети "Интернет". Отчет администрации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об итогах реализации инициативного проекта подлежит опубликованию (обнародованию) и размещению на официальном сайте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14:paraId="5A3E352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1F8A88F1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3) в </w:t>
      </w:r>
      <w:hyperlink r:id="rId6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статье </w:t>
        </w:r>
      </w:hyperlink>
      <w:r w:rsidRPr="00D05558">
        <w:rPr>
          <w:sz w:val="24"/>
          <w:szCs w:val="24"/>
          <w:lang w:eastAsia="zh-CN"/>
        </w:rPr>
        <w:t>15:</w:t>
      </w:r>
    </w:p>
    <w:p w14:paraId="20B4429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а) </w:t>
      </w:r>
      <w:hyperlink r:id="rId7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часть </w:t>
        </w:r>
      </w:hyperlink>
      <w:r w:rsidRPr="00D05558">
        <w:rPr>
          <w:sz w:val="24"/>
          <w:szCs w:val="24"/>
          <w:lang w:eastAsia="zh-CN"/>
        </w:rPr>
        <w:t>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14:paraId="3E6C82A9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б) </w:t>
      </w:r>
      <w:hyperlink r:id="rId8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часть 2</w:t>
        </w:r>
      </w:hyperlink>
      <w:r w:rsidRPr="00D05558">
        <w:rPr>
          <w:sz w:val="24"/>
          <w:szCs w:val="24"/>
          <w:lang w:eastAsia="zh-CN"/>
        </w:rPr>
        <w:t xml:space="preserve"> дополнить абзацем четвертым следующего содержания:</w:t>
      </w:r>
    </w:p>
    <w:p w14:paraId="63DD705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E9610D">
        <w:rPr>
          <w:sz w:val="24"/>
          <w:szCs w:val="24"/>
          <w:lang w:eastAsia="zh-CN"/>
        </w:rPr>
        <w:t xml:space="preserve">нормативным правовым актом </w:t>
      </w:r>
      <w:r w:rsidRPr="00D05558">
        <w:rPr>
          <w:sz w:val="24"/>
          <w:szCs w:val="24"/>
          <w:lang w:eastAsia="zh-CN"/>
        </w:rPr>
        <w:t>Собрания депутатов Ильинского сельского поселения.»;</w:t>
      </w:r>
    </w:p>
    <w:p w14:paraId="412CEAB1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73345DA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4) статью 17 </w:t>
      </w:r>
      <w:hyperlink r:id="rId9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дополнить</w:t>
        </w:r>
      </w:hyperlink>
      <w:r w:rsidRPr="00D05558">
        <w:rPr>
          <w:sz w:val="24"/>
          <w:szCs w:val="24"/>
          <w:lang w:eastAsia="zh-CN"/>
        </w:rPr>
        <w:t xml:space="preserve"> частью 7.1  следующего содержания:</w:t>
      </w:r>
    </w:p>
    <w:p w14:paraId="3AF9588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«7.1. Органы территориального общественного самоуправления могут выдвигать инициативный проект в качестве инициаторов проекта.»;</w:t>
      </w:r>
    </w:p>
    <w:p w14:paraId="0AC55DDA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50AE39E1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5) </w:t>
      </w:r>
      <w:hyperlink r:id="rId10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часть 6  статьи </w:t>
        </w:r>
      </w:hyperlink>
      <w:r w:rsidRPr="00D05558">
        <w:rPr>
          <w:sz w:val="24"/>
          <w:szCs w:val="24"/>
          <w:lang w:eastAsia="zh-CN"/>
        </w:rPr>
        <w:t>17.1 дополнить пунктом 5 следующего содержания:</w:t>
      </w:r>
    </w:p>
    <w:p w14:paraId="46EF43B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14:paraId="6406325A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5CC6833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6) в </w:t>
      </w:r>
      <w:hyperlink r:id="rId11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статье </w:t>
        </w:r>
      </w:hyperlink>
      <w:r w:rsidRPr="00D05558">
        <w:rPr>
          <w:sz w:val="24"/>
          <w:szCs w:val="24"/>
          <w:lang w:eastAsia="zh-CN"/>
        </w:rPr>
        <w:t>18:</w:t>
      </w:r>
    </w:p>
    <w:p w14:paraId="46A554C9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а) абзац третий </w:t>
      </w:r>
      <w:hyperlink r:id="rId12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части </w:t>
        </w:r>
      </w:hyperlink>
      <w:r w:rsidRPr="00D05558">
        <w:rPr>
          <w:sz w:val="24"/>
          <w:szCs w:val="24"/>
          <w:lang w:eastAsia="zh-CN"/>
        </w:rPr>
        <w:t>1</w:t>
      </w:r>
      <w:r w:rsidRPr="00D05558">
        <w:rPr>
          <w:color w:val="000000"/>
          <w:sz w:val="24"/>
          <w:szCs w:val="24"/>
          <w:lang w:eastAsia="zh-CN"/>
        </w:rPr>
        <w:t xml:space="preserve"> </w:t>
      </w:r>
      <w:r w:rsidRPr="00D05558">
        <w:rPr>
          <w:sz w:val="24"/>
          <w:szCs w:val="24"/>
          <w:lang w:eastAsia="zh-CN"/>
        </w:rPr>
        <w:t>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Ильинского</w:t>
      </w:r>
      <w:r w:rsidRPr="00D05558">
        <w:rPr>
          <w:color w:val="000000"/>
          <w:sz w:val="24"/>
          <w:szCs w:val="24"/>
          <w:lang w:eastAsia="zh-CN"/>
        </w:rPr>
        <w:t xml:space="preserve"> сельского поселения</w:t>
      </w:r>
      <w:r w:rsidRPr="00D05558">
        <w:rPr>
          <w:sz w:val="24"/>
          <w:szCs w:val="24"/>
          <w:lang w:eastAsia="zh-CN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14:paraId="4FB28181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б) </w:t>
      </w:r>
      <w:hyperlink r:id="rId13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часть </w:t>
        </w:r>
      </w:hyperlink>
      <w:r w:rsidRPr="00D05558">
        <w:rPr>
          <w:sz w:val="24"/>
          <w:szCs w:val="24"/>
          <w:lang w:eastAsia="zh-CN"/>
        </w:rPr>
        <w:t>2  дополнить пунктом 3 следующего содержания:</w:t>
      </w:r>
    </w:p>
    <w:p w14:paraId="0E1F0D9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«3) жителей Ильинского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14:paraId="5858A6D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в) в </w:t>
      </w:r>
      <w:hyperlink r:id="rId14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 xml:space="preserve">части </w:t>
        </w:r>
      </w:hyperlink>
      <w:r w:rsidRPr="00D05558">
        <w:rPr>
          <w:sz w:val="24"/>
          <w:szCs w:val="24"/>
          <w:lang w:eastAsia="zh-CN"/>
        </w:rPr>
        <w:t>4:</w:t>
      </w:r>
    </w:p>
    <w:p w14:paraId="5C04F878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- абзац первый изложить в следующей редакции:</w:t>
      </w:r>
    </w:p>
    <w:p w14:paraId="45BCEB2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«Решение о назначении опроса граждан принимается Собранием депутатов Ильинского сельского поселения. Для проведения опроса граждан может использоваться официальный сайт Ильинского сельского поселения в информационно-телекоммуникационной сети "Интернет". В Решении Собрания депутатов Ильинского сельского поселения о назначении опроса граждан устанавливаются:»;</w:t>
      </w:r>
    </w:p>
    <w:p w14:paraId="7B9750DF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- </w:t>
      </w:r>
      <w:hyperlink r:id="rId15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дополнить</w:t>
        </w:r>
      </w:hyperlink>
      <w:r w:rsidRPr="00D05558">
        <w:rPr>
          <w:sz w:val="24"/>
          <w:szCs w:val="24"/>
          <w:lang w:eastAsia="zh-CN"/>
        </w:rPr>
        <w:t xml:space="preserve"> абзацем седьмым следующего содержания:</w:t>
      </w:r>
    </w:p>
    <w:p w14:paraId="7706834E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lastRenderedPageBreak/>
        <w:t>«порядок идентификации участников опроса в случае проведения опроса граждан с использованием официального сайта Ильинского сельского поселения в информационно-телекоммуникационной сети «Интернет».»;</w:t>
      </w:r>
    </w:p>
    <w:p w14:paraId="4FE830C2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19A3723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7) статью 27 дополнить абзацем четвертым следующего содержания:</w:t>
      </w:r>
    </w:p>
    <w:p w14:paraId="2E60BB56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«Депутату Собрания депутатов Ильинского</w:t>
      </w:r>
      <w:r w:rsidRPr="00D05558">
        <w:rPr>
          <w:i/>
          <w:sz w:val="24"/>
          <w:szCs w:val="24"/>
          <w:lang w:eastAsia="zh-CN"/>
        </w:rPr>
        <w:t xml:space="preserve"> </w:t>
      </w:r>
      <w:r w:rsidRPr="00D05558">
        <w:rPr>
          <w:sz w:val="24"/>
          <w:szCs w:val="24"/>
          <w:lang w:eastAsia="zh-CN"/>
        </w:rPr>
        <w:t>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месяц.»;</w:t>
      </w:r>
    </w:p>
    <w:p w14:paraId="4FFF9D8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1C4BCC64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8) </w:t>
      </w:r>
      <w:hyperlink r:id="rId16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дополнить</w:t>
        </w:r>
      </w:hyperlink>
      <w:r w:rsidRPr="00D05558">
        <w:rPr>
          <w:sz w:val="24"/>
          <w:szCs w:val="24"/>
          <w:lang w:eastAsia="zh-CN"/>
        </w:rPr>
        <w:t xml:space="preserve"> статьей 54.1 следующего содержания:</w:t>
      </w:r>
    </w:p>
    <w:p w14:paraId="22ECEB9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"</w:t>
      </w:r>
      <w:r w:rsidRPr="00D05558">
        <w:rPr>
          <w:b/>
          <w:sz w:val="24"/>
          <w:szCs w:val="24"/>
          <w:lang w:eastAsia="zh-CN"/>
        </w:rPr>
        <w:t>Статья 54.1. Финансовое и иное обеспечение реализации инициативных проектов</w:t>
      </w:r>
    </w:p>
    <w:p w14:paraId="761638AC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1. Источником финансового обеспечения реализации инициативных проектов, предусмотренных статьей 13.1</w:t>
      </w:r>
      <w:r w:rsidRPr="00D05558">
        <w:rPr>
          <w:b/>
          <w:sz w:val="24"/>
          <w:szCs w:val="24"/>
          <w:lang w:eastAsia="zh-CN"/>
        </w:rPr>
        <w:t xml:space="preserve"> </w:t>
      </w:r>
      <w:r w:rsidRPr="00D05558">
        <w:rPr>
          <w:sz w:val="24"/>
          <w:szCs w:val="24"/>
          <w:lang w:eastAsia="zh-CN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14:paraId="4D890942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D05558">
        <w:rPr>
          <w:sz w:val="24"/>
          <w:szCs w:val="24"/>
          <w:lang w:eastAsia="zh-CN"/>
        </w:rPr>
        <w:t xml:space="preserve"> Российской Федерации в местный бюджет в целях реализации конкретных инициативных проектов.</w:t>
      </w:r>
    </w:p>
    <w:p w14:paraId="1D34FCAD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14CE2835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Ильинского сельского поселения.</w:t>
      </w:r>
    </w:p>
    <w:p w14:paraId="43E924F0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14:paraId="623AE10E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14:paraId="07D8B613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14:paraId="1FCD9E2B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>3.</w:t>
      </w:r>
      <w:r w:rsidRPr="00D05558">
        <w:rPr>
          <w:color w:val="000000"/>
          <w:sz w:val="24"/>
          <w:szCs w:val="24"/>
          <w:shd w:val="clear" w:color="auto" w:fill="FFFFFF"/>
          <w:lang w:eastAsia="zh-CN"/>
        </w:rPr>
        <w:t xml:space="preserve"> П</w:t>
      </w:r>
      <w:r w:rsidRPr="00D05558">
        <w:rPr>
          <w:sz w:val="24"/>
          <w:szCs w:val="24"/>
          <w:lang w:eastAsia="zh-CN"/>
        </w:rPr>
        <w:t>ункты  2, 3, 4, 5, 6 и 8 части 1 настоящего решения вступают в силу с 1 января 2021 года.</w:t>
      </w:r>
    </w:p>
    <w:p w14:paraId="2E3991FE" w14:textId="77777777" w:rsidR="00D05558" w:rsidRPr="00D05558" w:rsidRDefault="00D05558" w:rsidP="00D05558">
      <w:pPr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D05558">
        <w:rPr>
          <w:sz w:val="24"/>
          <w:szCs w:val="24"/>
          <w:lang w:eastAsia="zh-CN"/>
        </w:rPr>
        <w:t xml:space="preserve">4. Действие положений </w:t>
      </w:r>
      <w:hyperlink r:id="rId18" w:history="1">
        <w:r w:rsidRPr="00D05558">
          <w:rPr>
            <w:color w:val="0000FF"/>
            <w:sz w:val="24"/>
            <w:szCs w:val="24"/>
            <w:u w:val="single"/>
            <w:lang w:eastAsia="zh-CN"/>
          </w:rPr>
          <w:t>статей 13.1</w:t>
        </w:r>
      </w:hyperlink>
      <w:r w:rsidRPr="00D05558">
        <w:rPr>
          <w:sz w:val="24"/>
          <w:szCs w:val="24"/>
          <w:lang w:eastAsia="zh-CN"/>
        </w:rPr>
        <w:t xml:space="preserve"> и 54.1 Устава Ильинского сельского поселения не распространяется на правоотношения, возникшие до дня вступления в силу настоящего решения.</w:t>
      </w:r>
    </w:p>
    <w:p w14:paraId="71A283DA" w14:textId="77777777" w:rsidR="00D05558" w:rsidRPr="00D05558" w:rsidRDefault="00D05558" w:rsidP="00D05558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02A94673" w14:textId="77777777" w:rsidR="00737500" w:rsidRDefault="00737500" w:rsidP="00737500">
      <w:pPr>
        <w:jc w:val="both"/>
        <w:rPr>
          <w:sz w:val="24"/>
          <w:szCs w:val="24"/>
        </w:rPr>
      </w:pPr>
    </w:p>
    <w:p w14:paraId="33004DD2" w14:textId="77777777" w:rsidR="00D9584F" w:rsidRPr="00737500" w:rsidRDefault="00D9584F" w:rsidP="00737500">
      <w:pPr>
        <w:jc w:val="both"/>
        <w:rPr>
          <w:sz w:val="24"/>
          <w:szCs w:val="24"/>
        </w:rPr>
      </w:pPr>
    </w:p>
    <w:p w14:paraId="2DB632EE" w14:textId="77777777" w:rsidR="00737500" w:rsidRPr="00737500" w:rsidRDefault="00737500" w:rsidP="00737500">
      <w:pPr>
        <w:pStyle w:val="1"/>
      </w:pPr>
      <w:r w:rsidRPr="00737500">
        <w:t>Председатель Собрания депутатов</w:t>
      </w:r>
    </w:p>
    <w:p w14:paraId="41CCA370" w14:textId="77777777" w:rsidR="00737500" w:rsidRPr="00737500" w:rsidRDefault="00737500" w:rsidP="00737500">
      <w:pPr>
        <w:pStyle w:val="1"/>
      </w:pPr>
      <w:r w:rsidRPr="00737500">
        <w:t xml:space="preserve">Ильинского сельского поселения                                                    </w:t>
      </w:r>
    </w:p>
    <w:p w14:paraId="62A6C465" w14:textId="77777777" w:rsidR="00737500" w:rsidRPr="00737500" w:rsidRDefault="00737500" w:rsidP="00737500">
      <w:pPr>
        <w:rPr>
          <w:sz w:val="24"/>
          <w:szCs w:val="24"/>
        </w:rPr>
      </w:pPr>
      <w:r w:rsidRPr="00737500">
        <w:rPr>
          <w:sz w:val="24"/>
          <w:szCs w:val="24"/>
        </w:rPr>
        <w:t xml:space="preserve">Моргаушского района Чувашской Республики                  </w:t>
      </w:r>
      <w:r w:rsidR="00D9584F">
        <w:rPr>
          <w:sz w:val="24"/>
          <w:szCs w:val="24"/>
        </w:rPr>
        <w:t xml:space="preserve">                              </w:t>
      </w:r>
      <w:r w:rsidR="00BD2FE8">
        <w:rPr>
          <w:sz w:val="24"/>
          <w:szCs w:val="24"/>
        </w:rPr>
        <w:t>В.В. Данилов</w:t>
      </w:r>
    </w:p>
    <w:p w14:paraId="32C94630" w14:textId="77777777" w:rsidR="0097046F" w:rsidRDefault="009D59AA">
      <w:r>
        <w:t xml:space="preserve">  </w:t>
      </w:r>
    </w:p>
    <w:p w14:paraId="6E965DB3" w14:textId="77777777" w:rsidR="009D59AA" w:rsidRDefault="009D59AA"/>
    <w:p w14:paraId="19959A0F" w14:textId="77777777" w:rsidR="009D59AA" w:rsidRDefault="009D59AA">
      <w:pPr>
        <w:rPr>
          <w:sz w:val="24"/>
          <w:szCs w:val="24"/>
        </w:rPr>
      </w:pPr>
      <w:r w:rsidRPr="0091437F">
        <w:rPr>
          <w:sz w:val="24"/>
          <w:szCs w:val="24"/>
        </w:rPr>
        <w:t>Глава</w:t>
      </w:r>
      <w:r w:rsidR="0091437F">
        <w:rPr>
          <w:sz w:val="24"/>
          <w:szCs w:val="24"/>
        </w:rPr>
        <w:t xml:space="preserve"> Ильинского сельского поселения</w:t>
      </w:r>
    </w:p>
    <w:p w14:paraId="1B43F902" w14:textId="77777777" w:rsidR="0091437F" w:rsidRPr="0091437F" w:rsidRDefault="0091437F">
      <w:pPr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                                              М.В. Соколова</w:t>
      </w:r>
    </w:p>
    <w:sectPr w:rsidR="0091437F" w:rsidRPr="0091437F" w:rsidSect="00E9610D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00"/>
    <w:rsid w:val="00033723"/>
    <w:rsid w:val="000B0D9B"/>
    <w:rsid w:val="00114022"/>
    <w:rsid w:val="00172AEC"/>
    <w:rsid w:val="00181A34"/>
    <w:rsid w:val="00216538"/>
    <w:rsid w:val="00362E22"/>
    <w:rsid w:val="00417C5C"/>
    <w:rsid w:val="00542B29"/>
    <w:rsid w:val="00720A2A"/>
    <w:rsid w:val="00737500"/>
    <w:rsid w:val="0075692D"/>
    <w:rsid w:val="007A42F4"/>
    <w:rsid w:val="008F703D"/>
    <w:rsid w:val="0091437F"/>
    <w:rsid w:val="009247B9"/>
    <w:rsid w:val="0097046F"/>
    <w:rsid w:val="009D59AA"/>
    <w:rsid w:val="00A00553"/>
    <w:rsid w:val="00A76DF1"/>
    <w:rsid w:val="00A870C3"/>
    <w:rsid w:val="00B321AE"/>
    <w:rsid w:val="00BD2FE8"/>
    <w:rsid w:val="00C07FB4"/>
    <w:rsid w:val="00D05558"/>
    <w:rsid w:val="00D9584F"/>
    <w:rsid w:val="00E9610D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0613"/>
  <w15:docId w15:val="{376C14FB-0DE7-4293-B17A-358AF69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737500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3750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737500"/>
    <w:rPr>
      <w:color w:val="0000FF"/>
      <w:u w:val="single"/>
    </w:rPr>
  </w:style>
  <w:style w:type="paragraph" w:customStyle="1" w:styleId="text">
    <w:name w:val="text"/>
    <w:basedOn w:val="a"/>
    <w:rsid w:val="00737500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37500"/>
  </w:style>
  <w:style w:type="paragraph" w:customStyle="1" w:styleId="1">
    <w:name w:val="Без интервала1"/>
    <w:rsid w:val="0073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37500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737500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7375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3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F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8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7" Type="http://schemas.openxmlformats.org/officeDocument/2006/relationships/hyperlink" Target="consultantplus://offline/ref=0AE13889097B9A8704DE9A961DCC4667A8719D2F8C2828F40BBAF5F7B0D953AC29C075006467FA36956FD9453459v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E13889097B9A8704DE9A961DCC4667A8719226882F28F40BBAF5F7B0D953AC29C075006467FA36956FD9453459v8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1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5" Type="http://schemas.openxmlformats.org/officeDocument/2006/relationships/hyperlink" Target="consultantplus://offline/ref=28773425DB4A03378CF38B7166DF0605C72B3E0F402B3AD04D58B5DBFE52F244B1F1EEA5B3DBF16A391C22978CjAGBN" TargetMode="External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0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4" Type="http://schemas.openxmlformats.org/officeDocument/2006/relationships/hyperlink" Target="consultantplus://offline/ref=22FCFC6725A7CF0288B26B7C83EE521A0EEF1363F6AFE1FD5269DD2B5819A58EEEFC4234849288C668C4C25EDBF732F8827EC4B642C0C4B5M9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26</cp:revision>
  <cp:lastPrinted>2019-03-04T14:22:00Z</cp:lastPrinted>
  <dcterms:created xsi:type="dcterms:W3CDTF">2019-02-28T13:07:00Z</dcterms:created>
  <dcterms:modified xsi:type="dcterms:W3CDTF">2021-03-16T11:46:00Z</dcterms:modified>
</cp:coreProperties>
</file>