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30F8A" w14:textId="77777777" w:rsidR="00F05A45" w:rsidRDefault="00F05A45">
      <w:bookmarkStart w:id="0" w:name="_GoBack"/>
      <w:bookmarkEnd w:id="0"/>
    </w:p>
    <w:p w14:paraId="6EC8156B" w14:textId="77777777" w:rsidR="004235DC" w:rsidRDefault="004235DC"/>
    <w:p w14:paraId="0CEAA67B" w14:textId="77777777" w:rsidR="00F05A45" w:rsidRDefault="00F05A45"/>
    <w:p w14:paraId="210172DC" w14:textId="0DE51F26" w:rsidR="00F05A45" w:rsidRPr="0004211B" w:rsidRDefault="00B77602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</w:t>
      </w:r>
      <w:r w:rsidRPr="0004211B">
        <w:rPr>
          <w:rFonts w:ascii="Times New Roman" w:hAnsi="Times New Roman" w:cs="Times New Roman"/>
          <w:sz w:val="28"/>
          <w:szCs w:val="28"/>
        </w:rPr>
        <w:t xml:space="preserve">21 </w:t>
      </w:r>
      <w:proofErr w:type="gramStart"/>
      <w:r w:rsidRPr="0004211B">
        <w:rPr>
          <w:rFonts w:ascii="Times New Roman" w:hAnsi="Times New Roman" w:cs="Times New Roman"/>
          <w:sz w:val="28"/>
          <w:szCs w:val="28"/>
        </w:rPr>
        <w:t>Заседание  4</w:t>
      </w:r>
      <w:proofErr w:type="gramEnd"/>
      <w:r w:rsidRPr="0004211B">
        <w:rPr>
          <w:rFonts w:ascii="Times New Roman" w:hAnsi="Times New Roman" w:cs="Times New Roman"/>
          <w:sz w:val="28"/>
          <w:szCs w:val="28"/>
        </w:rPr>
        <w:t xml:space="preserve"> созыва</w:t>
      </w:r>
    </w:p>
    <w:tbl>
      <w:tblPr>
        <w:tblpPr w:leftFromText="180" w:rightFromText="180" w:horzAnchor="margin" w:tblpY="675"/>
        <w:tblW w:w="0" w:type="auto"/>
        <w:tblLayout w:type="fixed"/>
        <w:tblLook w:val="0000" w:firstRow="0" w:lastRow="0" w:firstColumn="0" w:lastColumn="0" w:noHBand="0" w:noVBand="0"/>
      </w:tblPr>
      <w:tblGrid>
        <w:gridCol w:w="4161"/>
        <w:gridCol w:w="1225"/>
        <w:gridCol w:w="4184"/>
      </w:tblGrid>
      <w:tr w:rsidR="00F05A45" w:rsidRPr="00F05A45" w14:paraId="505331AE" w14:textId="77777777" w:rsidTr="00CE17E5">
        <w:trPr>
          <w:cantSplit/>
          <w:trHeight w:val="362"/>
        </w:trPr>
        <w:tc>
          <w:tcPr>
            <w:tcW w:w="4161" w:type="dxa"/>
            <w:shd w:val="clear" w:color="auto" w:fill="auto"/>
          </w:tcPr>
          <w:p w14:paraId="4FA021E9" w14:textId="77777777" w:rsidR="00F05A45" w:rsidRPr="00F05A45" w:rsidRDefault="00F05A45" w:rsidP="00F05A45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ar-SA"/>
              </w:rPr>
            </w:pPr>
            <w:r w:rsidRPr="00F05A45">
              <w:rPr>
                <w:rFonts w:ascii="Journal Chv" w:eastAsia="Times New Roman" w:hAnsi="Journal Chv" w:cs="Journal Chv"/>
                <w:b/>
                <w:bCs/>
                <w:szCs w:val="24"/>
                <w:lang w:eastAsia="ar-SA"/>
              </w:rPr>
              <w:t>Ч</w:t>
            </w:r>
            <w:r w:rsidRPr="00F05A45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Ã</w:t>
            </w:r>
            <w:r w:rsidRPr="00F05A45">
              <w:rPr>
                <w:rFonts w:ascii="Journal Chv" w:eastAsia="Times New Roman" w:hAnsi="Journal Chv" w:cs="Journal Chv"/>
                <w:b/>
                <w:bCs/>
                <w:szCs w:val="24"/>
                <w:lang w:eastAsia="ar-SA"/>
              </w:rPr>
              <w:t>ВАШ</w:t>
            </w:r>
            <w:r w:rsidRPr="00F05A45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 xml:space="preserve"> РЕСПУБЛИКИ</w:t>
            </w:r>
          </w:p>
          <w:p w14:paraId="4D41C621" w14:textId="77777777" w:rsidR="00F05A45" w:rsidRPr="00F05A45" w:rsidRDefault="00F05A45" w:rsidP="00F05A45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05A45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ar-SA"/>
              </w:rPr>
              <w:t xml:space="preserve">КУСЛАВККА РАЙОНЕ </w:t>
            </w:r>
          </w:p>
        </w:tc>
        <w:tc>
          <w:tcPr>
            <w:tcW w:w="1225" w:type="dxa"/>
            <w:vMerge w:val="restart"/>
            <w:shd w:val="clear" w:color="auto" w:fill="auto"/>
          </w:tcPr>
          <w:p w14:paraId="6F5ABBB3" w14:textId="77777777" w:rsidR="00F05A45" w:rsidRPr="00F05A45" w:rsidRDefault="00F05A45" w:rsidP="00F05A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05A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111D8C56" wp14:editId="359D844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-166370</wp:posOffset>
                  </wp:positionV>
                  <wp:extent cx="716280" cy="716280"/>
                  <wp:effectExtent l="0" t="0" r="7620" b="762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shd w:val="clear" w:color="auto" w:fill="auto"/>
          </w:tcPr>
          <w:p w14:paraId="06DFA875" w14:textId="77777777" w:rsidR="00F05A45" w:rsidRPr="00F05A45" w:rsidRDefault="00F05A45" w:rsidP="00F05A45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F05A45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ЧУВАШСКАЯ РЕСПУБЛИКА</w:t>
            </w:r>
            <w:r w:rsidRPr="00F05A45">
              <w:rPr>
                <w:rFonts w:ascii="Times New Roman" w:eastAsia="Times New Roman" w:hAnsi="Times New Roman" w:cs="Times New Roman"/>
                <w:color w:val="000080"/>
                <w:szCs w:val="24"/>
                <w:lang w:eastAsia="ar-SA"/>
              </w:rPr>
              <w:t xml:space="preserve"> </w:t>
            </w:r>
          </w:p>
          <w:p w14:paraId="4D4E4FAB" w14:textId="77777777" w:rsidR="00F05A45" w:rsidRPr="00F05A45" w:rsidRDefault="00F05A45" w:rsidP="00F05A45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A45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КОЗЛОВСКИЙ РАЙОН</w:t>
            </w:r>
          </w:p>
        </w:tc>
      </w:tr>
      <w:tr w:rsidR="00F05A45" w:rsidRPr="00F05A45" w14:paraId="294F485F" w14:textId="77777777" w:rsidTr="00CE17E5">
        <w:trPr>
          <w:cantSplit/>
          <w:trHeight w:val="1725"/>
        </w:trPr>
        <w:tc>
          <w:tcPr>
            <w:tcW w:w="4161" w:type="dxa"/>
            <w:shd w:val="clear" w:color="auto" w:fill="auto"/>
          </w:tcPr>
          <w:p w14:paraId="22A5C2E5" w14:textId="77777777" w:rsidR="00F05A45" w:rsidRPr="00F05A45" w:rsidRDefault="00F05A45" w:rsidP="00F05A45">
            <w:pPr>
              <w:keepNext/>
              <w:widowControl w:val="0"/>
              <w:numPr>
                <w:ilvl w:val="2"/>
                <w:numId w:val="0"/>
              </w:numPr>
              <w:shd w:val="clear" w:color="auto" w:fill="FFFFFF"/>
              <w:tabs>
                <w:tab w:val="num" w:pos="0"/>
              </w:tabs>
              <w:suppressAutoHyphens/>
              <w:autoSpaceDE w:val="0"/>
              <w:spacing w:before="80" w:after="0" w:line="240" w:lineRule="auto"/>
              <w:ind w:left="841" w:right="-1286" w:firstLine="99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1"/>
                <w:szCs w:val="18"/>
                <w:lang w:eastAsia="ar-SA"/>
              </w:rPr>
            </w:pPr>
            <w:r w:rsidRPr="00F05A45">
              <w:rPr>
                <w:rFonts w:ascii="Times New Roman" w:eastAsia="Times New Roman" w:hAnsi="Times New Roman" w:cs="Times New Roman"/>
                <w:b/>
                <w:spacing w:val="-1"/>
                <w:szCs w:val="18"/>
                <w:lang w:eastAsia="ar-SA"/>
              </w:rPr>
              <w:t xml:space="preserve">       КУНЕР ЯЛ</w:t>
            </w:r>
          </w:p>
          <w:p w14:paraId="4C328722" w14:textId="77777777" w:rsidR="00F05A45" w:rsidRPr="00F05A45" w:rsidRDefault="00F05A45" w:rsidP="00F05A45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A45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ПОСЕЛЕНИЙЕН ДЕПУТАТСЕН ПУХÃВĔ</w:t>
            </w:r>
            <w:r w:rsidRPr="00F05A45">
              <w:rPr>
                <w:rFonts w:ascii="Times New Roman" w:eastAsia="Times New Roman" w:hAnsi="Times New Roman" w:cs="Times New Roman"/>
                <w:b/>
                <w:bCs/>
                <w:color w:val="000080"/>
                <w:szCs w:val="24"/>
                <w:lang w:eastAsia="ar-SA"/>
              </w:rPr>
              <w:t xml:space="preserve"> </w:t>
            </w:r>
          </w:p>
          <w:p w14:paraId="4977092E" w14:textId="77777777" w:rsidR="00F05A45" w:rsidRPr="00F05A45" w:rsidRDefault="00F05A45" w:rsidP="00F05A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6A7FDC7" w14:textId="77777777" w:rsidR="00F05A45" w:rsidRPr="00F05A45" w:rsidRDefault="00F05A45" w:rsidP="00F05A4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192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ar-SA"/>
              </w:rPr>
            </w:pPr>
            <w:r w:rsidRPr="00F05A45">
              <w:rPr>
                <w:rFonts w:ascii="Journal Chv" w:eastAsia="Times New Roman" w:hAnsi="Journal Chv" w:cs="Journal Chv"/>
                <w:b/>
                <w:bCs/>
                <w:sz w:val="26"/>
                <w:szCs w:val="24"/>
                <w:lang w:eastAsia="ar-SA"/>
              </w:rPr>
              <w:t>ЙЫШ</w:t>
            </w:r>
            <w:r w:rsidRPr="00F05A45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ar-SA"/>
              </w:rPr>
              <w:t>Ã</w:t>
            </w:r>
            <w:r w:rsidRPr="00F05A45">
              <w:rPr>
                <w:rFonts w:ascii="Journal Chv" w:eastAsia="Times New Roman" w:hAnsi="Journal Chv" w:cs="Journal Chv"/>
                <w:b/>
                <w:bCs/>
                <w:sz w:val="26"/>
                <w:szCs w:val="24"/>
                <w:lang w:eastAsia="ar-SA"/>
              </w:rPr>
              <w:t>НУ</w:t>
            </w:r>
          </w:p>
          <w:p w14:paraId="25BFB3DB" w14:textId="77777777" w:rsidR="00F05A45" w:rsidRPr="00F05A45" w:rsidRDefault="00F05A45" w:rsidP="00F05A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6639613" w14:textId="4411EA3F" w:rsidR="00F05A45" w:rsidRPr="00F05A45" w:rsidRDefault="00F05A45" w:rsidP="00F05A45">
            <w:pPr>
              <w:suppressAutoHyphens/>
              <w:autoSpaceDE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  <w:r w:rsidRPr="00F05A45"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  <w:t xml:space="preserve">  </w:t>
            </w:r>
            <w:r w:rsidRPr="00F05A45">
              <w:rPr>
                <w:rFonts w:ascii="Journal Chv" w:eastAsia="Times New Roman" w:hAnsi="Journal Chv" w:cs="Journal Chv"/>
                <w:sz w:val="26"/>
                <w:szCs w:val="20"/>
                <w:lang w:eastAsia="ar-SA"/>
              </w:rPr>
              <w:t xml:space="preserve">  </w:t>
            </w:r>
            <w:r>
              <w:rPr>
                <w:rFonts w:ascii="Journal Chv" w:eastAsia="Times New Roman" w:hAnsi="Journal Chv" w:cs="Journal Chv"/>
                <w:sz w:val="26"/>
                <w:szCs w:val="20"/>
                <w:lang w:eastAsia="ar-SA"/>
              </w:rPr>
              <w:t>09 декабря</w:t>
            </w:r>
            <w:r w:rsidRPr="00F05A45">
              <w:rPr>
                <w:rFonts w:ascii="Journal Chv" w:eastAsia="Times New Roman" w:hAnsi="Journal Chv" w:cs="Journal Chv"/>
                <w:sz w:val="26"/>
                <w:szCs w:val="20"/>
                <w:lang w:eastAsia="ar-SA"/>
              </w:rPr>
              <w:t xml:space="preserve"> </w:t>
            </w:r>
            <w:r w:rsidRPr="00F05A45"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  <w:t xml:space="preserve">2021 г.  № </w:t>
            </w:r>
            <w:r w:rsidR="00A634B6"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  <w:t>31/2</w:t>
            </w:r>
          </w:p>
          <w:p w14:paraId="7581359C" w14:textId="77777777" w:rsidR="00F05A45" w:rsidRPr="00F05A45" w:rsidRDefault="00F05A45" w:rsidP="00F05A45">
            <w:pPr>
              <w:suppressAutoHyphens/>
              <w:autoSpaceDE w:val="0"/>
              <w:spacing w:after="0" w:line="240" w:lineRule="auto"/>
              <w:ind w:right="-35"/>
              <w:jc w:val="center"/>
              <w:rPr>
                <w:rFonts w:ascii="Courier New" w:eastAsia="Times New Roman" w:hAnsi="Courier New" w:cs="Courier New"/>
                <w:sz w:val="26"/>
                <w:szCs w:val="20"/>
                <w:lang w:eastAsia="ar-SA"/>
              </w:rPr>
            </w:pPr>
            <w:proofErr w:type="spellStart"/>
            <w:r w:rsidRPr="00F05A45"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  <w:t>Кунер</w:t>
            </w:r>
            <w:proofErr w:type="spellEnd"/>
            <w:r w:rsidRPr="00F05A45"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  <w:t xml:space="preserve"> яле</w:t>
            </w:r>
          </w:p>
        </w:tc>
        <w:tc>
          <w:tcPr>
            <w:tcW w:w="1225" w:type="dxa"/>
            <w:vMerge/>
            <w:shd w:val="clear" w:color="auto" w:fill="auto"/>
          </w:tcPr>
          <w:p w14:paraId="78F29249" w14:textId="77777777" w:rsidR="00F05A45" w:rsidRPr="00F05A45" w:rsidRDefault="00F05A45" w:rsidP="00F05A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4184" w:type="dxa"/>
            <w:shd w:val="clear" w:color="auto" w:fill="auto"/>
          </w:tcPr>
          <w:p w14:paraId="0CE2FB06" w14:textId="77777777" w:rsidR="00F05A45" w:rsidRPr="00F05A45" w:rsidRDefault="00F05A45" w:rsidP="00F05A45">
            <w:pPr>
              <w:suppressAutoHyphens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F05A45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 xml:space="preserve">СОБРАНИЕ ДЕПУТАТОВ </w:t>
            </w:r>
          </w:p>
          <w:p w14:paraId="7AC4DC6F" w14:textId="77777777" w:rsidR="00F05A45" w:rsidRPr="00F05A45" w:rsidRDefault="00F05A45" w:rsidP="00F05A45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A45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ЕМЕТКИНСКОГО СЕЛЬСКОГО ПОСЕЛЕНИЯ</w:t>
            </w:r>
            <w:r w:rsidRPr="00F05A45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 xml:space="preserve"> </w:t>
            </w:r>
          </w:p>
          <w:p w14:paraId="6D49848F" w14:textId="77777777" w:rsidR="00F05A45" w:rsidRPr="00F05A45" w:rsidRDefault="00F05A45" w:rsidP="00F05A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86F5411" w14:textId="77777777" w:rsidR="00F05A45" w:rsidRPr="00F05A45" w:rsidRDefault="00F05A45" w:rsidP="00F05A4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192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ar-SA"/>
              </w:rPr>
            </w:pPr>
            <w:r w:rsidRPr="00F05A45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ar-SA"/>
              </w:rPr>
              <w:t>РЕШЕНИЕ</w:t>
            </w:r>
          </w:p>
          <w:p w14:paraId="21F8DC3B" w14:textId="77777777" w:rsidR="00F05A45" w:rsidRPr="00F05A45" w:rsidRDefault="00F05A45" w:rsidP="00F05A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632584EB" w14:textId="4B8FC915" w:rsidR="00F05A45" w:rsidRPr="00F05A45" w:rsidRDefault="00F05A45" w:rsidP="00F05A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09 дека</w:t>
            </w:r>
            <w:r w:rsidRPr="00F05A45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бря 2021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 xml:space="preserve"> г.  №</w:t>
            </w:r>
            <w:r w:rsidR="00A634B6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31/2</w:t>
            </w:r>
          </w:p>
          <w:p w14:paraId="31692222" w14:textId="77777777" w:rsidR="00F05A45" w:rsidRPr="00F05A45" w:rsidRDefault="00F05A45" w:rsidP="00F05A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A45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Деревня Еметкино</w:t>
            </w:r>
          </w:p>
        </w:tc>
      </w:tr>
    </w:tbl>
    <w:p w14:paraId="25DF73ED" w14:textId="77777777" w:rsidR="0098576E" w:rsidRDefault="0098576E"/>
    <w:tbl>
      <w:tblPr>
        <w:tblW w:w="0" w:type="auto"/>
        <w:tblLook w:val="01E0" w:firstRow="1" w:lastRow="1" w:firstColumn="1" w:lastColumn="1" w:noHBand="0" w:noVBand="0"/>
      </w:tblPr>
      <w:tblGrid>
        <w:gridCol w:w="4589"/>
        <w:gridCol w:w="4766"/>
      </w:tblGrid>
      <w:tr w:rsidR="00F05A45" w:rsidRPr="00F05A45" w14:paraId="33551959" w14:textId="77777777" w:rsidTr="00F05A45">
        <w:tc>
          <w:tcPr>
            <w:tcW w:w="4589" w:type="dxa"/>
            <w:hideMark/>
          </w:tcPr>
          <w:p w14:paraId="086F0638" w14:textId="77777777" w:rsidR="00F05A45" w:rsidRPr="00F05A45" w:rsidRDefault="00F05A45" w:rsidP="00F0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публичных слушаний по вопросу о преобразовании муниципальных образований путем объединения всех поселений, входящих в состав Козловского района Чувашской Республики, и наделения вновь образованного муниципального образования статусом муниципального округа с наименованием Козловский муниципальный округ Чувашской Республики с административным центром: город </w:t>
            </w:r>
            <w:proofErr w:type="spellStart"/>
            <w:r w:rsidRPr="00F0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Козловка</w:t>
            </w:r>
            <w:proofErr w:type="spellEnd"/>
          </w:p>
        </w:tc>
        <w:tc>
          <w:tcPr>
            <w:tcW w:w="4766" w:type="dxa"/>
          </w:tcPr>
          <w:p w14:paraId="264E51E3" w14:textId="77777777" w:rsidR="00F05A45" w:rsidRDefault="00F05A45" w:rsidP="00F05A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72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5A82624" w14:textId="77777777" w:rsidR="00F05A45" w:rsidRDefault="00F05A45" w:rsidP="00F05A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72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ECC0127" w14:textId="77777777" w:rsidR="00F05A45" w:rsidRPr="00F05A45" w:rsidRDefault="00F05A45" w:rsidP="00F05A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72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2BA3F8D" w14:textId="77777777" w:rsidR="00C52156" w:rsidRDefault="00E47BC7" w:rsidP="00E4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1E24E45C" w14:textId="77777777" w:rsidR="008113A1" w:rsidRDefault="008113A1" w:rsidP="00E4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CD80F4" w14:textId="77777777" w:rsidR="00CE17E5" w:rsidRDefault="00CE17E5" w:rsidP="00E4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D8DAAC" w14:textId="77777777" w:rsidR="00CE17E5" w:rsidRDefault="00CE17E5" w:rsidP="00E4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952A0" w14:textId="77777777" w:rsidR="00F05A45" w:rsidRDefault="00C52156" w:rsidP="00E4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7BC7" w:rsidRPr="00C5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A45" w:rsidRPr="00F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28 Федерального закона от 06 октября 2003 года </w:t>
      </w:r>
      <w:r w:rsidR="00F05A45" w:rsidRPr="00F05A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131-ФЗ «Об общих принципах организации местного самоуправления </w:t>
      </w:r>
      <w:r w:rsidR="00F05A45" w:rsidRPr="00F05A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Российской Федерации», Уставом </w:t>
      </w:r>
      <w:proofErr w:type="spellStart"/>
      <w:r w:rsidR="00F05A45" w:rsidRPr="00C5215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Еметкинск</w:t>
      </w:r>
      <w:r w:rsidR="00F05A45" w:rsidRPr="00F05A4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F05A45" w:rsidRPr="00F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Козловского района Чувашской Республики, Положением о публичных слушаниях в </w:t>
      </w:r>
      <w:proofErr w:type="spellStart"/>
      <w:r w:rsidR="00F05A45" w:rsidRPr="00C5215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Еметкинск</w:t>
      </w:r>
      <w:r w:rsidR="00F05A45" w:rsidRPr="00F05A4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  <w:r w:rsidR="00F05A45" w:rsidRPr="00F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Козловского района Чувашской Республики, утвержденным решением Собрания депутатов </w:t>
      </w:r>
      <w:proofErr w:type="spellStart"/>
      <w:r w:rsidR="00F05A45" w:rsidRPr="00C5215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Еметкинск</w:t>
      </w:r>
      <w:r w:rsidR="00F05A45" w:rsidRPr="00F05A4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F05A45" w:rsidRPr="00F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Козловского района Чувашской Республики от </w:t>
      </w:r>
      <w:r w:rsidR="00E47BC7" w:rsidRPr="00C52156">
        <w:rPr>
          <w:rFonts w:ascii="Times New Roman" w:eastAsia="Times New Roman" w:hAnsi="Times New Roman" w:cs="Times New Roman"/>
          <w:sz w:val="24"/>
          <w:szCs w:val="24"/>
          <w:lang w:eastAsia="ru-RU"/>
        </w:rPr>
        <w:t>14.05.2019</w:t>
      </w:r>
      <w:r w:rsidR="00F05A45" w:rsidRPr="00F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E47BC7" w:rsidRPr="00C52156">
        <w:rPr>
          <w:rFonts w:ascii="Times New Roman" w:eastAsia="Times New Roman" w:hAnsi="Times New Roman" w:cs="Times New Roman"/>
          <w:sz w:val="24"/>
          <w:szCs w:val="24"/>
          <w:lang w:eastAsia="ru-RU"/>
        </w:rPr>
        <w:t>106/3</w:t>
      </w:r>
      <w:r w:rsidR="00F05A45" w:rsidRPr="00F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решение Собрания депутатов Козловского района  Чувашской Республики от 08 декабря 2021 года №  3/108 «Об инициативе по преобразованию муниципальных образований путем объединения всех поселений, входящих в состав Козловского района Чувашской Республики, и наделения вновь образованного муниципального образования статусом муниципального округа с наименованием Козловский муниципальный округ Чувашской Республики с административным центром: город </w:t>
      </w:r>
      <w:proofErr w:type="spellStart"/>
      <w:r w:rsidR="00F05A45" w:rsidRPr="00F05A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Козловка</w:t>
      </w:r>
      <w:proofErr w:type="spellEnd"/>
      <w:r w:rsidR="00F05A45" w:rsidRPr="00F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Собрание депутатов </w:t>
      </w:r>
      <w:proofErr w:type="spellStart"/>
      <w:r w:rsidR="00F05A45" w:rsidRPr="00C5215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Еметкинск</w:t>
      </w:r>
      <w:r w:rsidR="00F05A45" w:rsidRPr="00F05A4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F05A45" w:rsidRPr="00F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14:paraId="65C37640" w14:textId="77777777" w:rsidR="008113A1" w:rsidRDefault="008113A1" w:rsidP="00E4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9C62F3" w14:textId="77777777" w:rsidR="008113A1" w:rsidRDefault="008113A1" w:rsidP="00E4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CB4C2" w14:textId="77777777" w:rsidR="008113A1" w:rsidRDefault="008113A1" w:rsidP="00E4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EEDB96" w14:textId="77777777" w:rsidR="00CE17E5" w:rsidRDefault="00CE17E5" w:rsidP="00E4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6AF889" w14:textId="77777777" w:rsidR="00CE17E5" w:rsidRPr="00F05A45" w:rsidRDefault="00CE17E5" w:rsidP="00E4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9BDA6" w14:textId="77777777" w:rsidR="00CE17E5" w:rsidRDefault="00CE17E5" w:rsidP="00F05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F8C4C9" w14:textId="77777777" w:rsidR="00F05A45" w:rsidRDefault="00F05A45" w:rsidP="00F05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РЕШИЛО:</w:t>
      </w:r>
    </w:p>
    <w:p w14:paraId="6CA21242" w14:textId="77777777" w:rsidR="008113A1" w:rsidRPr="00F05A45" w:rsidRDefault="008113A1" w:rsidP="00F05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35382" w14:textId="77777777" w:rsidR="00F05A45" w:rsidRPr="008113A1" w:rsidRDefault="00F05A45" w:rsidP="008113A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Вынести на публичные слушания вопрос о преобразовании муниципальных образований путем объединения всех поселений, входящих в состав Козловского района Чувашской Республики: Андреево-</w:t>
      </w:r>
      <w:proofErr w:type="spellStart"/>
      <w:r w:rsidRPr="0081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Базарское</w:t>
      </w:r>
      <w:proofErr w:type="spellEnd"/>
      <w:r w:rsidRPr="0081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Козловского района Чувашской Республики, </w:t>
      </w:r>
      <w:proofErr w:type="spellStart"/>
      <w:r w:rsidRPr="0081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Аттиковское</w:t>
      </w:r>
      <w:proofErr w:type="spellEnd"/>
      <w:r w:rsidRPr="0081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Козловского района Чувашской Республики, </w:t>
      </w:r>
      <w:proofErr w:type="spellStart"/>
      <w:r w:rsidRPr="0081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Байгуловское</w:t>
      </w:r>
      <w:proofErr w:type="spellEnd"/>
      <w:r w:rsidRPr="0081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Козловского района Чувашской Республики, </w:t>
      </w:r>
      <w:proofErr w:type="spellStart"/>
      <w:r w:rsidRPr="0081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Еметкинское</w:t>
      </w:r>
      <w:proofErr w:type="spellEnd"/>
      <w:r w:rsidRPr="0081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Козловского района Чувашской Республики, </w:t>
      </w:r>
      <w:proofErr w:type="spellStart"/>
      <w:r w:rsidRPr="0081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Еметкинское</w:t>
      </w:r>
      <w:proofErr w:type="spellEnd"/>
      <w:r w:rsidRPr="0081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Козловского района Чувашской Республики, </w:t>
      </w:r>
      <w:proofErr w:type="spellStart"/>
      <w:r w:rsidRPr="0081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Карачевское</w:t>
      </w:r>
      <w:proofErr w:type="spellEnd"/>
      <w:r w:rsidRPr="0081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Козловского района Чувашской Республики, </w:t>
      </w:r>
      <w:proofErr w:type="spellStart"/>
      <w:r w:rsidRPr="0081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Козловское</w:t>
      </w:r>
      <w:proofErr w:type="spellEnd"/>
      <w:r w:rsidRPr="0081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городское поселение Козловского района Чувашской Республики, </w:t>
      </w:r>
      <w:proofErr w:type="spellStart"/>
      <w:r w:rsidRPr="0081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Солдыбаевское</w:t>
      </w:r>
      <w:proofErr w:type="spellEnd"/>
      <w:r w:rsidRPr="0081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Козловского района Чувашской Республики, </w:t>
      </w:r>
      <w:proofErr w:type="spellStart"/>
      <w:r w:rsidRPr="0081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81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Козловского района Чувашской Республики, </w:t>
      </w:r>
      <w:proofErr w:type="spellStart"/>
      <w:r w:rsidRPr="0081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Янгильдинское</w:t>
      </w:r>
      <w:proofErr w:type="spellEnd"/>
      <w:r w:rsidRPr="0081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Козловского района Чувашской Республики, и наделения вновь образованного муниципального образования статусом муниципального округа с наименованием Козловский муниципальный округ Чувашской Республики с административным центром: город </w:t>
      </w:r>
      <w:proofErr w:type="spellStart"/>
      <w:r w:rsidRPr="0081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Козловка</w:t>
      </w:r>
      <w:proofErr w:type="spellEnd"/>
      <w:r w:rsidRPr="0081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4C75A80" w14:textId="77777777" w:rsidR="008113A1" w:rsidRPr="008113A1" w:rsidRDefault="008113A1" w:rsidP="008113A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E7A3C9" w14:textId="77777777" w:rsidR="00F05A45" w:rsidRDefault="00F05A45" w:rsidP="00F05A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Назначить проведение публичных слушаний по вопросу о преобразовании муниципальных образований </w:t>
      </w:r>
      <w:r w:rsidRPr="00C5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13 </w:t>
      </w:r>
      <w:r w:rsidRPr="00F0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января 2022 года в 17 часов 00 минут.</w:t>
      </w:r>
    </w:p>
    <w:p w14:paraId="77833434" w14:textId="77777777" w:rsidR="008113A1" w:rsidRPr="00F05A45" w:rsidRDefault="008113A1" w:rsidP="00F05A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769517" w14:textId="77777777" w:rsidR="00F05A45" w:rsidRDefault="00F05A45" w:rsidP="00F05A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Место проведения публичных слушаний:</w:t>
      </w:r>
      <w:r w:rsidRPr="00C5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7BC7" w:rsidRPr="00C5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МАУК «</w:t>
      </w:r>
      <w:r w:rsidR="00C52156" w:rsidRPr="00C5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 </w:t>
      </w:r>
      <w:r w:rsidR="00E47BC7" w:rsidRPr="00C5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="00EA242D" w:rsidRPr="00C5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библиотечного обслуживания и архивного дела» Козловского района Чувашской Республики -</w:t>
      </w:r>
      <w:r w:rsidRPr="00C5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242D" w:rsidRPr="00C5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зрительный зал </w:t>
      </w:r>
      <w:proofErr w:type="spellStart"/>
      <w:r w:rsidR="00EA242D" w:rsidRPr="00C5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Еметкинского</w:t>
      </w:r>
      <w:proofErr w:type="spellEnd"/>
      <w:r w:rsidR="00EA242D" w:rsidRPr="00C5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 </w:t>
      </w:r>
      <w:proofErr w:type="spellStart"/>
      <w:r w:rsidR="00EA242D" w:rsidRPr="00C5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ул.Братьев</w:t>
      </w:r>
      <w:proofErr w:type="spellEnd"/>
      <w:r w:rsidR="00EA242D" w:rsidRPr="00C5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Шулаевых</w:t>
      </w:r>
      <w:r w:rsidR="0098576E" w:rsidRPr="00C5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д.2 Козловского района Чувашской Республики.</w:t>
      </w:r>
    </w:p>
    <w:p w14:paraId="03428A45" w14:textId="77777777" w:rsidR="008113A1" w:rsidRPr="00F05A45" w:rsidRDefault="008113A1" w:rsidP="00F05A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BF36BC" w14:textId="77777777" w:rsidR="00F05A45" w:rsidRDefault="00F05A45" w:rsidP="00F05A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Определить, что внесение и учет предложений, участие граждан </w:t>
      </w:r>
      <w:r w:rsidRPr="00F0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обсуждении вопроса, указанного в пункте 1 настоящего Решения осуществляется </w:t>
      </w:r>
      <w:r w:rsidRPr="00F0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порядке, определенном для внесения и учета предложений, участия граждан </w:t>
      </w:r>
      <w:r w:rsidRPr="00F0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обсуждении проектов муниципальных правовых актов, выносимых на публичные слушания, установленным Положением о проведении публичных слушаний </w:t>
      </w:r>
      <w:r w:rsidRPr="00F0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</w:t>
      </w:r>
      <w:proofErr w:type="spellStart"/>
      <w:r w:rsidRPr="00C5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Еметкинск</w:t>
      </w:r>
      <w:r w:rsidRPr="00F0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proofErr w:type="spellEnd"/>
      <w:r w:rsidRPr="00F0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сельском поселении Козловском районе Чувашской Республики, утвержденным решением Собрания депутатов </w:t>
      </w:r>
      <w:proofErr w:type="spellStart"/>
      <w:r w:rsidRPr="00C5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Еметкинск</w:t>
      </w:r>
      <w:r w:rsidRPr="00F0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proofErr w:type="spellEnd"/>
      <w:r w:rsidRPr="00F0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от</w:t>
      </w:r>
      <w:r w:rsidRPr="00F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BC7" w:rsidRPr="00C52156">
        <w:rPr>
          <w:rFonts w:ascii="Times New Roman" w:eastAsia="Times New Roman" w:hAnsi="Times New Roman" w:cs="Times New Roman"/>
          <w:sz w:val="24"/>
          <w:szCs w:val="24"/>
          <w:lang w:eastAsia="ru-RU"/>
        </w:rPr>
        <w:t>14.05.2019 года № 106/3</w:t>
      </w:r>
      <w:r w:rsidRPr="00F05A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A39096" w14:textId="77777777" w:rsidR="008113A1" w:rsidRPr="00F05A45" w:rsidRDefault="008113A1" w:rsidP="00F05A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EE7D26" w14:textId="77777777" w:rsidR="00F05A45" w:rsidRDefault="00F05A45" w:rsidP="00F05A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Возложить подготовку и проведение публичных слушаний на постоянную комиссию Собрания депутатов </w:t>
      </w:r>
      <w:proofErr w:type="spellStart"/>
      <w:r w:rsidRPr="00C5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Еметкинск</w:t>
      </w:r>
      <w:r w:rsidRPr="00F0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proofErr w:type="spellEnd"/>
      <w:r w:rsidRPr="00F0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по укреплению законности, правопорядка развитию местного самоуправления и депутатской этике.</w:t>
      </w:r>
    </w:p>
    <w:p w14:paraId="0543C631" w14:textId="77777777" w:rsidR="008113A1" w:rsidRPr="00F05A45" w:rsidRDefault="008113A1" w:rsidP="00F05A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16FFCC" w14:textId="77777777" w:rsidR="00F05A45" w:rsidRDefault="00F05A45" w:rsidP="00F05A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Обеспечить обнародование в соответствии с Уставом </w:t>
      </w:r>
      <w:proofErr w:type="spellStart"/>
      <w:r w:rsidRPr="00C5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Еметкинск</w:t>
      </w:r>
      <w:r w:rsidRPr="00F0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proofErr w:type="spellEnd"/>
      <w:r w:rsidRPr="00F0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Республики, опубликование в периодическом печатном издании «Козловский вестник» и размещение на официальном сайте </w:t>
      </w:r>
      <w:proofErr w:type="spellStart"/>
      <w:r w:rsidRPr="00C5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Еметкинск</w:t>
      </w:r>
      <w:r w:rsidRPr="00F0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proofErr w:type="spellEnd"/>
      <w:r w:rsidRPr="00F0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в информационно-телекоммуникационной сети Интернет настоящего решения и проекта решения Собрания депутатов </w:t>
      </w:r>
      <w:proofErr w:type="spellStart"/>
      <w:r w:rsidRPr="00C5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Еметкинск</w:t>
      </w:r>
      <w:r w:rsidRPr="00F0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proofErr w:type="spellEnd"/>
      <w:r w:rsidRPr="00F0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«О согласии на преобразование муниципальных образований путем объединения всех поселений, входящих в состав Козловского района Чувашской Республики, и наделения вновь образованного муниципального образования статусом </w:t>
      </w:r>
      <w:r w:rsidRPr="00F0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муниципального округа с наименованием Козловский муниципальный округ Чувашской Республики с административным центром: город </w:t>
      </w:r>
      <w:proofErr w:type="spellStart"/>
      <w:r w:rsidRPr="00F0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Козловка</w:t>
      </w:r>
      <w:proofErr w:type="spellEnd"/>
      <w:r w:rsidRPr="00F0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7A6A93D6" w14:textId="77777777" w:rsidR="0098576E" w:rsidRPr="00F05A45" w:rsidRDefault="0098576E" w:rsidP="00F05A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B67C77" w14:textId="77777777" w:rsidR="00F05A45" w:rsidRPr="00F05A45" w:rsidRDefault="00F05A45" w:rsidP="00F05A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Настоящее решение вступает в силу после его официального опубликования в периодическом печатном издании «Козловский вестник».</w:t>
      </w:r>
    </w:p>
    <w:p w14:paraId="24D1C7A9" w14:textId="77777777" w:rsidR="00F05A45" w:rsidRPr="00F05A45" w:rsidRDefault="00F05A45" w:rsidP="00F05A45">
      <w:p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E55D7D" w14:textId="77777777" w:rsidR="00F05A45" w:rsidRPr="00F05A45" w:rsidRDefault="00F05A45" w:rsidP="00F05A45">
      <w:p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4035A3" w14:textId="77777777" w:rsidR="00F05A45" w:rsidRPr="00F05A45" w:rsidRDefault="00F05A45" w:rsidP="00F0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14:paraId="1A569505" w14:textId="77777777" w:rsidR="00C52156" w:rsidRPr="00C52156" w:rsidRDefault="00F05A45" w:rsidP="00F0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215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Еметкинск</w:t>
      </w:r>
      <w:r w:rsidRPr="00F05A4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F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069F9C63" w14:textId="40E2A41D" w:rsidR="00F05A45" w:rsidRPr="00C52156" w:rsidRDefault="00C52156" w:rsidP="00F0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1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 района Чувашской Республики</w:t>
      </w:r>
      <w:r w:rsidR="00F05A45" w:rsidRPr="00F05A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05A45" w:rsidRPr="00F05A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F05A45" w:rsidRPr="00F05A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42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5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7BC7" w:rsidRPr="00C52156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А.Н.Родионов</w:t>
      </w:r>
      <w:proofErr w:type="spellEnd"/>
    </w:p>
    <w:p w14:paraId="343F44F4" w14:textId="77777777" w:rsidR="00E47BC7" w:rsidRPr="00C52156" w:rsidRDefault="00E47BC7" w:rsidP="00F0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506F3" w14:textId="77777777" w:rsidR="00C52156" w:rsidRPr="00C52156" w:rsidRDefault="00E47BC7" w:rsidP="00F0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C5215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Еметкинского</w:t>
      </w:r>
      <w:proofErr w:type="spellEnd"/>
      <w:r w:rsidRPr="00C5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14:paraId="45288EF7" w14:textId="77777777" w:rsidR="00E47BC7" w:rsidRPr="00F05A45" w:rsidRDefault="00C52156" w:rsidP="00F05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21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 района Чувашской Республики</w:t>
      </w:r>
      <w:r w:rsidR="00E47BC7" w:rsidRPr="00C5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4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proofErr w:type="spellStart"/>
      <w:r w:rsidR="00E47BC7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С.А.Матанова</w:t>
      </w:r>
      <w:proofErr w:type="spellEnd"/>
    </w:p>
    <w:p w14:paraId="400168C8" w14:textId="77777777" w:rsidR="00196A53" w:rsidRDefault="00196A53"/>
    <w:sectPr w:rsidR="00196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C54D4"/>
    <w:multiLevelType w:val="hybridMultilevel"/>
    <w:tmpl w:val="69D0BAFC"/>
    <w:lvl w:ilvl="0" w:tplc="16041FC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F27271"/>
    <w:multiLevelType w:val="hybridMultilevel"/>
    <w:tmpl w:val="4E6AB270"/>
    <w:lvl w:ilvl="0" w:tplc="35D21A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FA"/>
    <w:rsid w:val="0004211B"/>
    <w:rsid w:val="00196A53"/>
    <w:rsid w:val="003676AD"/>
    <w:rsid w:val="004235DC"/>
    <w:rsid w:val="0065370C"/>
    <w:rsid w:val="007956FA"/>
    <w:rsid w:val="008113A1"/>
    <w:rsid w:val="0098576E"/>
    <w:rsid w:val="00A634B6"/>
    <w:rsid w:val="00AE3BDD"/>
    <w:rsid w:val="00B77602"/>
    <w:rsid w:val="00C52156"/>
    <w:rsid w:val="00CE17E5"/>
    <w:rsid w:val="00E47BC7"/>
    <w:rsid w:val="00EA242D"/>
    <w:rsid w:val="00F05A45"/>
    <w:rsid w:val="00FB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41C2"/>
  <w15:chartTrackingRefBased/>
  <w15:docId w15:val="{C0A94270-62B8-4C87-8F8E-FC51D701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3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1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1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7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780DB-A268-44EF-AEC1-763BE62F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sao_emet_2</dc:creator>
  <cp:keywords/>
  <dc:description/>
  <cp:lastModifiedBy>sao_emet_2</cp:lastModifiedBy>
  <cp:revision>1</cp:revision>
  <cp:lastPrinted>2021-12-10T05:30:00Z</cp:lastPrinted>
  <dcterms:created xsi:type="dcterms:W3CDTF">2021-12-10T05:25:00Z</dcterms:created>
  <dcterms:modified xsi:type="dcterms:W3CDTF">2021-12-10T08:55:00Z</dcterms:modified>
</cp:coreProperties>
</file>