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5FF7" w:rsidTr="00CB5FF7">
        <w:trPr>
          <w:cantSplit/>
          <w:trHeight w:val="420"/>
        </w:trPr>
        <w:tc>
          <w:tcPr>
            <w:tcW w:w="4195" w:type="dxa"/>
            <w:hideMark/>
          </w:tcPr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-53340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B5FF7" w:rsidRDefault="00CB5FF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CB5FF7" w:rsidRDefault="00CB5FF7">
            <w:pPr>
              <w:pStyle w:val="a9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eastAsiaTheme="majorEastAsia" w:hAnsi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B5FF7" w:rsidTr="00CB5FF7">
        <w:trPr>
          <w:cantSplit/>
          <w:trHeight w:val="2355"/>
        </w:trPr>
        <w:tc>
          <w:tcPr>
            <w:tcW w:w="4195" w:type="dxa"/>
          </w:tcPr>
          <w:p w:rsidR="00CB5FF7" w:rsidRDefault="00CB5FF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САНАРПУС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ЯЛ ПОСЕЛЕНИЙЕН</w:t>
            </w: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eastAsiaTheme="majorEastAsia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АДМИНИСТРАЦИЙЕ</w:t>
            </w: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 xml:space="preserve"> </w:t>
            </w:r>
          </w:p>
          <w:p w:rsidR="00CB5FF7" w:rsidRDefault="00CB5FF7">
            <w:pPr>
              <w:spacing w:line="192" w:lineRule="auto"/>
              <w:jc w:val="center"/>
              <w:rPr>
                <w:rFonts w:eastAsiaTheme="majorEastAsia"/>
              </w:rPr>
            </w:pPr>
          </w:p>
          <w:p w:rsidR="00CB5FF7" w:rsidRDefault="00CB5FF7">
            <w:pPr>
              <w:spacing w:line="192" w:lineRule="auto"/>
              <w:jc w:val="center"/>
            </w:pPr>
          </w:p>
          <w:p w:rsidR="00CB5FF7" w:rsidRDefault="00CB5FF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Baltica Chv Cyr" w:eastAsiaTheme="majorEastAsia" w:hAnsi="Baltica Chv Cyr"/>
                <w:noProof/>
                <w:color w:val="000000"/>
              </w:rPr>
              <w:t>ЙЫШАНУ</w:t>
            </w:r>
          </w:p>
          <w:p w:rsidR="00CB5FF7" w:rsidRDefault="00687D26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«21</w:t>
            </w:r>
            <w:r w:rsidR="00CB5F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4509CA">
              <w:rPr>
                <w:rFonts w:ascii="Times New Roman" w:hAnsi="Times New Roman" w:cs="Times New Roman"/>
                <w:noProof/>
                <w:color w:val="000000"/>
                <w:sz w:val="26"/>
              </w:rPr>
              <w:t>марта</w:t>
            </w:r>
            <w:r w:rsidR="00617D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4509CA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4E184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  № </w:t>
            </w:r>
            <w:r w:rsidR="004509CA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CB5FF7" w:rsidRDefault="00CB5FF7" w:rsidP="004C5294">
            <w:pPr>
              <w:pStyle w:val="a9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САНАРПУ</w:t>
            </w:r>
            <w:r w:rsidR="004C5294">
              <w:rPr>
                <w:noProof/>
                <w:color w:val="000000"/>
                <w:sz w:val="2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ял</w:t>
            </w:r>
            <w:r w:rsidR="004C5294">
              <w:rPr>
                <w:noProof/>
                <w:color w:val="000000"/>
                <w:sz w:val="26"/>
              </w:rPr>
              <w:t>ĕ</w:t>
            </w:r>
          </w:p>
        </w:tc>
        <w:tc>
          <w:tcPr>
            <w:tcW w:w="1173" w:type="dxa"/>
            <w:vMerge/>
            <w:vAlign w:val="center"/>
            <w:hideMark/>
          </w:tcPr>
          <w:p w:rsidR="00CB5FF7" w:rsidRDefault="00CB5FF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B5FF7" w:rsidRDefault="00CB5FF7">
            <w:pPr>
              <w:spacing w:before="8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CB5FF7" w:rsidRDefault="00CB5FF7">
            <w:pPr>
              <w:pStyle w:val="a9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САНАРПОСИНСКОГО СЕЛЬСКОГО </w:t>
            </w:r>
          </w:p>
          <w:p w:rsidR="00CB5FF7" w:rsidRDefault="00CB5FF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B5FF7" w:rsidRDefault="00CB5FF7"/>
          <w:p w:rsidR="00CB5FF7" w:rsidRDefault="00CB5FF7">
            <w:pPr>
              <w:pStyle w:val="a9"/>
              <w:spacing w:line="192" w:lineRule="auto"/>
              <w:jc w:val="center"/>
              <w:rPr>
                <w:rStyle w:val="aa"/>
                <w:rFonts w:ascii="Times New Roman" w:eastAsiaTheme="majorEastAsia" w:hAnsi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eastAsiaTheme="majorEastAsia" w:hAnsi="Times New Roman"/>
                <w:noProof/>
                <w:color w:val="000000"/>
              </w:rPr>
              <w:t>ПОСТАНОВЛЕНИЕ</w:t>
            </w:r>
          </w:p>
          <w:p w:rsidR="00CB5FF7" w:rsidRDefault="00CB5FF7">
            <w:pPr>
              <w:pStyle w:val="a9"/>
              <w:ind w:right="-35"/>
              <w:rPr>
                <w:rFonts w:eastAsiaTheme="majorEastAsia" w:cs="Times New Roman"/>
              </w:rPr>
            </w:pPr>
          </w:p>
          <w:p w:rsidR="00687D26" w:rsidRDefault="00687D26" w:rsidP="00687D26">
            <w:pPr>
              <w:pStyle w:val="a9"/>
              <w:ind w:right="-35"/>
              <w:jc w:val="center"/>
              <w:rPr>
                <w:rFonts w:eastAsiaTheme="majorEastAsia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«21» марта 2022 г.   № 13</w:t>
            </w:r>
          </w:p>
          <w:p w:rsidR="00CB5FF7" w:rsidRDefault="00CB5FF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д. САНАРПОСИ</w:t>
            </w:r>
          </w:p>
        </w:tc>
      </w:tr>
    </w:tbl>
    <w:p w:rsidR="00CB5FF7" w:rsidRDefault="00CB5FF7" w:rsidP="00CB5FF7">
      <w:pPr>
        <w:tabs>
          <w:tab w:val="left" w:pos="0"/>
        </w:tabs>
      </w:pPr>
      <w:r>
        <w:tab/>
      </w:r>
    </w:p>
    <w:p w:rsidR="00687D26" w:rsidRPr="007A7839" w:rsidRDefault="008377E0" w:rsidP="00687D26">
      <w:pPr>
        <w:spacing w:line="240" w:lineRule="exact"/>
        <w:jc w:val="both"/>
        <w:rPr>
          <w:b/>
          <w:bCs/>
          <w:color w:val="000000"/>
        </w:rPr>
      </w:pPr>
      <w:r>
        <w:t xml:space="preserve">   </w:t>
      </w:r>
      <w:r w:rsidR="00687D26" w:rsidRPr="007A7839">
        <w:rPr>
          <w:b/>
          <w:bCs/>
        </w:rPr>
        <w:t xml:space="preserve">О внесении изменений в постановление администрации </w:t>
      </w:r>
      <w:r w:rsidR="00687D26" w:rsidRPr="007A7839">
        <w:rPr>
          <w:b/>
          <w:bCs/>
        </w:rPr>
        <w:br/>
      </w:r>
      <w:r w:rsidR="00687D26">
        <w:rPr>
          <w:b/>
          <w:bCs/>
        </w:rPr>
        <w:t>Санарпосинского</w:t>
      </w:r>
      <w:r w:rsidR="00687D26" w:rsidRPr="007A7839">
        <w:rPr>
          <w:b/>
          <w:bCs/>
        </w:rPr>
        <w:t xml:space="preserve"> сельского поселения </w:t>
      </w:r>
      <w:r w:rsidR="00687D26">
        <w:rPr>
          <w:b/>
          <w:bCs/>
        </w:rPr>
        <w:t>Вурнарского</w:t>
      </w:r>
      <w:r w:rsidR="00687D26" w:rsidRPr="007A7839">
        <w:rPr>
          <w:b/>
          <w:bCs/>
        </w:rPr>
        <w:t xml:space="preserve"> района Чувашской Республики от </w:t>
      </w:r>
      <w:r w:rsidR="00687D26">
        <w:rPr>
          <w:b/>
          <w:bCs/>
        </w:rPr>
        <w:t>20.03.2020 № 15</w:t>
      </w:r>
      <w:r w:rsidR="00687D26" w:rsidRPr="007A7839">
        <w:rPr>
          <w:b/>
          <w:bCs/>
        </w:rPr>
        <w:t xml:space="preserve"> «Об утверждении административного регламента по предоставлению администрацией </w:t>
      </w:r>
      <w:r w:rsidR="00687D26">
        <w:rPr>
          <w:b/>
          <w:bCs/>
        </w:rPr>
        <w:t>Санарпосинского</w:t>
      </w:r>
      <w:r w:rsidR="00687D26" w:rsidRPr="007A7839">
        <w:rPr>
          <w:b/>
          <w:bCs/>
        </w:rPr>
        <w:t xml:space="preserve"> сельского поселения </w:t>
      </w:r>
      <w:r w:rsidR="00687D26">
        <w:rPr>
          <w:b/>
          <w:bCs/>
        </w:rPr>
        <w:t>Вурнарского</w:t>
      </w:r>
      <w:r w:rsidR="00687D26" w:rsidRPr="007A7839">
        <w:rPr>
          <w:b/>
          <w:bCs/>
        </w:rPr>
        <w:t xml:space="preserve"> района Чувашской Республики муниципальной услуги «Выдача разрешения на ввод объекта в эксплуатацию»</w:t>
      </w:r>
    </w:p>
    <w:p w:rsidR="00687D26" w:rsidRPr="007A7839" w:rsidRDefault="00687D26" w:rsidP="00687D26">
      <w:pPr>
        <w:spacing w:line="240" w:lineRule="exact"/>
        <w:jc w:val="center"/>
      </w:pPr>
    </w:p>
    <w:p w:rsidR="00687D26" w:rsidRPr="007A7839" w:rsidRDefault="00687D26" w:rsidP="00687D26">
      <w:pPr>
        <w:ind w:firstLine="709"/>
        <w:jc w:val="both"/>
      </w:pPr>
      <w:proofErr w:type="gramStart"/>
      <w:r w:rsidRPr="007A7839">
        <w:t xml:space="preserve">В целях приведения в соответствие с Федеральным законом </w:t>
      </w:r>
      <w:r w:rsidRPr="007A7839">
        <w:br/>
        <w:t>от 06.12.2021 № 408–ФЗ «О внесении изменений в отдельные законодательные акты Российской Федерации», Федеральным законом от 27.07.2010 № 210–ФЗ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 w:rsidRPr="007A7839">
        <w:t xml:space="preserve"> </w:t>
      </w:r>
      <w:proofErr w:type="gramStart"/>
      <w:r w:rsidRPr="007A7839">
        <w:t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ч. 1.1 ст. 16 Федерального</w:t>
      </w:r>
      <w:r>
        <w:t xml:space="preserve"> </w:t>
      </w:r>
      <w:r w:rsidRPr="007A7839">
        <w:t xml:space="preserve">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</w:t>
      </w:r>
      <w:bookmarkStart w:id="0" w:name="_GoBack"/>
      <w:bookmarkEnd w:id="0"/>
      <w:r w:rsidRPr="007A7839">
        <w:t>администрация</w:t>
      </w:r>
      <w:proofErr w:type="gramEnd"/>
      <w:r w:rsidRPr="007A7839">
        <w:t xml:space="preserve"> </w:t>
      </w:r>
      <w:r>
        <w:t>Санарпосинского</w:t>
      </w:r>
      <w:r w:rsidRPr="007A7839">
        <w:t xml:space="preserve"> сельского поселения </w:t>
      </w:r>
      <w:r>
        <w:t>Вурнарского</w:t>
      </w:r>
      <w:r w:rsidRPr="007A7839">
        <w:t xml:space="preserve"> района Чувашской Республики </w:t>
      </w:r>
      <w:r w:rsidRPr="007A7839">
        <w:rPr>
          <w:b/>
        </w:rPr>
        <w:t xml:space="preserve">П </w:t>
      </w:r>
      <w:proofErr w:type="gramStart"/>
      <w:r w:rsidRPr="007A7839">
        <w:rPr>
          <w:b/>
        </w:rPr>
        <w:t>О</w:t>
      </w:r>
      <w:proofErr w:type="gramEnd"/>
      <w:r w:rsidRPr="007A7839">
        <w:rPr>
          <w:b/>
        </w:rPr>
        <w:t xml:space="preserve"> С Т А Н О В Л Я Е Т:</w:t>
      </w:r>
    </w:p>
    <w:p w:rsidR="00687D26" w:rsidRPr="007A7839" w:rsidRDefault="00687D26" w:rsidP="00687D26">
      <w:pPr>
        <w:ind w:firstLine="709"/>
        <w:jc w:val="both"/>
      </w:pPr>
      <w:r w:rsidRPr="007A7839">
        <w:t xml:space="preserve">1. </w:t>
      </w:r>
      <w:proofErr w:type="gramStart"/>
      <w:r w:rsidRPr="007A7839">
        <w:t xml:space="preserve">Внести в административный </w:t>
      </w:r>
      <w:r w:rsidRPr="007A7839">
        <w:rPr>
          <w:color w:val="000000"/>
        </w:rPr>
        <w:t xml:space="preserve">регламент администрации </w:t>
      </w:r>
      <w:r>
        <w:rPr>
          <w:color w:val="000000"/>
        </w:rPr>
        <w:t>Санарпосинского</w:t>
      </w:r>
      <w:r w:rsidRPr="007A7839">
        <w:rPr>
          <w:color w:val="000000"/>
        </w:rPr>
        <w:t xml:space="preserve"> сельского поселения </w:t>
      </w:r>
      <w:r>
        <w:rPr>
          <w:color w:val="000000"/>
        </w:rPr>
        <w:t>Вурнарского</w:t>
      </w:r>
      <w:r w:rsidRPr="007A7839">
        <w:rPr>
          <w:color w:val="000000"/>
        </w:rPr>
        <w:t xml:space="preserve">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7A7839">
        <w:t xml:space="preserve"> постановлением администрации  </w:t>
      </w:r>
      <w:r>
        <w:rPr>
          <w:bCs/>
        </w:rPr>
        <w:t>Санарпосинского</w:t>
      </w:r>
      <w:r w:rsidRPr="007A7839">
        <w:rPr>
          <w:bCs/>
        </w:rPr>
        <w:t xml:space="preserve"> сельского поселения </w:t>
      </w:r>
      <w:r>
        <w:rPr>
          <w:bCs/>
        </w:rPr>
        <w:t>Вурнарского</w:t>
      </w:r>
      <w:r w:rsidRPr="007A7839">
        <w:rPr>
          <w:bCs/>
        </w:rPr>
        <w:t xml:space="preserve"> района Чувашской Республики от </w:t>
      </w:r>
      <w:r>
        <w:rPr>
          <w:bCs/>
        </w:rPr>
        <w:t>20.03.2020 № 15</w:t>
      </w:r>
      <w:r w:rsidRPr="007A7839">
        <w:rPr>
          <w:bCs/>
        </w:rPr>
        <w:t xml:space="preserve"> </w:t>
      </w:r>
      <w:r w:rsidRPr="007A7839">
        <w:t xml:space="preserve">(далее – Регламент) </w:t>
      </w:r>
      <w:r w:rsidRPr="007A7839">
        <w:rPr>
          <w:color w:val="000000"/>
        </w:rPr>
        <w:t xml:space="preserve"> </w:t>
      </w:r>
      <w:r w:rsidRPr="007A7839">
        <w:t xml:space="preserve">(с изменениями, внесенными постановлениями администрации </w:t>
      </w:r>
      <w:r>
        <w:t>Санарпосинского</w:t>
      </w:r>
      <w:r w:rsidRPr="007A7839">
        <w:t xml:space="preserve"> сельского поселения от </w:t>
      </w:r>
      <w:r>
        <w:t>08.11.2021 № 43</w:t>
      </w:r>
      <w:r w:rsidRPr="007A7839">
        <w:t>), следующие изменения: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1.1. пункт 1.1 раздела 1 Регламента изложить в следующей редакции: 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«</w:t>
      </w:r>
      <w:r w:rsidRPr="007A7839">
        <w:t xml:space="preserve">Административный регламент по предоставлению муниципальной услуги «Выдача разрешения на ввод объекта в эксплуатацию» (далее - Административный регламент) устанавливает сроки и последовательность действий администрации </w:t>
      </w:r>
      <w:r>
        <w:t>Санарпосинского</w:t>
      </w:r>
      <w:r w:rsidRPr="007A7839">
        <w:t xml:space="preserve"> сельского поселения </w:t>
      </w:r>
      <w:r>
        <w:t>Вурнарского</w:t>
      </w:r>
      <w:r w:rsidRPr="007A7839">
        <w:t xml:space="preserve"> района Чувашской Республики (далее - администрация </w:t>
      </w:r>
      <w:r>
        <w:t>Санарпосинского</w:t>
      </w:r>
      <w:r w:rsidRPr="007A7839">
        <w:t xml:space="preserve"> сельского поселения)  (административные процедуры) по предоставлению муниципальной услуги. Административный регламент разработан в </w:t>
      </w:r>
      <w:proofErr w:type="gramStart"/>
      <w:r w:rsidRPr="007A7839">
        <w:t>целях</w:t>
      </w:r>
      <w:proofErr w:type="gramEnd"/>
      <w:r w:rsidRPr="007A7839">
        <w:t xml:space="preserve"> повышения качества и доступности муниципальной услуги юридическим и физическим лицам, в том числе индивидуальным предпринимателям. </w:t>
      </w:r>
      <w:proofErr w:type="gramStart"/>
      <w:r w:rsidRPr="007A7839">
        <w:t xml:space="preserve">Предметом регулирования Административного регламента </w:t>
      </w:r>
      <w:r w:rsidRPr="007A7839">
        <w:rPr>
          <w:color w:val="000000"/>
          <w:shd w:val="clear" w:color="auto" w:fill="FFFFFF"/>
        </w:rPr>
        <w:t xml:space="preserve">является определение стандарта предоставления указанной услуги и порядка выполнения административных процедур администрацией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 при выдаче разрешений на ввод объекта в </w:t>
      </w:r>
      <w:r w:rsidRPr="007A7839">
        <w:rPr>
          <w:color w:val="000000"/>
          <w:shd w:val="clear" w:color="auto" w:fill="FFFFFF"/>
        </w:rPr>
        <w:lastRenderedPageBreak/>
        <w:t>эксплуатацию при осуществлении строительства, реконструкции объекта капитального строительства, а также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</w:t>
      </w:r>
      <w:proofErr w:type="gramEnd"/>
      <w:r w:rsidRPr="007A7839">
        <w:rPr>
          <w:color w:val="000000"/>
          <w:shd w:val="clear" w:color="auto" w:fill="FFFFFF"/>
        </w:rPr>
        <w:t xml:space="preserve">, </w:t>
      </w:r>
      <w:proofErr w:type="gramStart"/>
      <w:r w:rsidRPr="007A7839">
        <w:rPr>
          <w:color w:val="000000"/>
          <w:shd w:val="clear" w:color="auto" w:fill="FFFFFF"/>
        </w:rPr>
        <w:t xml:space="preserve">в полном объёме в соответствии с разрешением на строительство (за исключением случаев, предусмотренных Градостроительным кодексом Российской Федерации, иными федеральными законами), внесении изменений в разрешение на ввод объекта капитального строительства в эксплуатацию (в предусмотренных Градостроительным кодексом Российской Федерации случаях), расположенных на территории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 </w:t>
      </w:r>
      <w:r>
        <w:rPr>
          <w:color w:val="000000"/>
          <w:shd w:val="clear" w:color="auto" w:fill="FFFFFF"/>
        </w:rPr>
        <w:t>Вурнарского</w:t>
      </w:r>
      <w:r w:rsidRPr="007A7839">
        <w:rPr>
          <w:color w:val="000000"/>
          <w:shd w:val="clear" w:color="auto" w:fill="FFFFFF"/>
        </w:rPr>
        <w:t xml:space="preserve"> района (далее – муниципальная услуга).»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1.2. пункт 2.3 Регламента дополнить подпунктом следующего содержания: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>«- внесение изменений в выданное разрешение на ввод объекта в эксплуатацию,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</w:t>
      </w:r>
      <w:proofErr w:type="gramEnd"/>
      <w:r w:rsidRPr="007A7839">
        <w:rPr>
          <w:color w:val="000000"/>
          <w:shd w:val="clear" w:color="auto" w:fill="FFFFFF"/>
        </w:rPr>
        <w:t xml:space="preserve">, </w:t>
      </w:r>
      <w:proofErr w:type="gramStart"/>
      <w:r w:rsidRPr="007A7839">
        <w:rPr>
          <w:color w:val="000000"/>
          <w:shd w:val="clear" w:color="auto" w:fill="FFFFFF"/>
        </w:rPr>
        <w:t>содержание</w:t>
      </w:r>
      <w:proofErr w:type="gramEnd"/>
      <w:r w:rsidRPr="007A7839">
        <w:rPr>
          <w:color w:val="000000"/>
          <w:shd w:val="clear" w:color="auto" w:fill="FFFFFF"/>
        </w:rPr>
        <w:t xml:space="preserve"> которого требует внесения изменений в выданное разрешение на ввод объекта капитального строительства в эксплуатацию.»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1.3. подпункт 5 абзаца 2 пункта 2.6 Регламента изложить в следующей редакции: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«акт о подключении (технологическом присоединении) построенного, реконструированного объекта капитального строительства к сетям инженерно–технического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Pr="007A7839">
        <w:rPr>
          <w:color w:val="000000"/>
          <w:shd w:val="clear" w:color="auto" w:fill="FFFFFF"/>
        </w:rPr>
        <w:t>;»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1.4. в </w:t>
      </w:r>
      <w:proofErr w:type="gramStart"/>
      <w:r w:rsidRPr="007A7839">
        <w:rPr>
          <w:color w:val="000000"/>
          <w:shd w:val="clear" w:color="auto" w:fill="FFFFFF"/>
        </w:rPr>
        <w:t>абзаце</w:t>
      </w:r>
      <w:proofErr w:type="gramEnd"/>
      <w:r w:rsidRPr="007A7839">
        <w:rPr>
          <w:color w:val="000000"/>
          <w:shd w:val="clear" w:color="auto" w:fill="FFFFFF"/>
        </w:rPr>
        <w:t xml:space="preserve"> 3 пункта 2.6 Регламента слова «</w:t>
      </w:r>
      <w:r w:rsidRPr="007A7839">
        <w:t>Указанный в</w:t>
      </w:r>
      <w:r w:rsidRPr="007A7839">
        <w:rPr>
          <w:color w:val="000000"/>
        </w:rPr>
        <w:t xml:space="preserve"> </w:t>
      </w:r>
      <w:hyperlink r:id="rId6" w:anchor="P143" w:history="1">
        <w:r w:rsidRPr="007A7839">
          <w:rPr>
            <w:color w:val="000000"/>
          </w:rPr>
          <w:t>пункте 3</w:t>
        </w:r>
      </w:hyperlink>
      <w:r w:rsidRPr="007A7839">
        <w:t xml:space="preserve"> документ должен» </w:t>
      </w:r>
      <w:r w:rsidRPr="007A7839">
        <w:rPr>
          <w:color w:val="000000"/>
          <w:shd w:val="clear" w:color="auto" w:fill="FFFFFF"/>
        </w:rPr>
        <w:t>заменить словами «Указанные в пунктах 5 и 8 документы должны»;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1.5.  дополнить абзац 3 пункта 2.6 Регламента следующим подпунктом: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«При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7A7839">
        <w:rPr>
          <w:color w:val="000000"/>
          <w:shd w:val="clear" w:color="auto" w:fill="FFFFFF"/>
        </w:rPr>
        <w:t>и</w:t>
      </w:r>
      <w:proofErr w:type="gramEnd"/>
      <w:r w:rsidRPr="007A7839">
        <w:rPr>
          <w:color w:val="000000"/>
          <w:shd w:val="clear" w:color="auto" w:fill="FFFFFF"/>
        </w:rPr>
        <w:t xml:space="preserve"> о повышении энергетической эффективности.»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1.6. абзацы 4, 5, 6, 7 пункта 2.6 Регламента исключить;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1.7. подпункт 2.6.1 пункта 2.6 Регламента изложить в следующей редакции: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>«В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</w:t>
      </w:r>
      <w:proofErr w:type="gramEnd"/>
      <w:r w:rsidRPr="007A7839">
        <w:rPr>
          <w:color w:val="000000"/>
          <w:shd w:val="clear" w:color="auto" w:fill="FFFFFF"/>
        </w:rPr>
        <w:t xml:space="preserve"> объекта капитального строительства в эксплуатацию, застройщик вправе обратиться в администрацию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поселения, принявшее решение о выдаче разрешения на ввод объекта капитального строительства в эксплуатацию, с заявлением о внесении изменений в данное разрешение. 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Обязательным приложением к заявлению является технический план объекта капитального строительства. Застройщик также представляет иные документы, если в такие документы внесены изменения в связи с подготовкой технического плана объекта капитального строительства.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 xml:space="preserve"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поселения, выдавшее разрешение на ввод объекта капитального строительства в эксплуатацию, принимает </w:t>
      </w:r>
      <w:r w:rsidRPr="007A7839">
        <w:rPr>
          <w:color w:val="000000"/>
          <w:shd w:val="clear" w:color="auto" w:fill="FFFFFF"/>
        </w:rPr>
        <w:lastRenderedPageBreak/>
        <w:t>решение о внесении изменений в разрешение на ввод объекта капитального строительства в эксплуатацию или об отказе во внесении изменений в данное</w:t>
      </w:r>
      <w:proofErr w:type="gramEnd"/>
      <w:r w:rsidRPr="007A7839">
        <w:rPr>
          <w:color w:val="000000"/>
          <w:shd w:val="clear" w:color="auto" w:fill="FFFFFF"/>
        </w:rPr>
        <w:t xml:space="preserve"> разрешение с указанием причин отказа</w:t>
      </w:r>
      <w:proofErr w:type="gramStart"/>
      <w:r w:rsidRPr="007A7839">
        <w:rPr>
          <w:color w:val="000000"/>
          <w:shd w:val="clear" w:color="auto" w:fill="FFFFFF"/>
        </w:rPr>
        <w:t>.»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1.8. пункт 2.6 Регламента дополнить подпунктом 2.6.2 следующего содержания: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«В </w:t>
      </w:r>
      <w:proofErr w:type="gramStart"/>
      <w:r w:rsidRPr="007A7839">
        <w:rPr>
          <w:color w:val="000000"/>
          <w:shd w:val="clear" w:color="auto" w:fill="FFFFFF"/>
        </w:rPr>
        <w:t>случае</w:t>
      </w:r>
      <w:proofErr w:type="gramEnd"/>
      <w:r w:rsidRPr="007A7839">
        <w:rPr>
          <w:color w:val="000000"/>
          <w:shd w:val="clear" w:color="auto" w:fill="FFFFFF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оформляются в части, относящейся к соответствующему этапу строительства, реконструкции объекта капитального строительства. В указанном </w:t>
      </w:r>
      <w:proofErr w:type="gramStart"/>
      <w:r w:rsidRPr="007A7839">
        <w:rPr>
          <w:color w:val="000000"/>
          <w:shd w:val="clear" w:color="auto" w:fill="FFFFFF"/>
        </w:rPr>
        <w:t>случае</w:t>
      </w:r>
      <w:proofErr w:type="gramEnd"/>
      <w:r w:rsidRPr="007A7839">
        <w:rPr>
          <w:color w:val="000000"/>
          <w:shd w:val="clear" w:color="auto" w:fill="FFFFFF"/>
        </w:rPr>
        <w:t xml:space="preserve">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1.9. пункт 2.6 Регламента дополнить подпунктом 2.6.3 следующего содержания: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«В </w:t>
      </w:r>
      <w:proofErr w:type="gramStart"/>
      <w:r w:rsidRPr="007A7839">
        <w:rPr>
          <w:color w:val="000000"/>
          <w:shd w:val="clear" w:color="auto" w:fill="FFFFFF"/>
        </w:rPr>
        <w:t>заявлении</w:t>
      </w:r>
      <w:proofErr w:type="gramEnd"/>
      <w:r w:rsidRPr="007A7839">
        <w:rPr>
          <w:color w:val="000000"/>
          <w:shd w:val="clear" w:color="auto" w:fill="FFFFFF"/>
        </w:rPr>
        <w:t xml:space="preserve"> о выдаче разрешения на ввод объекта капитального строительства в эксплуатацию застройщиком указываются: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A7839">
        <w:rPr>
          <w:color w:val="000000"/>
          <w:shd w:val="clear" w:color="auto" w:fill="FFFFFF"/>
        </w:rPr>
        <w:t>машино</w:t>
      </w:r>
      <w:proofErr w:type="spellEnd"/>
      <w:r w:rsidRPr="007A7839">
        <w:rPr>
          <w:color w:val="000000"/>
          <w:shd w:val="clear" w:color="auto" w:fill="FFFFFF"/>
        </w:rPr>
        <w:t>–места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7A7839">
        <w:rPr>
          <w:color w:val="000000"/>
          <w:shd w:val="clear" w:color="auto" w:fill="FFFFFF"/>
        </w:rPr>
        <w:t>машино</w:t>
      </w:r>
      <w:proofErr w:type="spellEnd"/>
      <w:r w:rsidRPr="007A7839">
        <w:rPr>
          <w:color w:val="000000"/>
          <w:shd w:val="clear" w:color="auto" w:fill="FFFFFF"/>
        </w:rPr>
        <w:t>–места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3) сведения об уплате государственной пошлины за осуществление государственной регистрации прав;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4) адрес (адреса) электронной почты для связи с застройщиком, иным лицом (иными лицами) в </w:t>
      </w:r>
      <w:proofErr w:type="gramStart"/>
      <w:r w:rsidRPr="007A7839">
        <w:rPr>
          <w:color w:val="000000"/>
          <w:shd w:val="clear" w:color="auto" w:fill="FFFFFF"/>
        </w:rPr>
        <w:t>случае</w:t>
      </w:r>
      <w:proofErr w:type="gramEnd"/>
      <w:r w:rsidRPr="007A7839">
        <w:rPr>
          <w:color w:val="000000"/>
          <w:shd w:val="clear" w:color="auto" w:fill="FFFFFF"/>
        </w:rPr>
        <w:t>, если строительство или реконструкция здания, сооружения осуществлялись с привлечением средств иных лиц.»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1.10. подпункт 2.6.3 пункта 2.6 Регламента дополнить </w:t>
      </w:r>
      <w:r w:rsidRPr="007A7839">
        <w:rPr>
          <w:color w:val="000000"/>
          <w:shd w:val="clear" w:color="auto" w:fill="FFFFFF"/>
        </w:rPr>
        <w:br/>
        <w:t>пунктами 2.6.3.1 – 2.6.3.2 следующего содержания: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«2.6.3.1. В </w:t>
      </w:r>
      <w:proofErr w:type="gramStart"/>
      <w:r w:rsidRPr="007A7839">
        <w:rPr>
          <w:color w:val="000000"/>
          <w:shd w:val="clear" w:color="auto" w:fill="FFFFFF"/>
        </w:rPr>
        <w:t>случае</w:t>
      </w:r>
      <w:proofErr w:type="gramEnd"/>
      <w:r w:rsidRPr="007A7839">
        <w:rPr>
          <w:color w:val="000000"/>
          <w:shd w:val="clear" w:color="auto" w:fill="FFFFFF"/>
        </w:rPr>
        <w:t>, предусмотренном подпунктом 1 пункта 2.6.3 настоящего Регламента,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2.6.3.2. </w:t>
      </w:r>
      <w:proofErr w:type="gramStart"/>
      <w:r w:rsidRPr="007A7839">
        <w:rPr>
          <w:color w:val="000000"/>
          <w:shd w:val="clear" w:color="auto" w:fill="FFFFFF"/>
        </w:rPr>
        <w:t>В случае, предусмотренном подпунктом 2 пункта 2.6.3 настоящего Регламента, к заявлению о выдаче разрешения на ввод объекта капитального строительства в эксплуатацию наряду с документами, указанными в пункте 2.6 настоящего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</w:t>
      </w:r>
      <w:proofErr w:type="gramEnd"/>
      <w:r w:rsidRPr="007A7839">
        <w:rPr>
          <w:color w:val="000000"/>
          <w:shd w:val="clear" w:color="auto" w:fill="FFFFFF"/>
        </w:rPr>
        <w:t xml:space="preserve"> </w:t>
      </w:r>
      <w:proofErr w:type="gramStart"/>
      <w:r w:rsidRPr="007A7839">
        <w:rPr>
          <w:color w:val="000000"/>
          <w:shd w:val="clear" w:color="auto" w:fill="FFFFFF"/>
        </w:rPr>
        <w:t xml:space="preserve">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7A7839">
        <w:rPr>
          <w:color w:val="000000"/>
          <w:shd w:val="clear" w:color="auto" w:fill="FFFFFF"/>
        </w:rPr>
        <w:t>машино</w:t>
      </w:r>
      <w:proofErr w:type="spellEnd"/>
      <w:r w:rsidRPr="007A7839">
        <w:rPr>
          <w:color w:val="000000"/>
          <w:shd w:val="clear" w:color="auto" w:fill="FFFFFF"/>
        </w:rPr>
        <w:t>–места,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</w:t>
      </w:r>
      <w:proofErr w:type="gramEnd"/>
      <w:r w:rsidRPr="007A7839">
        <w:rPr>
          <w:color w:val="000000"/>
          <w:shd w:val="clear" w:color="auto" w:fill="FFFFFF"/>
        </w:rPr>
        <w:t xml:space="preserve"> настоящей частью объекты. В </w:t>
      </w:r>
      <w:proofErr w:type="gramStart"/>
      <w:r w:rsidRPr="007A7839">
        <w:rPr>
          <w:color w:val="000000"/>
          <w:shd w:val="clear" w:color="auto" w:fill="FFFFFF"/>
        </w:rPr>
        <w:t>этом</w:t>
      </w:r>
      <w:proofErr w:type="gramEnd"/>
      <w:r w:rsidRPr="007A7839">
        <w:rPr>
          <w:color w:val="000000"/>
          <w:shd w:val="clear" w:color="auto" w:fill="FFFFFF"/>
        </w:rPr>
        <w:t xml:space="preserve">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</w:t>
      </w:r>
      <w:r w:rsidRPr="007A7839">
        <w:rPr>
          <w:color w:val="000000"/>
          <w:shd w:val="clear" w:color="auto" w:fill="FFFFFF"/>
        </w:rPr>
        <w:lastRenderedPageBreak/>
        <w:t>осуществлялись исключительно с привлечением средств застройщика и указанного в настоящей части иного лица (иных лиц).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1.11. пункт 2.6 Регламента дополнить подпунктом 2.6.4 следующего содержания: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«2.6.4. Положения подпункта 2.6.3 настоящего Регламента </w:t>
      </w:r>
      <w:r w:rsidRPr="007A7839">
        <w:rPr>
          <w:color w:val="000000"/>
          <w:shd w:val="clear" w:color="auto" w:fill="FFFFFF"/>
        </w:rPr>
        <w:br/>
        <w:t>не применяются: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</w:t>
      </w:r>
      <w:r w:rsidRPr="007A7839">
        <w:rPr>
          <w:color w:val="000000"/>
          <w:shd w:val="clear" w:color="auto" w:fill="FFFFFF"/>
        </w:rPr>
        <w:br/>
        <w:t xml:space="preserve">от 30 декабря 2004 года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</w:t>
      </w:r>
      <w:proofErr w:type="spellStart"/>
      <w:r w:rsidRPr="007A7839">
        <w:rPr>
          <w:color w:val="000000"/>
          <w:shd w:val="clear" w:color="auto" w:fill="FFFFFF"/>
        </w:rPr>
        <w:t>жилищно</w:t>
      </w:r>
      <w:proofErr w:type="spellEnd"/>
      <w:r w:rsidRPr="007A7839">
        <w:rPr>
          <w:color w:val="000000"/>
          <w:shd w:val="clear" w:color="auto" w:fill="FFFFFF"/>
        </w:rPr>
        <w:t xml:space="preserve">– </w:t>
      </w:r>
      <w:proofErr w:type="gramStart"/>
      <w:r w:rsidRPr="007A7839">
        <w:rPr>
          <w:color w:val="000000"/>
          <w:shd w:val="clear" w:color="auto" w:fill="FFFFFF"/>
        </w:rPr>
        <w:t>ст</w:t>
      </w:r>
      <w:proofErr w:type="gramEnd"/>
      <w:r w:rsidRPr="007A7839">
        <w:rPr>
          <w:color w:val="000000"/>
          <w:shd w:val="clear" w:color="auto" w:fill="FFFFFF"/>
        </w:rPr>
        <w:t>роительным кооперативом;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 xml:space="preserve">2)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подпункте 2.6.3 настоящего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7A7839">
        <w:rPr>
          <w:color w:val="000000"/>
          <w:shd w:val="clear" w:color="auto" w:fill="FFFFFF"/>
        </w:rPr>
        <w:t>машино</w:t>
      </w:r>
      <w:proofErr w:type="spellEnd"/>
      <w:r w:rsidRPr="007A7839">
        <w:rPr>
          <w:color w:val="000000"/>
          <w:shd w:val="clear" w:color="auto" w:fill="FFFFFF"/>
        </w:rPr>
        <w:t>–места.»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1.12. абзац 2 пункта 2.10 Регламента изложить в следующей редакции: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«Основанием для отказа в выдаче разрешения на ввод объекта капитального строительства в эксплуатацию, во внесении изменений в разрешение на ввод объекта капитального строительства в эксплуатацию является: 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1) отсутствие документов, указанных в </w:t>
      </w:r>
      <w:proofErr w:type="gramStart"/>
      <w:r w:rsidRPr="007A7839">
        <w:rPr>
          <w:color w:val="000000"/>
          <w:shd w:val="clear" w:color="auto" w:fill="FFFFFF"/>
        </w:rPr>
        <w:t>пункте</w:t>
      </w:r>
      <w:proofErr w:type="gramEnd"/>
      <w:r w:rsidRPr="007A7839">
        <w:rPr>
          <w:color w:val="000000"/>
          <w:shd w:val="clear" w:color="auto" w:fill="FFFFFF"/>
        </w:rPr>
        <w:t xml:space="preserve"> 2.6 Регламента;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A7839">
        <w:rPr>
          <w:color w:val="000000"/>
          <w:shd w:val="clear" w:color="auto" w:fill="FFFFFF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3) несоответствие объекта капитального строительства требованиям, установленным в </w:t>
      </w:r>
      <w:proofErr w:type="gramStart"/>
      <w:r w:rsidRPr="007A7839">
        <w:rPr>
          <w:color w:val="000000"/>
          <w:shd w:val="clear" w:color="auto" w:fill="FFFFFF"/>
        </w:rPr>
        <w:t>разрешении</w:t>
      </w:r>
      <w:proofErr w:type="gramEnd"/>
      <w:r w:rsidRPr="007A7839">
        <w:rPr>
          <w:color w:val="000000"/>
          <w:shd w:val="clear" w:color="auto" w:fill="FFFFFF"/>
        </w:rPr>
        <w:t xml:space="preserve"> на строительство, за исключением случаев изменения площади объекта в соответствии с частью 6.2 Градостроительного кодекса Российской Федерации;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Градостроительного кодекса Российской Федерации;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 w:rsidRPr="007A7839">
        <w:rPr>
          <w:color w:val="000000"/>
          <w:shd w:val="clear" w:color="auto" w:fill="FFFFFF"/>
        </w:rPr>
        <w:br/>
        <w:t>пунктом 9 части 7 статьи 51 Градостроительного</w:t>
      </w:r>
      <w:proofErr w:type="gramEnd"/>
      <w:r w:rsidRPr="007A7839">
        <w:rPr>
          <w:color w:val="000000"/>
          <w:shd w:val="clear" w:color="auto" w:fill="FFFFFF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7A7839">
        <w:rPr>
          <w:color w:val="000000"/>
          <w:shd w:val="clear" w:color="auto" w:fill="FFFFFF"/>
        </w:rPr>
        <w:t>.»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lastRenderedPageBreak/>
        <w:t>1.13. абзац 1 подпункта 3.1.1 пункта 3.1 Регламента изложить в следующей редакции: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>«Основанием для предоставления муниципальной услуги является представление Заявления о выдаче разрешения на ввод объекта капитального строительства в эксплуатацию, документов, предусмотренных пунктом 2.6 настоящего Регламента,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</w:t>
      </w:r>
      <w:proofErr w:type="gramEnd"/>
      <w:r w:rsidRPr="007A7839">
        <w:rPr>
          <w:color w:val="000000"/>
          <w:shd w:val="clear" w:color="auto" w:fill="FFFFFF"/>
        </w:rPr>
        <w:t xml:space="preserve"> выдача указанного разрешения могут осуществляться: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через организации федеральной почтовой связи;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через Единый портал </w:t>
      </w:r>
      <w:proofErr w:type="gramStart"/>
      <w:r w:rsidRPr="007A7839">
        <w:rPr>
          <w:color w:val="000000"/>
          <w:shd w:val="clear" w:color="auto" w:fill="FFFFFF"/>
        </w:rPr>
        <w:t>государственных</w:t>
      </w:r>
      <w:proofErr w:type="gramEnd"/>
      <w:r w:rsidRPr="007A7839">
        <w:rPr>
          <w:color w:val="000000"/>
          <w:shd w:val="clear" w:color="auto" w:fill="FFFFFF"/>
        </w:rPr>
        <w:t xml:space="preserve"> и муниципальных услуг или Портал государственных и муниципальных услуг.»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1.14. дополнить Регламент пунктом 3.6 следующего содержания: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«3.6. Порядок исправления допущенных опечаток и ошибок в выданных в </w:t>
      </w:r>
      <w:proofErr w:type="gramStart"/>
      <w:r w:rsidRPr="007A7839">
        <w:rPr>
          <w:color w:val="000000"/>
          <w:shd w:val="clear" w:color="auto" w:fill="FFFFFF"/>
        </w:rPr>
        <w:t>результате</w:t>
      </w:r>
      <w:proofErr w:type="gramEnd"/>
      <w:r w:rsidRPr="007A7839">
        <w:rPr>
          <w:color w:val="000000"/>
          <w:shd w:val="clear" w:color="auto" w:fill="FFFFFF"/>
        </w:rPr>
        <w:t xml:space="preserve"> предоставления муниципальной услуги документах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>Основанием для начала административной процедуры является поступление в администрацию органа местного самоуправления заявления об исправлении опечатки и (или) ошибки (описки, опечатки, грамматической или арифметической ошибки) в сведениях, указанных в разрешении на ввод объекта в эксплуатацию или в отказе в выдаче разрешения на ввод объекта в эксплуатацию, допущенной администрацией при выдаче результата предоставления муниципальной услуги (далее – техническая ошибка).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При обращении об исправлении технических ошибок заявитель (его уполномоченный представитель) представляют: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заявление об исправлении допущенных опечаток и ошибок в разрешении на ввод объекта в эксплуатацию;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документы, свидетельствующие о наличии технической ошибки и содержащие правильные данные;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выданное администрацией органа местного самоуправления разрешение на ввод объекта в эксплуатацию или отказ в выдаче разрешения на ввод объекта в эксплуатацию, в котором содержится техническая ошибка.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Заявление об исправлении технической ошибки подается заявителем (его уполномоченным представителем) одним из способов, предусмотренным подпунктом 3.1.1 пункта Регламента.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Должностное лицо администрации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поселения, ответственное за делопроизводство: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1) проверяет наличие и комплектность документов, включенных в опись вложения;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3) 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– передает представителю организации почтовой связи, третий –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Документы, предусмотренные пунктом 2.6 Регламента, регистрируются в день их поступления.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В </w:t>
      </w:r>
      <w:proofErr w:type="gramStart"/>
      <w:r w:rsidRPr="007A7839">
        <w:rPr>
          <w:color w:val="000000"/>
          <w:shd w:val="clear" w:color="auto" w:fill="FFFFFF"/>
        </w:rPr>
        <w:t>рамках</w:t>
      </w:r>
      <w:proofErr w:type="gramEnd"/>
      <w:r w:rsidRPr="007A7839">
        <w:rPr>
          <w:color w:val="000000"/>
          <w:shd w:val="clear" w:color="auto" w:fill="FFFFFF"/>
        </w:rPr>
        <w:t xml:space="preserve"> рассмотрения документов, предусмотренных пунктом 2.6 Регламента, осуществляется проверка на предмет наличия (отсутствия) оснований для принятия решения об исправлении технической ошибки.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Должностное лицо администрации органа местного самоуправления устанавливает: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- наличие документов, предусмотренных пунктом 2.6 Регламента;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- наличие технической ошибки.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lastRenderedPageBreak/>
        <w:t>По результатам проверки документов, предусмотренных пунктом 2.6 Регламента, должностное лицо администрации органа местного самоуправления, подготавливает проект соответствующего решения.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лицом, уполномоченным на принятие решений о выдаче разрешения на ввод объекта в эксплуатацию или об отказе в выдаче разрешения на ввод объекта в эксплуатацию.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Основанием для отказа в </w:t>
      </w:r>
      <w:proofErr w:type="gramStart"/>
      <w:r w:rsidRPr="007A7839">
        <w:rPr>
          <w:color w:val="000000"/>
          <w:shd w:val="clear" w:color="auto" w:fill="FFFFFF"/>
        </w:rPr>
        <w:t>исправлении</w:t>
      </w:r>
      <w:proofErr w:type="gramEnd"/>
      <w:r w:rsidRPr="007A7839">
        <w:rPr>
          <w:color w:val="000000"/>
          <w:shd w:val="clear" w:color="auto" w:fill="FFFFFF"/>
        </w:rPr>
        <w:t xml:space="preserve"> технической ошибки является: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- отсутствие документов, предусмотренных пунктом 2.6 Регламента.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Результатом административной процедуры по исправлению допущенных опечаток и ошибок в выданных в </w:t>
      </w:r>
      <w:proofErr w:type="gramStart"/>
      <w:r w:rsidRPr="007A7839">
        <w:rPr>
          <w:color w:val="000000"/>
          <w:shd w:val="clear" w:color="auto" w:fill="FFFFFF"/>
        </w:rPr>
        <w:t>результате</w:t>
      </w:r>
      <w:proofErr w:type="gramEnd"/>
      <w:r w:rsidRPr="007A7839">
        <w:rPr>
          <w:color w:val="000000"/>
          <w:shd w:val="clear" w:color="auto" w:fill="FFFFFF"/>
        </w:rPr>
        <w:t xml:space="preserve"> предоставления муниципальной услуги документах, является выдача разрешения на ввод объекта в эксплуатацию или решения об отказе в выдаче разрешения на ввод объекта в эксплуатацию с исправленными техническими ошибками или отказ в исправлении технической ошибки.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Срок выдачи разрешения на ввод объекта в эксплуатацию или отказ в выдаче разрешения на ввод объекта в эксплуатацию с исправленными техническими ошибками не может превышать 5 рабочих дней со дня регистрации заявления об исправлении технической ошибки.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>При подаче документов, предусмотренных пунктом 2.6 Регламента, в ходе личного приема, посредством почтового отправления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на бумажном носителе, подписанного должностным лицом, уполномоченным на принятие решений о выдаче разрешения на ввод объекта в эксплуатацию или об отказе в выдаче разрешения</w:t>
      </w:r>
      <w:proofErr w:type="gramEnd"/>
      <w:r w:rsidRPr="007A7839">
        <w:rPr>
          <w:color w:val="000000"/>
          <w:shd w:val="clear" w:color="auto" w:fill="FFFFFF"/>
        </w:rPr>
        <w:t xml:space="preserve"> на ввод объекта в эксплуатацию.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 xml:space="preserve">При подаче заявления об исправлении технической ошибки </w:t>
      </w:r>
      <w:r w:rsidRPr="007A7839">
        <w:rPr>
          <w:color w:val="000000"/>
          <w:shd w:val="clear" w:color="auto" w:fill="FFFFFF"/>
        </w:rPr>
        <w:br/>
        <w:t>и документов, предусмотренных пунктом 2.6 Регламента, посредством ЕПГУ заявитель получает разрешение на ввод объекта в эксплуатацию или отказ в выдаче разрешения на ввод объекта в эксплуатацию с исправленными техническими ошибками в форме электронного документа, подписанного должностным лицом, уполномоченным на принятие решений о выдаче разрешения на ввод объекта в эксплуатацию или об отказе в</w:t>
      </w:r>
      <w:proofErr w:type="gramEnd"/>
      <w:r w:rsidRPr="007A7839">
        <w:rPr>
          <w:color w:val="000000"/>
          <w:shd w:val="clear" w:color="auto" w:fill="FFFFFF"/>
        </w:rPr>
        <w:t xml:space="preserve"> выдаче разрешения на ввод объекта в эксплуатацию, с использованием усиленной квалифицированной электронной подписи</w:t>
      </w:r>
      <w:proofErr w:type="gramStart"/>
      <w:r w:rsidRPr="007A7839">
        <w:rPr>
          <w:color w:val="000000"/>
          <w:shd w:val="clear" w:color="auto" w:fill="FFFFFF"/>
        </w:rPr>
        <w:t>.»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1.15. в </w:t>
      </w:r>
      <w:proofErr w:type="gramStart"/>
      <w:r w:rsidRPr="007A7839">
        <w:rPr>
          <w:color w:val="000000"/>
          <w:shd w:val="clear" w:color="auto" w:fill="FFFFFF"/>
        </w:rPr>
        <w:t>абзаце</w:t>
      </w:r>
      <w:proofErr w:type="gramEnd"/>
      <w:r w:rsidRPr="007A7839">
        <w:rPr>
          <w:color w:val="000000"/>
          <w:shd w:val="clear" w:color="auto" w:fill="FFFFFF"/>
        </w:rPr>
        <w:t xml:space="preserve"> 1 пункта 5.2 Регламента: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слова «по основаниям и в </w:t>
      </w:r>
      <w:proofErr w:type="gramStart"/>
      <w:r w:rsidRPr="007A7839">
        <w:rPr>
          <w:color w:val="000000"/>
          <w:shd w:val="clear" w:color="auto" w:fill="FFFFFF"/>
        </w:rPr>
        <w:t>порядке</w:t>
      </w:r>
      <w:proofErr w:type="gramEnd"/>
      <w:r w:rsidRPr="007A7839">
        <w:rPr>
          <w:color w:val="000000"/>
          <w:shd w:val="clear" w:color="auto" w:fill="FFFFFF"/>
        </w:rPr>
        <w:t>, которые установлены статьями 11.1 и 11.2 Федерального закона № 210–ФЗ» исключить;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слова «нарушение срока регистрации заявления о предоставлении муниципальной услуги» заменить словами «нарушение срока регистрации запроса о предоставлении государственной или муниципальной услуги, запроса, указанного в статье 15.1 Федерального закона № 210–ФЗ»;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дополнить подпунктами следующего содержания: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«нарушение срока или порядка выдачи документов по результатам предоставления государственной или муниципальной услуги;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1.16. пункт 5.3 Регламента дополнить абзацем следующего содержания: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«Жалобы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r w:rsidRPr="007A7839">
        <w:rPr>
          <w:color w:val="000000"/>
          <w:shd w:val="clear" w:color="auto" w:fill="FFFFFF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7A7839">
        <w:rPr>
          <w:color w:val="000000"/>
          <w:shd w:val="clear" w:color="auto" w:fill="FFFFFF"/>
        </w:rPr>
        <w:t>.»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1.17. абзац 1 пункта 5.4 Регламента изложить в следующей редакции: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A7839">
        <w:rPr>
          <w:color w:val="000000"/>
          <w:shd w:val="clear" w:color="auto" w:fill="FFFFFF"/>
        </w:rPr>
        <w:t xml:space="preserve">«Жалоба на решения и действия (бездействие) администрации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поселения, должностного лица администрации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поселения, предоставляющего муниципальную услугу, или муниципального служащего, руководителя администрации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поселения, предоставляющих муниципальную услугу, может быть направлена по почте, через МФЦ, с использованием информационно–телекоммуникационной сети «Интернет», официального сайта администрации </w:t>
      </w:r>
      <w:r>
        <w:rPr>
          <w:color w:val="000000"/>
          <w:shd w:val="clear" w:color="auto" w:fill="FFFFFF"/>
        </w:rPr>
        <w:t>Санарпосинского</w:t>
      </w:r>
      <w:r w:rsidRPr="007A7839">
        <w:rPr>
          <w:color w:val="000000"/>
          <w:shd w:val="clear" w:color="auto" w:fill="FFFFFF"/>
        </w:rPr>
        <w:t xml:space="preserve"> сельского поселения, Единого портала, Портала,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7A7839">
        <w:rPr>
          <w:color w:val="000000"/>
          <w:shd w:val="clear" w:color="auto" w:fill="FFFFFF"/>
        </w:rPr>
        <w:t>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</w:t>
      </w:r>
      <w:proofErr w:type="gramStart"/>
      <w:r w:rsidRPr="007A7839">
        <w:rPr>
          <w:color w:val="000000"/>
          <w:shd w:val="clear" w:color="auto" w:fill="FFFFFF"/>
        </w:rPr>
        <w:t>.»</w:t>
      </w:r>
      <w:proofErr w:type="gramEnd"/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1.18. п.</w:t>
      </w:r>
      <w:proofErr w:type="gramStart"/>
      <w:r w:rsidRPr="007A7839">
        <w:rPr>
          <w:color w:val="000000"/>
          <w:shd w:val="clear" w:color="auto" w:fill="FFFFFF"/>
        </w:rPr>
        <w:t>п. б</w:t>
      </w:r>
      <w:proofErr w:type="gramEnd"/>
      <w:r w:rsidRPr="007A7839">
        <w:rPr>
          <w:color w:val="000000"/>
          <w:shd w:val="clear" w:color="auto" w:fill="FFFFFF"/>
        </w:rPr>
        <w:t xml:space="preserve"> абзаца 3 пункта 5.4 Регламента после слов «печатью заявителя» дополнить словами «(при наличии печати)».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>2. Настоящее постановление вступает в силу после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Подпункты 9, 10, 11 пункта 1 настоящего постановления вступают </w:t>
      </w:r>
      <w:r w:rsidRPr="007A7839">
        <w:rPr>
          <w:color w:val="000000"/>
          <w:shd w:val="clear" w:color="auto" w:fill="FFFFFF"/>
        </w:rPr>
        <w:br/>
        <w:t>в силу с 1 сентября 2022 года.</w:t>
      </w:r>
    </w:p>
    <w:p w:rsidR="00687D26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 w:rsidRPr="007A7839">
        <w:rPr>
          <w:color w:val="000000"/>
          <w:shd w:val="clear" w:color="auto" w:fill="FFFFFF"/>
        </w:rPr>
        <w:t xml:space="preserve">3. </w:t>
      </w:r>
      <w:proofErr w:type="gramStart"/>
      <w:r w:rsidRPr="007A7839">
        <w:rPr>
          <w:color w:val="000000"/>
          <w:shd w:val="clear" w:color="auto" w:fill="FFFFFF"/>
        </w:rPr>
        <w:t>Контроль за</w:t>
      </w:r>
      <w:proofErr w:type="gramEnd"/>
      <w:r w:rsidRPr="007A7839">
        <w:rPr>
          <w:color w:val="000000"/>
          <w:shd w:val="clear" w:color="auto" w:fill="FFFFFF"/>
        </w:rPr>
        <w:t xml:space="preserve"> выполнением настоящего постановления оставляю </w:t>
      </w:r>
      <w:r w:rsidRPr="007A7839">
        <w:rPr>
          <w:color w:val="000000"/>
          <w:shd w:val="clear" w:color="auto" w:fill="FFFFFF"/>
        </w:rPr>
        <w:br/>
        <w:t>за собой.</w:t>
      </w:r>
    </w:p>
    <w:p w:rsidR="00687D26" w:rsidRDefault="00687D26" w:rsidP="00687D26">
      <w:pPr>
        <w:ind w:firstLine="709"/>
        <w:jc w:val="both"/>
        <w:rPr>
          <w:color w:val="000000"/>
          <w:shd w:val="clear" w:color="auto" w:fill="FFFFFF"/>
        </w:rPr>
      </w:pPr>
    </w:p>
    <w:p w:rsidR="00687D26" w:rsidRDefault="00687D26" w:rsidP="00687D26">
      <w:pPr>
        <w:ind w:firstLine="709"/>
        <w:jc w:val="both"/>
        <w:rPr>
          <w:color w:val="000000"/>
          <w:shd w:val="clear" w:color="auto" w:fill="FFFFFF"/>
        </w:rPr>
      </w:pPr>
    </w:p>
    <w:p w:rsidR="00687D26" w:rsidRDefault="00687D26" w:rsidP="00687D26">
      <w:pPr>
        <w:ind w:firstLine="709"/>
        <w:jc w:val="both"/>
        <w:rPr>
          <w:color w:val="000000"/>
          <w:shd w:val="clear" w:color="auto" w:fill="FFFFFF"/>
        </w:rPr>
      </w:pPr>
    </w:p>
    <w:p w:rsidR="00687D26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Глава Санарпосинского</w:t>
      </w:r>
    </w:p>
    <w:p w:rsidR="00687D26" w:rsidRPr="007A7839" w:rsidRDefault="00687D26" w:rsidP="00687D26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сельского поселения                                                                                         В.А. Белов</w:t>
      </w:r>
    </w:p>
    <w:p w:rsidR="00CB5FF7" w:rsidRDefault="00CB5FF7" w:rsidP="008377E0">
      <w:pPr>
        <w:jc w:val="both"/>
      </w:pPr>
    </w:p>
    <w:p w:rsidR="00CB5FF7" w:rsidRDefault="00CB5FF7" w:rsidP="00CB5FF7"/>
    <w:p w:rsidR="00CB5FF7" w:rsidRDefault="00CB5FF7" w:rsidP="00CB5FF7">
      <w:pPr>
        <w:spacing w:line="240" w:lineRule="exact"/>
        <w:ind w:left="6373"/>
        <w:jc w:val="both"/>
      </w:pPr>
    </w:p>
    <w:p w:rsidR="00CB5FF7" w:rsidRDefault="00CB5FF7" w:rsidP="00CB5FF7">
      <w:pPr>
        <w:spacing w:line="240" w:lineRule="exact"/>
        <w:ind w:left="6373"/>
        <w:jc w:val="both"/>
      </w:pPr>
    </w:p>
    <w:p w:rsidR="00CB5FF7" w:rsidRDefault="00CB5FF7" w:rsidP="00CB5FF7">
      <w:pPr>
        <w:spacing w:line="240" w:lineRule="exact"/>
        <w:ind w:left="6373"/>
        <w:jc w:val="both"/>
      </w:pPr>
    </w:p>
    <w:p w:rsidR="00CB5FF7" w:rsidRDefault="00CB5FF7" w:rsidP="00CB5FF7">
      <w:pPr>
        <w:spacing w:line="240" w:lineRule="exact"/>
        <w:ind w:left="6373"/>
        <w:jc w:val="both"/>
      </w:pPr>
    </w:p>
    <w:sectPr w:rsidR="00CB5FF7" w:rsidSect="0029468F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FF7"/>
    <w:rsid w:val="00015A06"/>
    <w:rsid w:val="000419D1"/>
    <w:rsid w:val="000926D9"/>
    <w:rsid w:val="000B58C0"/>
    <w:rsid w:val="00120047"/>
    <w:rsid w:val="001A6EC6"/>
    <w:rsid w:val="001E165F"/>
    <w:rsid w:val="001F04F4"/>
    <w:rsid w:val="00212EBF"/>
    <w:rsid w:val="0029468F"/>
    <w:rsid w:val="002B2BA7"/>
    <w:rsid w:val="003435AA"/>
    <w:rsid w:val="00371848"/>
    <w:rsid w:val="00384C75"/>
    <w:rsid w:val="003D3B02"/>
    <w:rsid w:val="004509CA"/>
    <w:rsid w:val="004803C1"/>
    <w:rsid w:val="004C5294"/>
    <w:rsid w:val="004E184A"/>
    <w:rsid w:val="004E3D96"/>
    <w:rsid w:val="005559A6"/>
    <w:rsid w:val="005633D2"/>
    <w:rsid w:val="00581A30"/>
    <w:rsid w:val="00613F6D"/>
    <w:rsid w:val="00617D1B"/>
    <w:rsid w:val="00661467"/>
    <w:rsid w:val="00687D26"/>
    <w:rsid w:val="00691109"/>
    <w:rsid w:val="006B3508"/>
    <w:rsid w:val="00794757"/>
    <w:rsid w:val="008059F3"/>
    <w:rsid w:val="00815630"/>
    <w:rsid w:val="008377E0"/>
    <w:rsid w:val="008E04C4"/>
    <w:rsid w:val="008F204F"/>
    <w:rsid w:val="00976A40"/>
    <w:rsid w:val="009C0FC5"/>
    <w:rsid w:val="00A065E7"/>
    <w:rsid w:val="00A36B83"/>
    <w:rsid w:val="00AF0A08"/>
    <w:rsid w:val="00BC594A"/>
    <w:rsid w:val="00C22F1A"/>
    <w:rsid w:val="00CB123E"/>
    <w:rsid w:val="00CB5FF7"/>
    <w:rsid w:val="00D048BA"/>
    <w:rsid w:val="00E07A63"/>
    <w:rsid w:val="00ED7A75"/>
    <w:rsid w:val="00F75556"/>
    <w:rsid w:val="00F93402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5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65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065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5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06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065E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065E7"/>
    <w:rPr>
      <w:i/>
      <w:iCs/>
      <w:color w:val="808080" w:themeColor="text1" w:themeTint="7F"/>
    </w:rPr>
  </w:style>
  <w:style w:type="paragraph" w:customStyle="1" w:styleId="a9">
    <w:name w:val="Таблицы (моноширинный)"/>
    <w:basedOn w:val="a"/>
    <w:next w:val="a"/>
    <w:rsid w:val="00CB5F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B5FF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laws.aspx?i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9CE0-191F-4D30-A9DA-50D20433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2022-03-04T05:43:00Z</cp:lastPrinted>
  <dcterms:created xsi:type="dcterms:W3CDTF">2022-03-24T06:55:00Z</dcterms:created>
  <dcterms:modified xsi:type="dcterms:W3CDTF">2022-03-24T06:55:00Z</dcterms:modified>
</cp:coreProperties>
</file>