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B" w:rsidRPr="00982AFA" w:rsidRDefault="00AC494B" w:rsidP="00AC494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F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4EC9C6" wp14:editId="5C9F6335">
            <wp:simplePos x="0" y="0"/>
            <wp:positionH relativeFrom="column">
              <wp:posOffset>2522855</wp:posOffset>
            </wp:positionH>
            <wp:positionV relativeFrom="paragraph">
              <wp:posOffset>-83185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4B" w:rsidRPr="00982AFA" w:rsidRDefault="00AC494B" w:rsidP="00AC494B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494B" w:rsidRPr="00982AFA" w:rsidRDefault="00AC494B" w:rsidP="00AC494B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AC494B" w:rsidRPr="00982AFA" w:rsidTr="00AC494B">
        <w:trPr>
          <w:cantSplit/>
          <w:trHeight w:val="420"/>
        </w:trPr>
        <w:tc>
          <w:tcPr>
            <w:tcW w:w="4085" w:type="dxa"/>
            <w:hideMark/>
          </w:tcPr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hideMark/>
          </w:tcPr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AC494B" w:rsidRPr="00982AFA" w:rsidTr="00AC494B">
        <w:trPr>
          <w:cantSplit/>
          <w:trHeight w:val="2355"/>
        </w:trPr>
        <w:tc>
          <w:tcPr>
            <w:tcW w:w="4085" w:type="dxa"/>
          </w:tcPr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ЯЛ ПОСЕЛЕНИЙĚН </w:t>
            </w:r>
          </w:p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Ě  </w:t>
            </w:r>
          </w:p>
          <w:p w:rsidR="00AC494B" w:rsidRPr="00982AFA" w:rsidRDefault="00AC494B" w:rsidP="00AC49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242771" w:rsidRDefault="00AC494B" w:rsidP="00AC494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982AFA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 xml:space="preserve">     </w:t>
            </w:r>
            <w:r w:rsidR="00BE2C50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 xml:space="preserve">  </w:t>
            </w:r>
            <w:r w:rsidR="0024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  <w:r w:rsidR="007E3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.12.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2020</w:t>
            </w:r>
            <w:r w:rsidR="007E3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№ </w:t>
            </w:r>
            <w:r w:rsidR="0024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4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AC494B" w:rsidRPr="00982AFA" w:rsidRDefault="00AC494B" w:rsidP="00AC494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4B" w:rsidRPr="00982AFA" w:rsidRDefault="00AC494B" w:rsidP="00AC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="00BE2C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24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  <w:r w:rsidR="007E3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.12.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2020</w:t>
            </w:r>
            <w:r w:rsidR="007E32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 №</w:t>
            </w:r>
            <w:r w:rsidRPr="00982A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7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104</w:t>
            </w:r>
          </w:p>
          <w:p w:rsidR="00AC494B" w:rsidRPr="00982AFA" w:rsidRDefault="00AC494B" w:rsidP="00A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2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2C2948" w:rsidRDefault="002C2948" w:rsidP="002C2948">
      <w:pPr>
        <w:spacing w:after="0" w:line="240" w:lineRule="auto"/>
        <w:jc w:val="both"/>
      </w:pPr>
    </w:p>
    <w:p w:rsidR="007E3293" w:rsidRPr="007E3293" w:rsidRDefault="002C2948" w:rsidP="002C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r w:rsidR="007E3293"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решения Собрания 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"О бюджете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на 2021 год и на 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годов"</w:t>
      </w:r>
    </w:p>
    <w:p w:rsidR="007E3293" w:rsidRPr="007E3293" w:rsidRDefault="007E3293" w:rsidP="007E329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93" w:rsidRPr="007E3293" w:rsidRDefault="007E3293" w:rsidP="002C2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Собрания депутатов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"О бюдж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2021 год и на плановый период 2022 и 2023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годов",</w:t>
      </w:r>
    </w:p>
    <w:p w:rsidR="007E3293" w:rsidRPr="007E3293" w:rsidRDefault="007E3293" w:rsidP="007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постановляет</w:t>
      </w:r>
      <w:proofErr w:type="gram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Принять к исполнению </w:t>
      </w:r>
      <w:hyperlink r:id="rId5" w:history="1">
        <w:r w:rsidRPr="007E3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бюджет</w:t>
        </w:r>
      </w:hyperlink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294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2021 год и на плановый период 2022 и 2023 годов, утвержденный решением Собрания депутатов </w:t>
      </w:r>
      <w:r w:rsidR="002C294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</w:t>
      </w:r>
      <w:r w:rsidR="000D69B4">
        <w:rPr>
          <w:rFonts w:ascii="Times New Roman" w:eastAsia="Calibri" w:hAnsi="Times New Roman" w:cs="Times New Roman"/>
          <w:sz w:val="24"/>
          <w:szCs w:val="24"/>
          <w:lang w:eastAsia="ru-RU"/>
        </w:rPr>
        <w:t>08.12.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г. № </w:t>
      </w:r>
      <w:r w:rsidR="000D69B4">
        <w:rPr>
          <w:rFonts w:ascii="Times New Roman" w:eastAsia="Calibri" w:hAnsi="Times New Roman" w:cs="Times New Roman"/>
          <w:sz w:val="24"/>
          <w:szCs w:val="24"/>
          <w:lang w:eastAsia="ru-RU"/>
        </w:rPr>
        <w:t>6/2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бюджете </w:t>
      </w:r>
      <w:r w:rsidR="002C294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Чувашской Республики на 2021 год и на плановый период 2022 и 2023 годов" (далее - решение о бюджете).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Администрации </w:t>
      </w:r>
      <w:r w:rsidR="002C294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района: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качественное исполнение бюджета </w:t>
      </w:r>
      <w:r w:rsidR="002C294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2021 год и на плановый период 2022 и 2023 годов;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прогноза перечислений из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исходить из необходимости распределения перечислений из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IV квартале не более среднего объема расходов за I–III кварталы (без учета субсидий, субвенций и иных межбюджетных трансфертов, имеющих целевое назначение, поступивших из федерального бюджета, республиканского бюджета Чувашской Республики и местного бюджета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образования просроченной кредиторской задолженности по заключенным договорам (муниципальным контрактам), а также обесп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ечить контроль за недопущением 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включение в договоры (муниципальные контракты) условия о праве муниципального заказчика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proofErr w:type="gram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контракта</w:t>
      </w:r>
      <w:proofErr w:type="gram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являющейся получателем субсидий и иных межбюджетных трансфертов из бюджета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обеспечить заключение соглашений с органами местного самоуправления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предоставлении субсидий и иных межбюджетных трансфертов из бюджета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 год и на плановый период 2022 и 2023 годов, </w:t>
      </w:r>
      <w:proofErr w:type="gram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органами местного самоуправления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Органам местного самоуправления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обеспечить, иным муниципальным органам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рекомендовать обеспечить осу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вление расходов на доведение месячной заработной платы муниципальных служащих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работников замещающих должности, не являющиеся должностями муниципальной службы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Главным распорядителям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обеспечить</w:t>
      </w:r>
      <w:proofErr w:type="gram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26"/>
      <w:bookmarkEnd w:id="0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измененных лимитов бюджетных обязательств до соответствующих получателей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случае отзыва лимитов бюджетных обязательств в течение трех рабочих дней с момента получения справок-уве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об изменении бюджетных ассигнований и лимитов бюджетных обязательств.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6" w:history="1">
        <w:r w:rsidRPr="007E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решения о бюджете.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7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Установить, что в 2021 году: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7.1) исполнение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в соответствии со сводной бюджетной росписью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бюджетными росписями главных распорядителей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кассовым планом исполнения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7.2) </w:t>
      </w:r>
      <w:bookmarkStart w:id="1" w:name="P54"/>
      <w:bookmarkEnd w:id="1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2021 год: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предусматривать авансовые платежи с последующей оплатой денежных обязательств в следующем порядке: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электронные издания и 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средств, по договорам на осуществление почтовых расходов, приобретение авиа- и железнодорожных билетов, билетов для проезда городским и пригородным транспортом и путевок на санаторно-курортное лечение и в организации отдыха детей и их оздоровления сезонного или круглогодичного действия;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до 100 процентов суммы расходного обязательства, но не более лимитов бюджетных обязательств, доведенных на 2021 год, по договорам (муниципальным контрактам) на поставку медицинских изделий и медицинского оборудования в рамках реализации мероприятий по предупреждению завоза и распространения новой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до 30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договорам (муниципальным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на приобретение объектов недвижимого имущества в муниципальную собственность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заключение которых запланировано главными распорядителями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(муниципальными заказчиками объектов капитального строительства) в 2021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по остальным договорам (муниципальным контрактам), за исключением муниципальных контрактов, указанных в </w:t>
      </w:r>
      <w:hyperlink w:anchor="Par22" w:history="1">
        <w:r w:rsidRPr="007E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7.</w:t>
        </w:r>
      </w:hyperlink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пункта;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обязаны не допускать просроченной кредиторской задолженности по принятым денежным обязательствам;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7.3) 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на приобретение объектов недвижимого имущества в муниципальную собственность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заключение которых запланировано главными распорядителями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(муниципальными заказчиками объектов капитального строительства) в 2021 году и в отношении которых не установлено казначейское сопровождение средств в соответствии с законодательством Российской Федерации и законодательством Чувашской Республики, муниципальными правовыми актами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авансовые платежи не предусматриваются;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7.4) муниципальным заказчикам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7E3293" w:rsidRPr="007E3293" w:rsidRDefault="007E3293" w:rsidP="007E3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7.5) не допускается уменьшение бюджетных ассигнований, доведенных на 2021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Остатки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завершенного финансового года, поступившие на счет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2021 году подлежат перечислению в доход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порядке, установленном для возврата дебиторской задолженности прошлых лет получателей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Чувашской Республики, возвращены в 2021 году подразделениями Банка России или кредитными организациями на счет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причине неверного указания в платежных поручениях реквизитов получателя платежа, получатели средств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вправе представить в финансовый отдел администрации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отделу администрации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 осуществлять в 2021 году оперативный контроль за поступлением в бюджет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налоговых и неналоговых доходов.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10. 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Межрайонной инспекции Федеральной налоговой службы № 8 по Чувашской Республике:</w:t>
      </w:r>
    </w:p>
    <w:p w:rsidR="007E3293" w:rsidRPr="007E3293" w:rsidRDefault="007E3293" w:rsidP="007E3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действенные меры по обеспечению поступления в бюджет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платежей по администрируемым доходам и сокращению задолженности по их уплате;</w:t>
      </w:r>
    </w:p>
    <w:p w:rsidR="007E3293" w:rsidRPr="007E3293" w:rsidRDefault="007E3293" w:rsidP="007E3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ежеквартально, до 15 числа последнего месяца квартала, в финансовый отдел администрации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прогноз помесячного поступления администрируемых доходов бюджета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разрезе кодов бюджетной классификации на очередной квартал;</w:t>
      </w:r>
    </w:p>
    <w:p w:rsidR="007E3293" w:rsidRPr="007E3293" w:rsidRDefault="007E3293" w:rsidP="002C2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возможного изменения объемов поступлений администрируемых налогов, сборов в бюджет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 результатах которой оперативно информировать финансовый отдел администрации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E3293" w:rsidRPr="007E3293" w:rsidRDefault="007E3293" w:rsidP="007E3293">
      <w:pPr>
        <w:spacing w:after="0" w:line="235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93" w:rsidRPr="007E3293" w:rsidRDefault="007E3293" w:rsidP="002C2948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7E3293" w:rsidRPr="007E3293" w:rsidRDefault="002C2948" w:rsidP="002C2948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7E3293"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3293" w:rsidRPr="007E3293" w:rsidRDefault="007E3293" w:rsidP="002C2948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             </w:t>
      </w:r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 w:rsidR="002C2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D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Лазарева</w:t>
      </w:r>
    </w:p>
    <w:p w:rsidR="007E3293" w:rsidRPr="007E3293" w:rsidRDefault="007E3293" w:rsidP="002C2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E3293" w:rsidRPr="007E3293" w:rsidRDefault="00242771" w:rsidP="007E3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93"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104</w:t>
      </w:r>
      <w:bookmarkStart w:id="2" w:name="_GoBack"/>
      <w:bookmarkEnd w:id="2"/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реализации решения Собрания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0D69B4">
        <w:rPr>
          <w:rFonts w:ascii="Times New Roman" w:eastAsia="Times New Roman" w:hAnsi="Times New Roman" w:cs="Times New Roman"/>
          <w:sz w:val="24"/>
          <w:szCs w:val="24"/>
          <w:lang w:eastAsia="ru-RU"/>
        </w:rPr>
        <w:t>6/2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</w:t>
      </w:r>
      <w:r w:rsidR="002C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E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2021 год и на плановый период 2022 и 2023 годов"</w:t>
      </w: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293" w:rsidRPr="007E3293" w:rsidRDefault="007E3293" w:rsidP="007E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93"/>
      <w:bookmarkEnd w:id="3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657"/>
        <w:gridCol w:w="1276"/>
        <w:gridCol w:w="3544"/>
      </w:tblGrid>
      <w:tr w:rsidR="007E3293" w:rsidRPr="007E3293" w:rsidTr="003526A2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3293" w:rsidRPr="007E3293" w:rsidTr="003526A2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администрацией сельского поселения, если в бюджете доля дотаций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предложений о предельной численности и фонде оплаты труда работников органов местного самоуправления сельского поселения на 2021 год и на плановый период 2022 и 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(по соглашению)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поступления в бюджет сельского поселения платежей по администрируемым доходам и </w:t>
            </w:r>
            <w:proofErr w:type="gram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сокращению  задолженности</w:t>
            </w:r>
            <w:proofErr w:type="gram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 их уплате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 местного</w:t>
            </w:r>
            <w:proofErr w:type="gram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самоуправления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- главные  администраторы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доходов бюджета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финансовый отдел администрации </w:t>
            </w:r>
            <w:proofErr w:type="spellStart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уточненных прогнозов </w:t>
            </w:r>
            <w:proofErr w:type="gramStart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  администрируемых</w:t>
            </w:r>
            <w:proofErr w:type="gramEnd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и  источников финансирования дефицита бюджета сельского поселения в разрезе кодов бюджетной классификации и прогнозов кассовых выплат по расходам и источникам финансирования дефицита бюджета сельского поселения на очередной месяц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r w:rsidR="002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-главные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2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оперативного уточнения невыясненных поступлений администрируемых доходов и источников финансирования дефицита бюджета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с целью их зачисления на соответствующие коды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– главные администраторы доходов бюджета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proofErr w:type="gram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главные администраторы источников финансирования дефицита бюджета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E3293" w:rsidRPr="007E3293" w:rsidTr="003526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программы сельского поселения в целях их приведения в соответствие с решением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3293" w:rsidRPr="007E3293" w:rsidRDefault="007E3293" w:rsidP="007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– ответственные исполнители муниципальных программ </w:t>
            </w:r>
            <w:r w:rsidR="002C2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Краснооктябрьского</w:t>
            </w:r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E3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7E3293" w:rsidRPr="007E3293" w:rsidRDefault="007E3293" w:rsidP="007E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4B" w:rsidRDefault="00AC494B"/>
    <w:p w:rsidR="00AC494B" w:rsidRDefault="00AC494B"/>
    <w:sectPr w:rsidR="00AC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4B"/>
    <w:rsid w:val="000D69B4"/>
    <w:rsid w:val="00242771"/>
    <w:rsid w:val="002C2948"/>
    <w:rsid w:val="007E3293"/>
    <w:rsid w:val="008C281F"/>
    <w:rsid w:val="00AC494B"/>
    <w:rsid w:val="00B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57F13-DC91-4866-8C46-5A9F4AA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7F21FD12E33B5D45F52E47E09D884CC501F9FCA11E469A1AA43527BA181F125112B37AE31B7406C17D1j2p2K" TargetMode="External"/><Relationship Id="rId5" Type="http://schemas.openxmlformats.org/officeDocument/2006/relationships/hyperlink" Target="consultantplus://offline/ref=2B8C35D25A4AC3B421A0B8389DB60934CA1F43857FD638CECF5EDF2E939E3EC0C44731E5EC6C03F0E058445B808A35E393L9m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Чунаева</dc:creator>
  <cp:keywords/>
  <dc:description/>
  <cp:lastModifiedBy>Елена Чунаева</cp:lastModifiedBy>
  <cp:revision>3</cp:revision>
  <cp:lastPrinted>2020-12-25T09:19:00Z</cp:lastPrinted>
  <dcterms:created xsi:type="dcterms:W3CDTF">2020-12-25T09:20:00Z</dcterms:created>
  <dcterms:modified xsi:type="dcterms:W3CDTF">2021-01-05T08:43:00Z</dcterms:modified>
</cp:coreProperties>
</file>