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48"/>
        <w:gridCol w:w="1260"/>
        <w:gridCol w:w="3960"/>
      </w:tblGrid>
      <w:tr w:rsidR="00201E40" w:rsidTr="00201E40">
        <w:tc>
          <w:tcPr>
            <w:tcW w:w="4248" w:type="dxa"/>
          </w:tcPr>
          <w:p w:rsidR="00201E40" w:rsidRDefault="00201E40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  <w:r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201E40" w:rsidRDefault="00201E40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</w:p>
          <w:p w:rsidR="00201E40" w:rsidRDefault="00201E40">
            <w:pPr>
              <w:tabs>
                <w:tab w:val="left" w:pos="4212"/>
              </w:tabs>
              <w:ind w:left="-108" w:right="-108"/>
              <w:rPr>
                <w:rFonts w:ascii="Arial Cyr Chv FVI" w:hAnsi="Arial Cyr Chv FVI"/>
                <w:bCs/>
                <w:iCs/>
              </w:rPr>
            </w:pPr>
            <w:r>
              <w:rPr>
                <w:rFonts w:ascii="Arial Cyr Chuv" w:hAnsi="Arial Cyr Chuv"/>
                <w:bCs/>
                <w:iCs/>
              </w:rPr>
              <w:t xml:space="preserve">                </w:t>
            </w:r>
            <w:proofErr w:type="spellStart"/>
            <w:r>
              <w:rPr>
                <w:rFonts w:ascii="Arial Cyr Chuv" w:hAnsi="Arial Cyr Chuv"/>
                <w:bCs/>
                <w:iCs/>
              </w:rPr>
              <w:t>Чёваш</w:t>
            </w:r>
            <w:proofErr w:type="spellEnd"/>
            <w:r>
              <w:rPr>
                <w:rFonts w:ascii="Arial Cyr Chv FVI" w:hAnsi="Arial Cyr Chv FVI"/>
                <w:bCs/>
                <w:iCs/>
              </w:rPr>
              <w:t xml:space="preserve"> </w:t>
            </w:r>
            <w:r>
              <w:rPr>
                <w:rFonts w:ascii="Arial Cyr Chuv" w:hAnsi="Arial Cyr Chuv"/>
                <w:bCs/>
                <w:iCs/>
              </w:rPr>
              <w:t>Республики</w:t>
            </w:r>
          </w:p>
          <w:p w:rsidR="00201E40" w:rsidRDefault="00201E40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>
              <w:rPr>
                <w:rFonts w:ascii="Arial Cyr Chuv" w:hAnsi="Arial Cyr Chuv"/>
                <w:bCs/>
              </w:rPr>
              <w:t>Елч</w:t>
            </w:r>
            <w:proofErr w:type="gramStart"/>
            <w:r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</w:rPr>
              <w:t xml:space="preserve"> </w:t>
            </w:r>
            <w:r>
              <w:rPr>
                <w:rFonts w:ascii="Arial Cyr Chuv" w:hAnsi="Arial Cyr Chuv"/>
                <w:bCs/>
              </w:rPr>
              <w:t>район.</w:t>
            </w:r>
          </w:p>
          <w:p w:rsidR="00201E40" w:rsidRDefault="00201E40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>
              <w:rPr>
                <w:rFonts w:ascii="Arial Cyr Chuv" w:hAnsi="Arial Cyr Chuv"/>
                <w:bCs/>
              </w:rPr>
              <w:t>Аслё</w:t>
            </w:r>
            <w:proofErr w:type="spellEnd"/>
            <w:r>
              <w:rPr>
                <w:rFonts w:ascii="Arial Cyr Chuv" w:hAnsi="Arial Cyr Chuv"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</w:rPr>
              <w:t>Елч</w:t>
            </w:r>
            <w:proofErr w:type="gramStart"/>
            <w:r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</w:rPr>
              <w:t xml:space="preserve"> </w:t>
            </w:r>
          </w:p>
          <w:p w:rsidR="00201E40" w:rsidRDefault="00201E40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bCs/>
              </w:rPr>
            </w:pPr>
            <w:r>
              <w:rPr>
                <w:rFonts w:ascii="Arial Cyr Chuv" w:hAnsi="Arial Cyr Chuv"/>
                <w:bCs/>
              </w:rPr>
              <w:t xml:space="preserve">ял </w:t>
            </w:r>
            <w:proofErr w:type="spellStart"/>
            <w:r>
              <w:rPr>
                <w:rFonts w:ascii="Arial Cyr Chuv" w:hAnsi="Arial Cyr Chuv"/>
                <w:bCs/>
              </w:rPr>
              <w:t>поселений</w:t>
            </w:r>
            <w:proofErr w:type="gramStart"/>
            <w:r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</w:p>
          <w:p w:rsidR="00201E40" w:rsidRDefault="00201E40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>
              <w:rPr>
                <w:rFonts w:ascii="Arial Cyr Chuv" w:hAnsi="Arial Cyr Chuv"/>
                <w:bCs/>
              </w:rPr>
              <w:t>администрация</w:t>
            </w:r>
          </w:p>
          <w:p w:rsidR="00201E40" w:rsidRPr="00F90BF0" w:rsidRDefault="00201E40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 w:rsidRPr="00F90BF0">
              <w:rPr>
                <w:rFonts w:ascii="Arial Cyr Chuv" w:hAnsi="Arial Cyr Chuv"/>
              </w:rPr>
              <w:t xml:space="preserve">ЙЫШЁНУ </w:t>
            </w:r>
          </w:p>
          <w:p w:rsidR="00201E40" w:rsidRDefault="00201E40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</w:p>
          <w:p w:rsidR="00201E40" w:rsidRDefault="00E805C8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2021 </w:t>
            </w:r>
            <w:proofErr w:type="spellStart"/>
            <w:r>
              <w:rPr>
                <w:rFonts w:ascii="Arial Cyr Chuv" w:hAnsi="Arial Cyr Chuv"/>
              </w:rPr>
              <w:t>=?мартён</w:t>
            </w:r>
            <w:proofErr w:type="spellEnd"/>
            <w:r>
              <w:rPr>
                <w:rFonts w:ascii="Arial Cyr Chuv" w:hAnsi="Arial Cyr Chuv"/>
              </w:rPr>
              <w:t xml:space="preserve"> 10-</w:t>
            </w:r>
            <w:r w:rsidR="00201E40">
              <w:rPr>
                <w:rFonts w:ascii="Arial Cyr Chuv" w:hAnsi="Arial Cyr Chuv"/>
              </w:rPr>
              <w:t>м.ш. №</w:t>
            </w:r>
            <w:r w:rsidR="00704BC4">
              <w:rPr>
                <w:rFonts w:ascii="Arial Cyr Chuv" w:hAnsi="Arial Cyr Chuv"/>
              </w:rPr>
              <w:t xml:space="preserve"> 9</w:t>
            </w:r>
          </w:p>
          <w:p w:rsidR="00201E40" w:rsidRDefault="00201E40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Аслё</w:t>
            </w:r>
            <w:proofErr w:type="spellEnd"/>
            <w:r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  <w:hideMark/>
          </w:tcPr>
          <w:p w:rsidR="00201E40" w:rsidRDefault="00201E40">
            <w:r>
              <w:rPr>
                <w:noProof/>
                <w:color w:val="000080"/>
              </w:rPr>
              <w:drawing>
                <wp:inline distT="0" distB="0" distL="0" distR="0">
                  <wp:extent cx="733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201E40" w:rsidRDefault="00201E40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201E40" w:rsidRDefault="00201E40">
            <w:pPr>
              <w:tabs>
                <w:tab w:val="left" w:pos="4032"/>
              </w:tabs>
              <w:ind w:left="-108" w:right="-108"/>
              <w:jc w:val="center"/>
              <w:rPr>
                <w:rFonts w:cs="TimesET"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Чувашская</w:t>
            </w:r>
            <w:r>
              <w:rPr>
                <w:rFonts w:cs="TimesET"/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Республика</w:t>
            </w:r>
          </w:p>
          <w:p w:rsidR="00201E40" w:rsidRDefault="00201E40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rFonts w:cs="TimesET"/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Яльчикский</w:t>
            </w:r>
            <w:proofErr w:type="spellEnd"/>
            <w:r>
              <w:rPr>
                <w:rFonts w:cs="TimesET"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район</w:t>
            </w:r>
          </w:p>
          <w:p w:rsidR="00201E40" w:rsidRDefault="00201E40">
            <w:pPr>
              <w:tabs>
                <w:tab w:val="left" w:pos="4032"/>
              </w:tabs>
              <w:ind w:left="-108" w:right="-108"/>
              <w:jc w:val="center"/>
              <w:rPr>
                <w:rFonts w:cs="TimesET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201E40" w:rsidRDefault="00201E40">
            <w:pPr>
              <w:tabs>
                <w:tab w:val="left" w:pos="4032"/>
              </w:tabs>
              <w:ind w:left="-108" w:right="-108"/>
              <w:jc w:val="center"/>
              <w:rPr>
                <w:rFonts w:cs="TimesET"/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Большеяльчикского</w:t>
            </w:r>
            <w:proofErr w:type="spellEnd"/>
          </w:p>
          <w:p w:rsidR="00201E40" w:rsidRDefault="00201E40">
            <w:pPr>
              <w:tabs>
                <w:tab w:val="left" w:pos="4032"/>
              </w:tabs>
              <w:ind w:left="-108" w:right="-108"/>
              <w:jc w:val="center"/>
              <w:rPr>
                <w:rFonts w:cs="TimesET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сельского</w:t>
            </w:r>
            <w:r>
              <w:rPr>
                <w:rFonts w:cs="TimesET"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поселения</w:t>
            </w:r>
          </w:p>
          <w:p w:rsidR="00201E40" w:rsidRPr="00F90BF0" w:rsidRDefault="00201E40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rPr>
                <w:rFonts w:ascii="Times New Roman" w:hAnsi="Times New Roman"/>
                <w:b w:val="0"/>
              </w:rPr>
            </w:pPr>
            <w:r w:rsidRPr="00F90BF0">
              <w:rPr>
                <w:rFonts w:ascii="Times New Roman" w:hAnsi="Times New Roman"/>
                <w:b w:val="0"/>
                <w:sz w:val="26"/>
              </w:rPr>
              <w:t xml:space="preserve">           ПОСТАНОВЛЕНИЕ</w:t>
            </w:r>
          </w:p>
          <w:p w:rsidR="00201E40" w:rsidRDefault="00201E40">
            <w:pPr>
              <w:tabs>
                <w:tab w:val="left" w:pos="4032"/>
              </w:tabs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«10» марта 2021 г.  №</w:t>
            </w:r>
            <w:r w:rsidR="00704BC4">
              <w:rPr>
                <w:sz w:val="26"/>
              </w:rPr>
              <w:t xml:space="preserve"> 9</w:t>
            </w:r>
          </w:p>
          <w:p w:rsidR="00201E40" w:rsidRDefault="00201E40">
            <w:pPr>
              <w:jc w:val="center"/>
              <w:rPr>
                <w:rFonts w:ascii="Arial" w:hAnsi="Arial" w:cs="Arial"/>
              </w:rPr>
            </w:pPr>
            <w:r>
              <w:t>село</w:t>
            </w:r>
            <w:r>
              <w:rPr>
                <w:rFonts w:cs="TimesET"/>
              </w:rPr>
              <w:t xml:space="preserve"> </w:t>
            </w:r>
            <w:r>
              <w:t>Большие</w:t>
            </w:r>
            <w:r>
              <w:rPr>
                <w:rFonts w:cs="TimesET"/>
              </w:rPr>
              <w:t xml:space="preserve"> </w:t>
            </w:r>
            <w:r>
              <w:t>Яльчики</w:t>
            </w:r>
          </w:p>
        </w:tc>
      </w:tr>
    </w:tbl>
    <w:p w:rsidR="00201E40" w:rsidRDefault="00201E40" w:rsidP="00201E40">
      <w:pPr>
        <w:pStyle w:val="11"/>
        <w:spacing w:before="0" w:line="240" w:lineRule="auto"/>
        <w:jc w:val="both"/>
        <w:rPr>
          <w:rFonts w:ascii="Times New Roman" w:hAnsi="Times New Roman"/>
          <w:b/>
          <w:szCs w:val="24"/>
        </w:rPr>
      </w:pPr>
    </w:p>
    <w:p w:rsidR="00201E40" w:rsidRDefault="00201E40" w:rsidP="00201E40">
      <w:pPr>
        <w:pStyle w:val="11"/>
        <w:spacing w:before="0" w:line="240" w:lineRule="auto"/>
        <w:jc w:val="both"/>
        <w:rPr>
          <w:rFonts w:ascii="Times New Roman" w:hAnsi="Times New Roman"/>
          <w:b/>
          <w:szCs w:val="24"/>
        </w:rPr>
      </w:pPr>
    </w:p>
    <w:p w:rsidR="00201E40" w:rsidRDefault="00201E40" w:rsidP="00201E40">
      <w:pPr>
        <w:pStyle w:val="11"/>
        <w:spacing w:before="0" w:line="240" w:lineRule="auto"/>
        <w:jc w:val="both"/>
        <w:rPr>
          <w:rFonts w:ascii="Times New Roman" w:hAnsi="Times New Roman"/>
          <w:b/>
          <w:szCs w:val="24"/>
        </w:rPr>
      </w:pPr>
    </w:p>
    <w:p w:rsidR="00201E40" w:rsidRDefault="00201E40" w:rsidP="00201E40">
      <w:pPr>
        <w:pStyle w:val="11"/>
        <w:spacing w:before="0" w:line="240" w:lineRule="auto"/>
        <w:jc w:val="both"/>
        <w:rPr>
          <w:rFonts w:ascii="Times New Roman" w:hAnsi="Times New Roman"/>
          <w:b/>
          <w:szCs w:val="24"/>
        </w:rPr>
      </w:pPr>
    </w:p>
    <w:p w:rsidR="00201E40" w:rsidRDefault="00201E40" w:rsidP="00201E40">
      <w:pPr>
        <w:pStyle w:val="11"/>
        <w:spacing w:before="0" w:line="240" w:lineRule="auto"/>
        <w:jc w:val="both"/>
        <w:rPr>
          <w:rFonts w:ascii="Times New Roman" w:hAnsi="Times New Roman"/>
          <w:b/>
          <w:szCs w:val="24"/>
        </w:rPr>
      </w:pPr>
    </w:p>
    <w:p w:rsidR="00E805C8" w:rsidRPr="00E805C8" w:rsidRDefault="00201E40" w:rsidP="00201E40">
      <w:pPr>
        <w:pStyle w:val="11"/>
        <w:spacing w:before="0" w:line="240" w:lineRule="auto"/>
        <w:jc w:val="both"/>
        <w:rPr>
          <w:rFonts w:ascii="Times New Roman" w:hAnsi="Times New Roman"/>
          <w:szCs w:val="24"/>
        </w:rPr>
      </w:pPr>
      <w:r w:rsidRPr="00E805C8">
        <w:rPr>
          <w:rFonts w:ascii="Times New Roman" w:hAnsi="Times New Roman"/>
          <w:szCs w:val="24"/>
        </w:rPr>
        <w:t>Об обеспечении  мероприятий</w:t>
      </w:r>
      <w:r w:rsidR="00E805C8" w:rsidRPr="00E805C8">
        <w:rPr>
          <w:rFonts w:ascii="Times New Roman" w:hAnsi="Times New Roman"/>
          <w:szCs w:val="24"/>
        </w:rPr>
        <w:t xml:space="preserve"> </w:t>
      </w:r>
      <w:r w:rsidRPr="00E805C8">
        <w:rPr>
          <w:rFonts w:ascii="Times New Roman" w:hAnsi="Times New Roman"/>
          <w:szCs w:val="24"/>
        </w:rPr>
        <w:t xml:space="preserve">по выполнению </w:t>
      </w:r>
    </w:p>
    <w:p w:rsidR="00201E40" w:rsidRDefault="00201E40" w:rsidP="00E805C8">
      <w:pPr>
        <w:pStyle w:val="11"/>
        <w:spacing w:before="0" w:line="240" w:lineRule="auto"/>
        <w:jc w:val="both"/>
        <w:rPr>
          <w:rFonts w:ascii="Times New Roman" w:hAnsi="Times New Roman"/>
        </w:rPr>
      </w:pPr>
      <w:r w:rsidRPr="00E805C8">
        <w:rPr>
          <w:rFonts w:ascii="Times New Roman" w:hAnsi="Times New Roman"/>
          <w:szCs w:val="24"/>
        </w:rPr>
        <w:t xml:space="preserve">плана по оповещению, сбору и отправке мобилизационных ресурсов в </w:t>
      </w:r>
      <w:proofErr w:type="gramStart"/>
      <w:r w:rsidRPr="00E805C8">
        <w:rPr>
          <w:rFonts w:ascii="Times New Roman" w:hAnsi="Times New Roman"/>
          <w:szCs w:val="24"/>
        </w:rPr>
        <w:t>ВС</w:t>
      </w:r>
      <w:proofErr w:type="gramEnd"/>
      <w:r w:rsidRPr="00E805C8">
        <w:rPr>
          <w:rFonts w:ascii="Times New Roman" w:hAnsi="Times New Roman"/>
          <w:szCs w:val="24"/>
        </w:rPr>
        <w:t xml:space="preserve"> РФ</w:t>
      </w:r>
      <w:r w:rsidR="00E805C8" w:rsidRPr="00E805C8">
        <w:rPr>
          <w:rFonts w:ascii="Times New Roman" w:hAnsi="Times New Roman"/>
          <w:szCs w:val="24"/>
        </w:rPr>
        <w:t xml:space="preserve"> </w:t>
      </w:r>
      <w:r w:rsidRPr="00E805C8">
        <w:rPr>
          <w:rFonts w:ascii="Times New Roman" w:hAnsi="Times New Roman"/>
        </w:rPr>
        <w:t xml:space="preserve">на территории  </w:t>
      </w:r>
      <w:proofErr w:type="spellStart"/>
      <w:r w:rsidRPr="00E805C8">
        <w:rPr>
          <w:rFonts w:ascii="Times New Roman" w:hAnsi="Times New Roman"/>
        </w:rPr>
        <w:t>Большеяльчикского</w:t>
      </w:r>
      <w:proofErr w:type="spellEnd"/>
      <w:r w:rsidRPr="00E805C8">
        <w:rPr>
          <w:rFonts w:ascii="Times New Roman" w:hAnsi="Times New Roman"/>
        </w:rPr>
        <w:t xml:space="preserve"> сельского поселения</w:t>
      </w:r>
    </w:p>
    <w:p w:rsidR="00E805C8" w:rsidRPr="00E805C8" w:rsidRDefault="00E805C8" w:rsidP="00E805C8">
      <w:pPr>
        <w:pStyle w:val="11"/>
        <w:spacing w:before="0" w:line="240" w:lineRule="auto"/>
        <w:jc w:val="both"/>
        <w:rPr>
          <w:rFonts w:ascii="Times New Roman" w:hAnsi="Times New Roman"/>
          <w:caps/>
        </w:rPr>
      </w:pPr>
    </w:p>
    <w:p w:rsidR="00201E40" w:rsidRDefault="00201E40" w:rsidP="00201E40">
      <w:pPr>
        <w:pStyle w:val="11"/>
        <w:spacing w:before="0" w:line="240" w:lineRule="auto"/>
        <w:jc w:val="both"/>
        <w:rPr>
          <w:rFonts w:ascii="Times New Roman" w:hAnsi="Times New Roman"/>
        </w:rPr>
      </w:pPr>
    </w:p>
    <w:p w:rsidR="00201E40" w:rsidRDefault="00201E40" w:rsidP="00201E40">
      <w:pPr>
        <w:pStyle w:val="11"/>
        <w:spacing w:before="0" w:line="240" w:lineRule="auto"/>
        <w:ind w:left="0" w:right="-1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Во исполнение требований</w:t>
      </w:r>
      <w:r w:rsidR="009F3270">
        <w:rPr>
          <w:rFonts w:ascii="Times New Roman" w:hAnsi="Times New Roman"/>
        </w:rPr>
        <w:t xml:space="preserve"> Федеральных законов от 31.05.1996г. №61-ФЗ «Об обороне», от 26.02.2017г. №31-ФЗ «О мобилизационной подготовке и мобилизации в Российской Федерации», от 28.03.1998г. №53-ФЗ «О воинской обязанности и воинской службе, Постановлений Правительства Российской Федерации от 13.06.1997г. №706-34 «Об утверждении Положения о порядке обеспечения</w:t>
      </w:r>
      <w:r w:rsidR="00335CE4">
        <w:rPr>
          <w:rFonts w:ascii="Times New Roman" w:hAnsi="Times New Roman"/>
        </w:rPr>
        <w:t xml:space="preserve"> в период мобилизации и в военное время их местных ресурсов мобилизационных потребностей Вооруженных</w:t>
      </w:r>
      <w:proofErr w:type="gramEnd"/>
      <w:r w:rsidR="00335CE4">
        <w:rPr>
          <w:rFonts w:ascii="Times New Roman" w:hAnsi="Times New Roman"/>
        </w:rPr>
        <w:t xml:space="preserve"> </w:t>
      </w:r>
      <w:proofErr w:type="gramStart"/>
      <w:r w:rsidR="00335CE4">
        <w:rPr>
          <w:rFonts w:ascii="Times New Roman" w:hAnsi="Times New Roman"/>
        </w:rPr>
        <w:t>Сил Российской Федерации, других войск, воинских формирований, органов и создаваемых на военное время специальных формирований», от 30.12.2006г. №852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 или направления их для работы на должностях гражданского персонала Вооруженных Сил Российской</w:t>
      </w:r>
      <w:proofErr w:type="gramEnd"/>
      <w:r w:rsidR="00335CE4">
        <w:rPr>
          <w:rFonts w:ascii="Times New Roman" w:hAnsi="Times New Roman"/>
        </w:rPr>
        <w:t xml:space="preserve"> Федерации, других войск, воинских формирований, органов и специальных формирований», от 01.12.2004г. №704 «О порядке компенсации расходов, понесенных организациями и гражданами Российской Федерации</w:t>
      </w:r>
      <w:r w:rsidR="00704BC4">
        <w:rPr>
          <w:rFonts w:ascii="Times New Roman" w:hAnsi="Times New Roman"/>
        </w:rPr>
        <w:t>»</w:t>
      </w:r>
      <w:r w:rsidR="00335CE4">
        <w:rPr>
          <w:rFonts w:ascii="Times New Roman" w:hAnsi="Times New Roman"/>
        </w:rPr>
        <w:t xml:space="preserve"> в связи с реализацией Федерального закона «О воинской обязанности и военной службе</w:t>
      </w:r>
      <w:r w:rsidR="00704BC4">
        <w:rPr>
          <w:rFonts w:ascii="Times New Roman" w:hAnsi="Times New Roman"/>
        </w:rPr>
        <w:t>» и в целях устойчивого проведения оповещения, сбора, призыва и поставки мобилизационных ресурсов в войска,</w:t>
      </w:r>
    </w:p>
    <w:p w:rsidR="00201E40" w:rsidRDefault="00201E40" w:rsidP="00704BC4">
      <w:pPr>
        <w:pStyle w:val="11"/>
        <w:spacing w:before="0" w:line="240" w:lineRule="auto"/>
        <w:ind w:left="0" w:right="-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</w:rPr>
        <w:t>решения «СЗ» администрации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Яльчикского</w:t>
      </w:r>
      <w:proofErr w:type="spellEnd"/>
      <w:r>
        <w:rPr>
          <w:rFonts w:ascii="Times New Roman" w:hAnsi="Times New Roman"/>
        </w:rPr>
        <w:t xml:space="preserve"> района  от  15 февраля </w:t>
      </w:r>
      <w:r w:rsidR="00704BC4">
        <w:rPr>
          <w:rFonts w:ascii="Times New Roman" w:hAnsi="Times New Roman"/>
          <w:sz w:val="22"/>
        </w:rPr>
        <w:t xml:space="preserve">2021 года № 6 </w:t>
      </w:r>
      <w:proofErr w:type="spellStart"/>
      <w:r w:rsidR="00704BC4">
        <w:rPr>
          <w:rFonts w:ascii="Times New Roman" w:hAnsi="Times New Roman"/>
          <w:sz w:val="22"/>
        </w:rPr>
        <w:t>дсп</w:t>
      </w:r>
      <w:proofErr w:type="spellEnd"/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</w:rPr>
        <w:t xml:space="preserve">«Об обеспечении проведения мобилизации людских и транспортных ресурсов на территории </w:t>
      </w:r>
      <w:proofErr w:type="spellStart"/>
      <w:r>
        <w:rPr>
          <w:rFonts w:ascii="Times New Roman" w:hAnsi="Times New Roman"/>
        </w:rPr>
        <w:t>Яльчикского</w:t>
      </w:r>
      <w:proofErr w:type="spellEnd"/>
      <w:r>
        <w:rPr>
          <w:rFonts w:ascii="Times New Roman" w:hAnsi="Times New Roman"/>
        </w:rPr>
        <w:t xml:space="preserve"> района» администрация  </w:t>
      </w:r>
      <w:proofErr w:type="spellStart"/>
      <w:r>
        <w:rPr>
          <w:rFonts w:ascii="Times New Roman" w:hAnsi="Times New Roman"/>
        </w:rPr>
        <w:t>Большеяльчикского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r w:rsidRPr="00E805C8">
        <w:rPr>
          <w:rFonts w:ascii="Times New Roman" w:hAnsi="Times New Roman"/>
          <w:sz w:val="28"/>
          <w:szCs w:val="28"/>
        </w:rPr>
        <w:t>ПОСТАНОВЛЯЕТ: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1. Для своевременного и организованного проведения мероприятий по оповещению, сбору и отправки ГПЗ и поставке техники в </w:t>
      </w:r>
      <w:proofErr w:type="gramStart"/>
      <w:r>
        <w:t>ВС</w:t>
      </w:r>
      <w:proofErr w:type="gramEnd"/>
      <w:r>
        <w:t xml:space="preserve"> РФ создать при администрации сельского поселения штаб оповещения (ШО) и пункт сбора (ПС) под   руководством главы администрации   </w:t>
      </w:r>
      <w:proofErr w:type="spellStart"/>
      <w:r>
        <w:t>Большеяльчикского</w:t>
      </w:r>
      <w:proofErr w:type="spellEnd"/>
      <w:r>
        <w:t xml:space="preserve"> сельского поселения  Афанасьева  В.З.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Начальником штаба оповещения назначить главу администрации сельского поселения  Афанасьева В.З.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lastRenderedPageBreak/>
        <w:t>В состав управления ШО и ПС включить уполномоченного участкового отдела полиции МО МВД России «Комсомольский»</w:t>
      </w:r>
      <w:r w:rsidR="00704BC4">
        <w:t xml:space="preserve"> капитана полиции Борисов А.С.</w:t>
      </w:r>
      <w:r>
        <w:t xml:space="preserve"> и  военный комиссариат Комсомольского и </w:t>
      </w:r>
      <w:proofErr w:type="spellStart"/>
      <w:r>
        <w:t>Яльчикского</w:t>
      </w:r>
      <w:proofErr w:type="spellEnd"/>
      <w:r>
        <w:t xml:space="preserve"> районов Чувашской Республики, утвержденного главой администрации </w:t>
      </w:r>
      <w:proofErr w:type="spellStart"/>
      <w:r>
        <w:t>Яльчикского</w:t>
      </w:r>
      <w:proofErr w:type="spellEnd"/>
      <w:r>
        <w:t xml:space="preserve"> района (по согласованию).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Начальником пункта оповещения назначить инспектора по ВУР  Федорову Э.П.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2. Для обеспечения работы управления ШО и ПС в аппарат усиления включить посыльных: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- специалиста </w:t>
      </w:r>
      <w:proofErr w:type="spellStart"/>
      <w:r>
        <w:t>Большеяльчикского</w:t>
      </w:r>
      <w:proofErr w:type="spellEnd"/>
      <w:r>
        <w:t xml:space="preserve"> сельского поселения </w:t>
      </w:r>
      <w:proofErr w:type="spellStart"/>
      <w:r>
        <w:t>Печкову</w:t>
      </w:r>
      <w:proofErr w:type="spellEnd"/>
      <w:r>
        <w:t xml:space="preserve"> З.Ф..;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техработника</w:t>
      </w:r>
      <w:proofErr w:type="spellEnd"/>
      <w:r>
        <w:t xml:space="preserve">  </w:t>
      </w:r>
      <w:proofErr w:type="spellStart"/>
      <w:r>
        <w:t>Большеяльчикского</w:t>
      </w:r>
      <w:proofErr w:type="spellEnd"/>
      <w:r w:rsidR="00704BC4">
        <w:t xml:space="preserve"> сельского поселения </w:t>
      </w:r>
      <w:proofErr w:type="spellStart"/>
      <w:r w:rsidR="00704BC4">
        <w:t>Патшину</w:t>
      </w:r>
      <w:proofErr w:type="spellEnd"/>
      <w:r w:rsidR="00704BC4">
        <w:t xml:space="preserve"> З.В.</w:t>
      </w:r>
      <w:r>
        <w:t>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Начальником сельского пункта сбора назначить заместителя главы </w:t>
      </w:r>
      <w:proofErr w:type="spellStart"/>
      <w:r>
        <w:t>Большеяльчикского</w:t>
      </w:r>
      <w:proofErr w:type="spellEnd"/>
      <w:r>
        <w:t xml:space="preserve"> с</w:t>
      </w:r>
      <w:r w:rsidR="00704BC4">
        <w:t xml:space="preserve">ельского поселения </w:t>
      </w:r>
      <w:proofErr w:type="spellStart"/>
      <w:r w:rsidR="00704BC4">
        <w:t>Адюкову</w:t>
      </w:r>
      <w:proofErr w:type="spellEnd"/>
      <w:r w:rsidR="00704BC4">
        <w:t xml:space="preserve"> Г.А.</w:t>
      </w:r>
      <w:r>
        <w:t xml:space="preserve"> 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Сопровождающим команд и партий определить председателя СХПК им. Ленина  </w:t>
      </w:r>
      <w:proofErr w:type="spellStart"/>
      <w:r>
        <w:t>Падуева</w:t>
      </w:r>
      <w:proofErr w:type="spellEnd"/>
      <w:r>
        <w:t xml:space="preserve"> В.П.,  (по согласованию).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3. Для оповещения граждан, подлежащих призыву в </w:t>
      </w:r>
      <w:proofErr w:type="gramStart"/>
      <w:r>
        <w:t>ВС</w:t>
      </w:r>
      <w:proofErr w:type="gramEnd"/>
      <w:r>
        <w:t xml:space="preserve"> РФ, определить маршруты оповещения по месту работы и по месту жительства согласно приложению №1.</w:t>
      </w:r>
    </w:p>
    <w:p w:rsidR="00201E40" w:rsidRDefault="00201E40" w:rsidP="00201E40">
      <w:pPr>
        <w:autoSpaceDE w:val="0"/>
        <w:autoSpaceDN w:val="0"/>
        <w:adjustRightInd w:val="0"/>
        <w:jc w:val="both"/>
      </w:pPr>
      <w:r>
        <w:t xml:space="preserve">   Кроме того, инспектору  ВУР на каждый маршрут предусмотреть резервного посыльного.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4.  Занятия с аппаратом усиления, посыльными  проводить 2 раза в год.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5.  Пункты оповещения и сбора разместить в здании администрации сельского поселения.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Инспектору  ВУР Федоровой Э.П.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</w:t>
      </w:r>
      <w:proofErr w:type="spellStart"/>
      <w:r>
        <w:t>бейджики</w:t>
      </w:r>
      <w:proofErr w:type="spellEnd"/>
      <w:r>
        <w:t xml:space="preserve"> на весь личный состав.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t xml:space="preserve">6.  </w:t>
      </w:r>
      <w:proofErr w:type="gramStart"/>
      <w:r>
        <w:t xml:space="preserve">Для оповещения граждан, проживающих в отдалённых населённых пунктах, работающих за пределами территории </w:t>
      </w:r>
      <w:proofErr w:type="spellStart"/>
      <w:r>
        <w:t>Большеяльчикского</w:t>
      </w:r>
      <w:proofErr w:type="spellEnd"/>
      <w:r>
        <w:t xml:space="preserve"> сельского поселения, а также для доставки призываемых граждан на пункты сбора военного комиссариата Комсомольского и </w:t>
      </w:r>
      <w:proofErr w:type="spellStart"/>
      <w:r>
        <w:t>Яльчикского</w:t>
      </w:r>
      <w:proofErr w:type="spellEnd"/>
      <w:r>
        <w:t xml:space="preserve"> районов Чувашской Республики и в воинские части выделить в распоряжение главы администрации сельского поселения автомобили согласно решению «СЗ» </w:t>
      </w:r>
      <w:r>
        <w:rPr>
          <w:color w:val="000000"/>
          <w:spacing w:val="-5"/>
        </w:rPr>
        <w:t>админист</w:t>
      </w:r>
      <w:r w:rsidR="00704BC4">
        <w:rPr>
          <w:color w:val="000000"/>
          <w:spacing w:val="-5"/>
        </w:rPr>
        <w:t xml:space="preserve">рации   </w:t>
      </w:r>
      <w:proofErr w:type="spellStart"/>
      <w:r w:rsidR="00704BC4">
        <w:rPr>
          <w:color w:val="000000"/>
          <w:spacing w:val="-5"/>
        </w:rPr>
        <w:t>Яльчикского</w:t>
      </w:r>
      <w:proofErr w:type="spellEnd"/>
      <w:r w:rsidR="00704BC4">
        <w:rPr>
          <w:color w:val="000000"/>
          <w:spacing w:val="-5"/>
        </w:rPr>
        <w:t xml:space="preserve">  района № 6 </w:t>
      </w:r>
      <w:proofErr w:type="spellStart"/>
      <w:r w:rsidR="00704BC4">
        <w:rPr>
          <w:color w:val="000000"/>
          <w:spacing w:val="-5"/>
        </w:rPr>
        <w:t>дсп</w:t>
      </w:r>
      <w:proofErr w:type="spellEnd"/>
      <w:r w:rsidR="00704BC4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от </w:t>
      </w:r>
      <w:r w:rsidR="00704BC4">
        <w:rPr>
          <w:color w:val="000000"/>
          <w:spacing w:val="-6"/>
        </w:rPr>
        <w:t xml:space="preserve"> 15.02.2021</w:t>
      </w:r>
      <w:r>
        <w:rPr>
          <w:color w:val="000000"/>
          <w:spacing w:val="-6"/>
        </w:rPr>
        <w:t xml:space="preserve"> года.</w:t>
      </w:r>
      <w:proofErr w:type="gramEnd"/>
    </w:p>
    <w:p w:rsidR="00201E40" w:rsidRDefault="00201E40" w:rsidP="00201E40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7. Рекомендовать всем руководителям торговых организаций, частных предприятий, расположенных на территории </w:t>
      </w:r>
      <w:proofErr w:type="spellStart"/>
      <w:r>
        <w:rPr>
          <w:color w:val="000000"/>
          <w:spacing w:val="-6"/>
        </w:rPr>
        <w:t>Большеяльчикского</w:t>
      </w:r>
      <w:proofErr w:type="spellEnd"/>
      <w:r>
        <w:rPr>
          <w:color w:val="000000"/>
          <w:spacing w:val="-6"/>
        </w:rPr>
        <w:t xml:space="preserve"> сельского поселения и осуществляющих продажу спиртных напитков, с началом мобилизации прекратить их продажу до особого на то распоряжения.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8. Инспектору </w:t>
      </w:r>
      <w:r w:rsidR="00704BC4">
        <w:rPr>
          <w:color w:val="000000"/>
          <w:spacing w:val="-6"/>
        </w:rPr>
        <w:t>по</w:t>
      </w:r>
      <w:r>
        <w:rPr>
          <w:color w:val="000000"/>
          <w:spacing w:val="-6"/>
        </w:rPr>
        <w:t xml:space="preserve"> ВУР  Федоровой Э.П. подготовить документы по выполнению мероприятий, количество призываемых граждан и поставляемой техники из организаций, расположенных на территории сельского поселения, сверять с </w:t>
      </w:r>
      <w:r>
        <w:t xml:space="preserve">военным  комиссариатом  Комсомольского и </w:t>
      </w:r>
      <w:proofErr w:type="spellStart"/>
      <w:r>
        <w:t>Яльчикского</w:t>
      </w:r>
      <w:proofErr w:type="spellEnd"/>
      <w:r>
        <w:t xml:space="preserve"> районов Чувашской Республики</w:t>
      </w:r>
      <w:r>
        <w:rPr>
          <w:color w:val="000000"/>
          <w:spacing w:val="-6"/>
        </w:rPr>
        <w:t xml:space="preserve"> ежемесячно во вторую неделю по вторникам и своевременно вносить все изменения в документы.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9 Питание лиц, привлекаемых в аппарат усиления, организовать посменно в домашних условиях.</w:t>
      </w:r>
    </w:p>
    <w:p w:rsidR="00201E40" w:rsidRDefault="00201E40" w:rsidP="00201E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10. Для медицинского обеспечения в период проведения мероприятий определить имеющийся  на территории сельского поселения медицинский пункт со штатным персоналом.</w:t>
      </w:r>
    </w:p>
    <w:p w:rsidR="00201E40" w:rsidRDefault="00201E40" w:rsidP="00201E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11. Место для укрытия аппарата усиления и ГПЗ, предназначенных в </w:t>
      </w:r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 xml:space="preserve"> РФ определить- подвал дома культуры.</w:t>
      </w:r>
    </w:p>
    <w:p w:rsidR="00201E40" w:rsidRDefault="00201E40" w:rsidP="00201E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12. Данное постановление довести до исполнителей под роспись в части их касающейся.</w:t>
      </w:r>
    </w:p>
    <w:p w:rsidR="00201E40" w:rsidRDefault="00201E40" w:rsidP="00201E40">
      <w:pPr>
        <w:shd w:val="clear" w:color="auto" w:fill="FFFFFF"/>
        <w:jc w:val="center"/>
        <w:rPr>
          <w:b/>
          <w:color w:val="000000"/>
        </w:rPr>
      </w:pPr>
    </w:p>
    <w:p w:rsidR="00201E40" w:rsidRDefault="00201E40" w:rsidP="00201E40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 xml:space="preserve">Глава  </w:t>
      </w:r>
      <w:proofErr w:type="spellStart"/>
      <w:r>
        <w:rPr>
          <w:color w:val="000000"/>
        </w:rPr>
        <w:t>Большеяльчикского</w:t>
      </w:r>
      <w:proofErr w:type="spellEnd"/>
    </w:p>
    <w:p w:rsidR="00201E40" w:rsidRDefault="00201E40" w:rsidP="00201E4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сельского поселения  </w:t>
      </w:r>
    </w:p>
    <w:p w:rsidR="00201E40" w:rsidRDefault="00201E40" w:rsidP="00201E4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Яльчикского</w:t>
      </w:r>
      <w:proofErr w:type="spellEnd"/>
      <w:r>
        <w:rPr>
          <w:color w:val="000000"/>
        </w:rPr>
        <w:t xml:space="preserve"> района                                                                  В.З.Афанасьев</w:t>
      </w:r>
    </w:p>
    <w:p w:rsidR="00201E40" w:rsidRDefault="00201E40" w:rsidP="00201E40">
      <w:pPr>
        <w:shd w:val="clear" w:color="auto" w:fill="FFFFFF"/>
        <w:ind w:left="36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ВЫПИСКА ИЗ ПОСТАНОВЛЕНИЯ </w:t>
      </w:r>
    </w:p>
    <w:p w:rsidR="00201E40" w:rsidRDefault="00201E40" w:rsidP="00201E40">
      <w:pPr>
        <w:shd w:val="clear" w:color="auto" w:fill="FFFFFF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ГЛАВЫ АДМИНИСТРАЦИИ </w:t>
      </w:r>
    </w:p>
    <w:p w:rsidR="00201E40" w:rsidRDefault="00201E40" w:rsidP="00201E40">
      <w:pPr>
        <w:shd w:val="clear" w:color="auto" w:fill="FFFFFF"/>
        <w:ind w:left="360"/>
        <w:jc w:val="center"/>
        <w:rPr>
          <w:b/>
          <w:color w:val="000000"/>
        </w:rPr>
      </w:pPr>
      <w:r>
        <w:rPr>
          <w:b/>
          <w:color w:val="000000"/>
        </w:rPr>
        <w:t>БОЛЬШЕЯЛЬЧИКСКОГО СЕЛЬСКОГО ПОСЕЛЕНИЯ</w:t>
      </w:r>
    </w:p>
    <w:p w:rsidR="00201E40" w:rsidRDefault="00201E40" w:rsidP="00201E40">
      <w:pPr>
        <w:shd w:val="clear" w:color="auto" w:fill="FFFFFF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 ЯЛЬЧИКСКОГО РАЙОНА ЧУВАШСКОЙ РЕСПУБЛИКИ </w:t>
      </w:r>
    </w:p>
    <w:p w:rsidR="00201E40" w:rsidRDefault="00704BC4" w:rsidP="00201E40">
      <w:pPr>
        <w:shd w:val="clear" w:color="auto" w:fill="FFFFFF"/>
        <w:ind w:left="360"/>
        <w:jc w:val="center"/>
        <w:rPr>
          <w:b/>
          <w:color w:val="000000"/>
        </w:rPr>
      </w:pPr>
      <w:r>
        <w:rPr>
          <w:b/>
          <w:color w:val="000000"/>
        </w:rPr>
        <w:t>№9</w:t>
      </w:r>
    </w:p>
    <w:p w:rsidR="00201E40" w:rsidRDefault="00201E40" w:rsidP="00201E40">
      <w:pPr>
        <w:shd w:val="clear" w:color="auto" w:fill="FFFFFF"/>
        <w:ind w:left="360"/>
        <w:rPr>
          <w:b/>
          <w:color w:val="000000"/>
        </w:rPr>
      </w:pPr>
      <w:r>
        <w:rPr>
          <w:b/>
          <w:color w:val="000000"/>
        </w:rPr>
        <w:t>10.03.2021г.                                                                                                 с.Б.Яльчики</w:t>
      </w:r>
    </w:p>
    <w:p w:rsidR="00201E40" w:rsidRDefault="00201E40" w:rsidP="00201E40">
      <w:pPr>
        <w:shd w:val="clear" w:color="auto" w:fill="FFFFFF"/>
        <w:jc w:val="center"/>
        <w:rPr>
          <w:b/>
          <w:color w:val="000000"/>
        </w:rPr>
      </w:pPr>
    </w:p>
    <w:p w:rsidR="00201E40" w:rsidRDefault="00201E40" w:rsidP="00201E40">
      <w:pPr>
        <w:shd w:val="clear" w:color="auto" w:fill="FFFFFF"/>
        <w:jc w:val="center"/>
        <w:rPr>
          <w:color w:val="000000"/>
        </w:rPr>
      </w:pPr>
    </w:p>
    <w:p w:rsidR="00201E40" w:rsidRDefault="00201E40" w:rsidP="00201E40">
      <w:pPr>
        <w:pStyle w:val="11"/>
        <w:spacing w:before="0" w:line="240" w:lineRule="auto"/>
        <w:jc w:val="both"/>
        <w:rPr>
          <w:rFonts w:ascii="Times New Roman" w:hAnsi="Times New Roman"/>
          <w:b/>
          <w:szCs w:val="24"/>
        </w:rPr>
      </w:pPr>
    </w:p>
    <w:p w:rsidR="00201E40" w:rsidRDefault="00201E40" w:rsidP="00201E40">
      <w:pPr>
        <w:pStyle w:val="11"/>
        <w:spacing w:before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«Об обеспечении  мероприятий</w:t>
      </w:r>
    </w:p>
    <w:p w:rsidR="00201E40" w:rsidRDefault="00201E40" w:rsidP="00201E40">
      <w:pPr>
        <w:pStyle w:val="11"/>
        <w:spacing w:before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выполнению плана по оповещению, сбору и отправке мобилизационных ресурсов в </w:t>
      </w:r>
      <w:proofErr w:type="gramStart"/>
      <w:r>
        <w:rPr>
          <w:rFonts w:ascii="Times New Roman" w:hAnsi="Times New Roman"/>
          <w:b/>
          <w:szCs w:val="24"/>
        </w:rPr>
        <w:t>ВС</w:t>
      </w:r>
      <w:proofErr w:type="gramEnd"/>
      <w:r>
        <w:rPr>
          <w:rFonts w:ascii="Times New Roman" w:hAnsi="Times New Roman"/>
          <w:b/>
          <w:szCs w:val="24"/>
        </w:rPr>
        <w:t xml:space="preserve"> РФ</w:t>
      </w:r>
    </w:p>
    <w:p w:rsidR="00201E40" w:rsidRDefault="00201E40" w:rsidP="00201E40">
      <w:pPr>
        <w:jc w:val="both"/>
        <w:rPr>
          <w:b/>
          <w:caps/>
        </w:rPr>
      </w:pPr>
      <w:r>
        <w:rPr>
          <w:b/>
        </w:rPr>
        <w:t xml:space="preserve">на территории  </w:t>
      </w:r>
      <w:proofErr w:type="spellStart"/>
      <w:r>
        <w:rPr>
          <w:b/>
        </w:rPr>
        <w:t>Большеяльчикского</w:t>
      </w:r>
      <w:proofErr w:type="spellEnd"/>
      <w:r>
        <w:rPr>
          <w:b/>
        </w:rPr>
        <w:t xml:space="preserve"> сельского поселения»</w:t>
      </w:r>
    </w:p>
    <w:p w:rsidR="00201E40" w:rsidRDefault="00201E40" w:rsidP="00201E40">
      <w:pPr>
        <w:pStyle w:val="11"/>
        <w:spacing w:before="0" w:line="240" w:lineRule="auto"/>
        <w:jc w:val="both"/>
        <w:rPr>
          <w:rFonts w:ascii="Times New Roman" w:hAnsi="Times New Roman"/>
        </w:rPr>
      </w:pPr>
    </w:p>
    <w:p w:rsidR="00704BC4" w:rsidRDefault="00201E40" w:rsidP="00704BC4">
      <w:pPr>
        <w:pStyle w:val="11"/>
        <w:spacing w:before="0" w:line="240" w:lineRule="auto"/>
        <w:ind w:left="0" w:right="-10" w:firstLine="709"/>
        <w:jc w:val="both"/>
        <w:rPr>
          <w:rFonts w:ascii="Times New Roman" w:hAnsi="Times New Roman"/>
        </w:rPr>
      </w:pPr>
      <w:r>
        <w:t xml:space="preserve">      </w:t>
      </w:r>
      <w:proofErr w:type="gramStart"/>
      <w:r w:rsidR="00704BC4">
        <w:rPr>
          <w:rFonts w:ascii="Times New Roman" w:hAnsi="Times New Roman"/>
        </w:rPr>
        <w:t>Во исполнение требований Федеральных законов от 31.05.1996г. №61-ФЗ «Об обороне», от 26.02.2017г. №31-ФЗ «О мобилизационной подготовке и мобилизации в Российской Федерации», от 28.03.1998г. №53-ФЗ «О воинской обязанности и воинской службе, Постановлений Правительства Российской Федерации от 13.06.1997г. №706-34 «Об утверждении Положения о порядке обеспечения в период мобилизации и в военное время их местных ресурсов мобилизационных потребностей Вооруженных</w:t>
      </w:r>
      <w:proofErr w:type="gramEnd"/>
      <w:r w:rsidR="00704BC4">
        <w:rPr>
          <w:rFonts w:ascii="Times New Roman" w:hAnsi="Times New Roman"/>
        </w:rPr>
        <w:t xml:space="preserve"> </w:t>
      </w:r>
      <w:proofErr w:type="gramStart"/>
      <w:r w:rsidR="00704BC4">
        <w:rPr>
          <w:rFonts w:ascii="Times New Roman" w:hAnsi="Times New Roman"/>
        </w:rPr>
        <w:t>Сил Российской Федерации, других войск, воинских формирований, органов и создаваемых на военное время специальных формирований», от 30.12.2006г. №852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 или направления их для работы на должностях гражданского персонала Вооруженных Сил Российской</w:t>
      </w:r>
      <w:proofErr w:type="gramEnd"/>
      <w:r w:rsidR="00704BC4">
        <w:rPr>
          <w:rFonts w:ascii="Times New Roman" w:hAnsi="Times New Roman"/>
        </w:rPr>
        <w:t xml:space="preserve"> Федерации, других войск, воинских формирований, органов и специальных формирований», от 01.12.2004г. №704 «О порядке компенсации расходов, понесенных организациями и гражданами Российской Федерации» в связи с реализацией Федерального закона «О воинской обязанности и военной службе» и в целях устойчивого проведения оповещения, сбора, призыва и поставки мобилизационных ресурсов в войска,</w:t>
      </w:r>
    </w:p>
    <w:p w:rsidR="00704BC4" w:rsidRDefault="00704BC4" w:rsidP="00704BC4">
      <w:pPr>
        <w:pStyle w:val="11"/>
        <w:spacing w:before="0" w:line="240" w:lineRule="auto"/>
        <w:ind w:left="0" w:right="-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</w:rPr>
        <w:t>решения «СЗ» администрации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Яльчикского</w:t>
      </w:r>
      <w:proofErr w:type="spellEnd"/>
      <w:r>
        <w:rPr>
          <w:rFonts w:ascii="Times New Roman" w:hAnsi="Times New Roman"/>
        </w:rPr>
        <w:t xml:space="preserve"> района  от  15 февраля </w:t>
      </w:r>
      <w:r>
        <w:rPr>
          <w:rFonts w:ascii="Times New Roman" w:hAnsi="Times New Roman"/>
          <w:sz w:val="22"/>
        </w:rPr>
        <w:t xml:space="preserve">2021 года № 6 </w:t>
      </w:r>
      <w:proofErr w:type="spellStart"/>
      <w:r>
        <w:rPr>
          <w:rFonts w:ascii="Times New Roman" w:hAnsi="Times New Roman"/>
          <w:sz w:val="22"/>
        </w:rPr>
        <w:t>дсп</w:t>
      </w:r>
      <w:proofErr w:type="spellEnd"/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</w:rPr>
        <w:t xml:space="preserve">«Об обеспечении проведения мобилизации людских и транспортных ресурсов на территории </w:t>
      </w:r>
      <w:proofErr w:type="spellStart"/>
      <w:r>
        <w:rPr>
          <w:rFonts w:ascii="Times New Roman" w:hAnsi="Times New Roman"/>
        </w:rPr>
        <w:t>Яльчикского</w:t>
      </w:r>
      <w:proofErr w:type="spellEnd"/>
      <w:r>
        <w:rPr>
          <w:rFonts w:ascii="Times New Roman" w:hAnsi="Times New Roman"/>
        </w:rPr>
        <w:t xml:space="preserve"> района» администрация  </w:t>
      </w:r>
      <w:proofErr w:type="spellStart"/>
      <w:r>
        <w:rPr>
          <w:rFonts w:ascii="Times New Roman" w:hAnsi="Times New Roman"/>
        </w:rPr>
        <w:t>Большеяльчикского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1. Для своевременного и организованного проведения мероприятий по оповещению, сбору и отправки ГПЗ и поставке техники в </w:t>
      </w:r>
      <w:proofErr w:type="gramStart"/>
      <w:r>
        <w:t>ВС</w:t>
      </w:r>
      <w:proofErr w:type="gramEnd"/>
      <w:r>
        <w:t xml:space="preserve"> РФ создать при администрации сельского поселения штаб оповещения (ШО) и пункт сбора (ПС) под   руководством главы администрации   </w:t>
      </w:r>
      <w:proofErr w:type="spellStart"/>
      <w:r>
        <w:t>Большеяльчикского</w:t>
      </w:r>
      <w:proofErr w:type="spellEnd"/>
      <w:r>
        <w:t xml:space="preserve"> сельского поселения  Афанасьева  В.З.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Начальником штаба оповещения назначить главу администрации сельского поселения  Афанасьева В.З.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В состав управления ШО и ПС включить уполномоченного участкового отдела полиции МО МВД России «Комсомольский» капитана полиции Васильева Н.В. и  военный комиссариат Комсомольского и </w:t>
      </w:r>
      <w:proofErr w:type="spellStart"/>
      <w:r>
        <w:t>Яльчикского</w:t>
      </w:r>
      <w:proofErr w:type="spellEnd"/>
      <w:r>
        <w:t xml:space="preserve"> районов Чувашской Республики, утвержденного главой администрации </w:t>
      </w:r>
      <w:proofErr w:type="spellStart"/>
      <w:r>
        <w:t>Яльчикского</w:t>
      </w:r>
      <w:proofErr w:type="spellEnd"/>
      <w:r>
        <w:t xml:space="preserve"> района (по согласованию).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Начальником пункта оповещения назначить инспектора по ВУР  Федорову Э.П.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2. Для обеспечения работы управления ШО и ПС в аппарат усиления включить посыльных: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- специалиста </w:t>
      </w:r>
      <w:proofErr w:type="spellStart"/>
      <w:r>
        <w:t>Большеяльчикского</w:t>
      </w:r>
      <w:proofErr w:type="spellEnd"/>
      <w:r>
        <w:t xml:space="preserve"> сел</w:t>
      </w:r>
      <w:r w:rsidR="00704BC4">
        <w:t xml:space="preserve">ьского поселения </w:t>
      </w:r>
      <w:proofErr w:type="spellStart"/>
      <w:r w:rsidR="00704BC4">
        <w:t>Печкову</w:t>
      </w:r>
      <w:proofErr w:type="spellEnd"/>
      <w:r w:rsidR="00704BC4">
        <w:t xml:space="preserve"> З.Ф.</w:t>
      </w:r>
      <w:r>
        <w:t>;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техработника</w:t>
      </w:r>
      <w:proofErr w:type="spellEnd"/>
      <w:r>
        <w:t xml:space="preserve">  </w:t>
      </w:r>
      <w:proofErr w:type="spellStart"/>
      <w:r>
        <w:t>Большеяльчикского</w:t>
      </w:r>
      <w:proofErr w:type="spellEnd"/>
      <w:r w:rsidR="00704BC4">
        <w:t xml:space="preserve"> сельского поселения </w:t>
      </w:r>
      <w:proofErr w:type="spellStart"/>
      <w:r w:rsidR="00704BC4">
        <w:t>Патшину</w:t>
      </w:r>
      <w:proofErr w:type="spellEnd"/>
      <w:r w:rsidR="00704BC4">
        <w:t xml:space="preserve"> З.В.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Начальником сельского пункта сбора назначить заместителя главы </w:t>
      </w:r>
      <w:proofErr w:type="spellStart"/>
      <w:r>
        <w:t>Большеяльчикского</w:t>
      </w:r>
      <w:proofErr w:type="spellEnd"/>
      <w:r>
        <w:t xml:space="preserve"> с</w:t>
      </w:r>
      <w:r w:rsidR="00D92E86">
        <w:t xml:space="preserve">ельского поселения </w:t>
      </w:r>
      <w:proofErr w:type="spellStart"/>
      <w:r w:rsidR="00D92E86">
        <w:t>Адюкову</w:t>
      </w:r>
      <w:proofErr w:type="spellEnd"/>
      <w:r w:rsidR="00D92E86">
        <w:t xml:space="preserve"> Г.А.</w:t>
      </w:r>
      <w:r>
        <w:t xml:space="preserve"> 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Сопровождающим команд и партий определить председателя СХПК им. Ленина  </w:t>
      </w:r>
      <w:proofErr w:type="spellStart"/>
      <w:r>
        <w:t>Падуева</w:t>
      </w:r>
      <w:proofErr w:type="spellEnd"/>
      <w:r>
        <w:t xml:space="preserve"> В.П.,  (по согласованию).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3. Для оповещения граждан, подлежащих призыву в </w:t>
      </w:r>
      <w:proofErr w:type="gramStart"/>
      <w:r>
        <w:t>ВС</w:t>
      </w:r>
      <w:proofErr w:type="gramEnd"/>
      <w:r>
        <w:t xml:space="preserve"> РФ, определить маршруты оповещения по месту работы и по месту жительства согласно приложению №1.</w:t>
      </w:r>
    </w:p>
    <w:p w:rsidR="00201E40" w:rsidRDefault="00201E40" w:rsidP="00201E40">
      <w:pPr>
        <w:autoSpaceDE w:val="0"/>
        <w:autoSpaceDN w:val="0"/>
        <w:adjustRightInd w:val="0"/>
        <w:jc w:val="both"/>
      </w:pPr>
      <w:r>
        <w:t xml:space="preserve">   Кроме того, инспектору по ВУР на каждый маршрут предусмотреть резервного посыльного.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4.  Занятия с аппаратом усиления, посыльными  проводить 2 раза в год.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5.  Пункты оповещения и сбора разместить в здании администрации сельского поселения.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 xml:space="preserve">Инспектору </w:t>
      </w:r>
      <w:r w:rsidR="00D92E86">
        <w:t>по</w:t>
      </w:r>
      <w:r>
        <w:t xml:space="preserve"> ВУР Федоровой Э.П.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</w:t>
      </w:r>
      <w:proofErr w:type="spellStart"/>
      <w:r>
        <w:t>бейджики</w:t>
      </w:r>
      <w:proofErr w:type="spellEnd"/>
      <w:r>
        <w:t xml:space="preserve"> на весь личный состав.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t xml:space="preserve">6.  </w:t>
      </w:r>
      <w:proofErr w:type="gramStart"/>
      <w:r>
        <w:t xml:space="preserve">Для оповещения граждан, проживающих в отдалённых населённых пунктах, работающих за пределами территории администрации сельского поселения, а также для доставки призываемых граждан на пункты сбора военного комиссариата Комсомольского и </w:t>
      </w:r>
      <w:proofErr w:type="spellStart"/>
      <w:r>
        <w:t>Яльчикского</w:t>
      </w:r>
      <w:proofErr w:type="spellEnd"/>
      <w:r>
        <w:t xml:space="preserve"> районов Чувашской Республики и в воинские части выделить в распоряжение главы администрации сельского поселения автомобили согласно решению «СЗ» </w:t>
      </w:r>
      <w:r>
        <w:rPr>
          <w:color w:val="000000"/>
          <w:spacing w:val="-5"/>
        </w:rPr>
        <w:t>админист</w:t>
      </w:r>
      <w:r w:rsidR="00D92E86">
        <w:rPr>
          <w:color w:val="000000"/>
          <w:spacing w:val="-5"/>
        </w:rPr>
        <w:t xml:space="preserve">рации   </w:t>
      </w:r>
      <w:proofErr w:type="spellStart"/>
      <w:r w:rsidR="00D92E86">
        <w:rPr>
          <w:color w:val="000000"/>
          <w:spacing w:val="-5"/>
        </w:rPr>
        <w:t>Яльчикского</w:t>
      </w:r>
      <w:proofErr w:type="spellEnd"/>
      <w:r w:rsidR="00D92E86">
        <w:rPr>
          <w:color w:val="000000"/>
          <w:spacing w:val="-5"/>
        </w:rPr>
        <w:t xml:space="preserve">  района № 6 </w:t>
      </w:r>
      <w:proofErr w:type="spellStart"/>
      <w:r w:rsidR="00D92E86">
        <w:rPr>
          <w:color w:val="000000"/>
          <w:spacing w:val="-5"/>
        </w:rPr>
        <w:t>дсп</w:t>
      </w:r>
      <w:proofErr w:type="spellEnd"/>
      <w:r w:rsidR="00D92E86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от </w:t>
      </w:r>
      <w:r w:rsidR="00D92E86">
        <w:rPr>
          <w:color w:val="000000"/>
          <w:spacing w:val="-6"/>
        </w:rPr>
        <w:t xml:space="preserve"> 15.02.2021</w:t>
      </w:r>
      <w:r>
        <w:rPr>
          <w:color w:val="000000"/>
          <w:spacing w:val="-6"/>
        </w:rPr>
        <w:t xml:space="preserve"> года.</w:t>
      </w:r>
      <w:proofErr w:type="gramEnd"/>
    </w:p>
    <w:p w:rsidR="00201E40" w:rsidRDefault="00201E40" w:rsidP="00201E40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7. Рекомендовать всем руководителям торговых организаций, частных предприятий, расположенных на территории </w:t>
      </w:r>
      <w:proofErr w:type="spellStart"/>
      <w:r>
        <w:rPr>
          <w:color w:val="000000"/>
          <w:spacing w:val="-6"/>
        </w:rPr>
        <w:t>Большеяльчикского</w:t>
      </w:r>
      <w:proofErr w:type="spellEnd"/>
      <w:r>
        <w:rPr>
          <w:color w:val="000000"/>
          <w:spacing w:val="-6"/>
        </w:rPr>
        <w:t xml:space="preserve"> сельского поселения и осуществляющих продажу спиртных напитков, с началом мобилизации прекратить их продажу до особого на то распоряжения.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8. Инспектору </w:t>
      </w:r>
      <w:r w:rsidR="00D92E86">
        <w:rPr>
          <w:color w:val="000000"/>
          <w:spacing w:val="-6"/>
        </w:rPr>
        <w:t>по</w:t>
      </w:r>
      <w:r>
        <w:rPr>
          <w:color w:val="000000"/>
          <w:spacing w:val="-6"/>
        </w:rPr>
        <w:t xml:space="preserve"> ВУР  Федоровой Э.П. подготовить документы по выполнению мероприятий, количество призываемых граждан и поставляемой техники из организаций, расположенных на территории сельского поселения, сверять с </w:t>
      </w:r>
      <w:r>
        <w:t xml:space="preserve">военным  комиссариатом  Комсомольского и </w:t>
      </w:r>
      <w:proofErr w:type="spellStart"/>
      <w:r>
        <w:t>Яльчикского</w:t>
      </w:r>
      <w:proofErr w:type="spellEnd"/>
      <w:r>
        <w:t xml:space="preserve"> районов Чувашской Республики</w:t>
      </w:r>
      <w:r>
        <w:rPr>
          <w:color w:val="000000"/>
          <w:spacing w:val="-6"/>
        </w:rPr>
        <w:t xml:space="preserve"> ежемесячно во вторую неделю по вторникам и своевременно вносить все изменения в документы.</w:t>
      </w:r>
    </w:p>
    <w:p w:rsidR="00201E40" w:rsidRDefault="00201E40" w:rsidP="00201E40">
      <w:pPr>
        <w:autoSpaceDE w:val="0"/>
        <w:autoSpaceDN w:val="0"/>
        <w:adjustRightInd w:val="0"/>
        <w:ind w:firstLine="709"/>
        <w:jc w:val="both"/>
      </w:pPr>
      <w:r>
        <w:t>9 Питание лиц, привлекаемых в аппарат усиления, организовать посменно в домашних условиях.</w:t>
      </w:r>
    </w:p>
    <w:p w:rsidR="00201E40" w:rsidRDefault="00201E40" w:rsidP="00201E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10. Для медицинского обеспечения в период проведения мероприятий определить имеющийся  на территории сельского поселения медицинский пункт со штатным персоналом.</w:t>
      </w:r>
    </w:p>
    <w:p w:rsidR="00201E40" w:rsidRDefault="00201E40" w:rsidP="00201E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11. Место для укрытия аппарата усиления и ГПЗ, предназначенных в </w:t>
      </w:r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 xml:space="preserve"> РФ определить- подвал дома культуры.</w:t>
      </w:r>
    </w:p>
    <w:p w:rsidR="00201E40" w:rsidRDefault="00201E40" w:rsidP="00201E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12. Данное постановление довести до исполнителей под роспись в части их касающейся.</w:t>
      </w:r>
    </w:p>
    <w:p w:rsidR="00201E40" w:rsidRDefault="00201E40" w:rsidP="00201E40">
      <w:pPr>
        <w:shd w:val="clear" w:color="auto" w:fill="FFFFFF"/>
        <w:jc w:val="center"/>
        <w:rPr>
          <w:b/>
          <w:color w:val="000000"/>
        </w:rPr>
      </w:pPr>
    </w:p>
    <w:p w:rsidR="00201E40" w:rsidRDefault="00201E40" w:rsidP="00D92E86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Выписку заверяю: Глава  </w:t>
      </w:r>
      <w:proofErr w:type="spellStart"/>
      <w:r w:rsidR="00D92E86">
        <w:rPr>
          <w:b/>
          <w:color w:val="000000"/>
        </w:rPr>
        <w:t>Большеяльчикског</w:t>
      </w:r>
      <w:proofErr w:type="spellEnd"/>
      <w:r>
        <w:rPr>
          <w:b/>
          <w:color w:val="000000"/>
        </w:rPr>
        <w:t xml:space="preserve">   сельского поселения                     </w:t>
      </w:r>
      <w:r w:rsidR="00D92E86">
        <w:rPr>
          <w:b/>
          <w:color w:val="000000"/>
        </w:rPr>
        <w:t xml:space="preserve">              </w:t>
      </w:r>
      <w:proofErr w:type="spellStart"/>
      <w:r w:rsidR="00D92E86">
        <w:rPr>
          <w:b/>
          <w:color w:val="000000"/>
        </w:rPr>
        <w:t>Яльчикского</w:t>
      </w:r>
      <w:proofErr w:type="spellEnd"/>
      <w:r w:rsidR="00D92E86">
        <w:rPr>
          <w:b/>
          <w:color w:val="000000"/>
        </w:rPr>
        <w:t xml:space="preserve"> района</w:t>
      </w:r>
      <w:r>
        <w:rPr>
          <w:b/>
          <w:color w:val="000000"/>
        </w:rPr>
        <w:t xml:space="preserve">  Чувашской Республики                                              В.З.Афанасьев</w:t>
      </w:r>
    </w:p>
    <w:p w:rsidR="00D92E86" w:rsidRDefault="00D92E86" w:rsidP="00D92E86">
      <w:pPr>
        <w:shd w:val="clear" w:color="auto" w:fill="FFFFFF"/>
        <w:jc w:val="both"/>
        <w:rPr>
          <w:b/>
          <w:color w:val="000000"/>
        </w:rPr>
      </w:pPr>
    </w:p>
    <w:p w:rsidR="00201E40" w:rsidRDefault="00201E40" w:rsidP="00201E40">
      <w:pPr>
        <w:shd w:val="clear" w:color="auto" w:fill="FFFFFF"/>
        <w:rPr>
          <w:b/>
          <w:color w:val="000000"/>
        </w:rPr>
      </w:pPr>
    </w:p>
    <w:p w:rsidR="00201E40" w:rsidRDefault="00201E40" w:rsidP="00D92E8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С выпиской из постановления главы </w:t>
      </w:r>
      <w:proofErr w:type="spellStart"/>
      <w:r>
        <w:rPr>
          <w:color w:val="000000"/>
        </w:rPr>
        <w:t>Большеяльчикского</w:t>
      </w:r>
      <w:proofErr w:type="spellEnd"/>
      <w:r>
        <w:rPr>
          <w:color w:val="000000"/>
        </w:rPr>
        <w:t xml:space="preserve"> сельского поселения ознакомлены:</w:t>
      </w:r>
    </w:p>
    <w:p w:rsidR="00201E40" w:rsidRDefault="00201E40" w:rsidP="00D92E86">
      <w:pPr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Адюкова</w:t>
      </w:r>
      <w:proofErr w:type="spellEnd"/>
      <w:r>
        <w:rPr>
          <w:color w:val="000000"/>
        </w:rPr>
        <w:t xml:space="preserve"> Г.А.__________</w:t>
      </w:r>
    </w:p>
    <w:p w:rsidR="00201E40" w:rsidRDefault="00201E40" w:rsidP="00D92E86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Федорова Э.П.__________</w:t>
      </w:r>
    </w:p>
    <w:p w:rsidR="00201E40" w:rsidRDefault="00201E40" w:rsidP="00D92E86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Печкова</w:t>
      </w:r>
      <w:proofErr w:type="spellEnd"/>
      <w:r>
        <w:rPr>
          <w:color w:val="000000"/>
        </w:rPr>
        <w:t xml:space="preserve"> З.Ф.____________</w:t>
      </w:r>
    </w:p>
    <w:p w:rsidR="00201E40" w:rsidRDefault="00D92E86" w:rsidP="00D92E86">
      <w:pPr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Патшина</w:t>
      </w:r>
      <w:proofErr w:type="spellEnd"/>
      <w:r>
        <w:rPr>
          <w:color w:val="000000"/>
        </w:rPr>
        <w:t xml:space="preserve"> З.В</w:t>
      </w:r>
      <w:r w:rsidR="00201E40">
        <w:rPr>
          <w:color w:val="000000"/>
        </w:rPr>
        <w:t>.___________</w:t>
      </w:r>
    </w:p>
    <w:p w:rsidR="00201E40" w:rsidRDefault="00201E40" w:rsidP="00D92E86">
      <w:pPr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Падуев</w:t>
      </w:r>
      <w:proofErr w:type="spellEnd"/>
      <w:r>
        <w:rPr>
          <w:color w:val="000000"/>
        </w:rPr>
        <w:t xml:space="preserve"> В.П._____________</w:t>
      </w:r>
    </w:p>
    <w:p w:rsidR="00201E40" w:rsidRDefault="00201E40" w:rsidP="00201E40">
      <w:pPr>
        <w:shd w:val="clear" w:color="auto" w:fill="FFFFFF"/>
        <w:jc w:val="center"/>
        <w:rPr>
          <w:color w:val="000000"/>
        </w:rPr>
      </w:pPr>
    </w:p>
    <w:p w:rsidR="00201E40" w:rsidRDefault="00201E40" w:rsidP="00201E40">
      <w:pPr>
        <w:shd w:val="clear" w:color="auto" w:fill="FFFFFF"/>
        <w:jc w:val="both"/>
        <w:rPr>
          <w:color w:val="000000"/>
        </w:rPr>
      </w:pPr>
    </w:p>
    <w:p w:rsidR="00201E40" w:rsidRDefault="00201E40" w:rsidP="00201E40"/>
    <w:p w:rsidR="00201E40" w:rsidRDefault="00201E40" w:rsidP="00201E40"/>
    <w:p w:rsidR="006B5023" w:rsidRDefault="006B5023"/>
    <w:sectPr w:rsidR="006B5023" w:rsidSect="006B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8F8"/>
    <w:multiLevelType w:val="hybridMultilevel"/>
    <w:tmpl w:val="7404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40"/>
    <w:rsid w:val="001D4A01"/>
    <w:rsid w:val="00201E40"/>
    <w:rsid w:val="00335CE4"/>
    <w:rsid w:val="006B5023"/>
    <w:rsid w:val="00704BC4"/>
    <w:rsid w:val="009F3270"/>
    <w:rsid w:val="00C45ECC"/>
    <w:rsid w:val="00D92E86"/>
    <w:rsid w:val="00E805C8"/>
    <w:rsid w:val="00F90BF0"/>
    <w:rsid w:val="00F9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E40"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40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Цитата1"/>
    <w:basedOn w:val="a"/>
    <w:rsid w:val="00201E4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1E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Заместитель</cp:lastModifiedBy>
  <cp:revision>3</cp:revision>
  <cp:lastPrinted>2021-03-10T07:00:00Z</cp:lastPrinted>
  <dcterms:created xsi:type="dcterms:W3CDTF">2021-03-16T13:01:00Z</dcterms:created>
  <dcterms:modified xsi:type="dcterms:W3CDTF">2021-03-16T13:02:00Z</dcterms:modified>
</cp:coreProperties>
</file>