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C6" w:rsidRPr="00862A3C" w:rsidRDefault="003F6312" w:rsidP="003F6312">
      <w:pPr>
        <w:spacing w:after="0" w:line="240" w:lineRule="auto"/>
        <w:rPr>
          <w:rFonts w:ascii="Times New Roman" w:hAnsi="Times New Roman" w:cs="Times New Roman"/>
          <w:sz w:val="24"/>
          <w:szCs w:val="24"/>
        </w:rPr>
      </w:pPr>
      <w:r>
        <w:t xml:space="preserve">                                                                                 </w:t>
      </w:r>
      <w:r w:rsidR="00CA69C6">
        <w:rPr>
          <w:lang w:val="en-US"/>
        </w:rPr>
        <w:t xml:space="preserve"> </w:t>
      </w:r>
      <w:r w:rsidR="00CA69C6">
        <w:rPr>
          <w:noProof/>
          <w:lang w:eastAsia="ru-RU"/>
        </w:rPr>
        <w:drawing>
          <wp:inline distT="0" distB="0" distL="0" distR="0">
            <wp:extent cx="590550" cy="8286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0550" cy="828675"/>
                    </a:xfrm>
                    <a:prstGeom prst="rect">
                      <a:avLst/>
                    </a:prstGeom>
                    <a:noFill/>
                    <a:ln w="9525">
                      <a:noFill/>
                      <a:miter lim="800000"/>
                      <a:headEnd/>
                      <a:tailEnd/>
                    </a:ln>
                  </pic:spPr>
                </pic:pic>
              </a:graphicData>
            </a:graphic>
          </wp:inline>
        </w:drawing>
      </w:r>
      <w:r w:rsidR="00CA69C6">
        <w:t xml:space="preserve">                                                  </w:t>
      </w:r>
    </w:p>
    <w:tbl>
      <w:tblPr>
        <w:tblW w:w="0" w:type="auto"/>
        <w:tblLayout w:type="fixed"/>
        <w:tblLook w:val="04A0"/>
      </w:tblPr>
      <w:tblGrid>
        <w:gridCol w:w="4195"/>
        <w:gridCol w:w="1173"/>
        <w:gridCol w:w="4202"/>
      </w:tblGrid>
      <w:tr w:rsidR="00CA69C6" w:rsidTr="00926615">
        <w:trPr>
          <w:cantSplit/>
          <w:trHeight w:val="420"/>
        </w:trPr>
        <w:tc>
          <w:tcPr>
            <w:tcW w:w="4195" w:type="dxa"/>
          </w:tcPr>
          <w:p w:rsidR="00CA69C6" w:rsidRDefault="00CA69C6" w:rsidP="00926615">
            <w:pPr>
              <w:pStyle w:val="ae"/>
              <w:jc w:val="center"/>
              <w:rPr>
                <w:rFonts w:ascii="Times New Roman" w:hAnsi="Times New Roman"/>
                <w:b/>
                <w:bCs/>
                <w:color w:val="000000"/>
              </w:rPr>
            </w:pPr>
          </w:p>
          <w:p w:rsidR="00CA69C6" w:rsidRDefault="00CA69C6" w:rsidP="00926615">
            <w:pPr>
              <w:pStyle w:val="ae"/>
              <w:jc w:val="center"/>
              <w:rPr>
                <w:rFonts w:ascii="Times New Roman" w:hAnsi="Times New Roman"/>
                <w:b/>
                <w:bCs/>
                <w:color w:val="000000"/>
              </w:rPr>
            </w:pPr>
            <w:r>
              <w:rPr>
                <w:rFonts w:ascii="Times New Roman" w:hAnsi="Times New Roman"/>
                <w:b/>
                <w:bCs/>
                <w:color w:val="000000"/>
              </w:rPr>
              <w:t>ЧĂВАШ РЕСПУБЛИКИ</w:t>
            </w:r>
          </w:p>
          <w:p w:rsidR="00CA69C6" w:rsidRDefault="00CA69C6" w:rsidP="00926615">
            <w:pPr>
              <w:pStyle w:val="ae"/>
              <w:jc w:val="center"/>
              <w:rPr>
                <w:rFonts w:ascii="Times New Roman" w:hAnsi="Times New Roman"/>
              </w:rPr>
            </w:pPr>
            <w:r>
              <w:rPr>
                <w:rFonts w:ascii="Times New Roman" w:hAnsi="Times New Roman"/>
                <w:b/>
                <w:bCs/>
                <w:color w:val="000000"/>
              </w:rPr>
              <w:t>КОМСОМОЛЬСКИ  РАЙОНĚ</w:t>
            </w:r>
          </w:p>
        </w:tc>
        <w:tc>
          <w:tcPr>
            <w:tcW w:w="1173" w:type="dxa"/>
            <w:vMerge w:val="restart"/>
          </w:tcPr>
          <w:p w:rsidR="00CA69C6" w:rsidRDefault="00CA69C6" w:rsidP="00926615">
            <w:pPr>
              <w:pStyle w:val="ae"/>
              <w:jc w:val="center"/>
            </w:pPr>
          </w:p>
        </w:tc>
        <w:tc>
          <w:tcPr>
            <w:tcW w:w="4202" w:type="dxa"/>
          </w:tcPr>
          <w:p w:rsidR="00CA69C6" w:rsidRDefault="00CA69C6" w:rsidP="00926615">
            <w:pPr>
              <w:pStyle w:val="ae"/>
              <w:jc w:val="center"/>
              <w:rPr>
                <w:rFonts w:ascii="Times New Roman" w:hAnsi="Times New Roman"/>
                <w:b/>
                <w:bCs/>
              </w:rPr>
            </w:pPr>
          </w:p>
          <w:p w:rsidR="00CA69C6" w:rsidRDefault="00CA69C6" w:rsidP="00926615">
            <w:pPr>
              <w:pStyle w:val="ae"/>
              <w:jc w:val="center"/>
              <w:rPr>
                <w:rStyle w:val="a9"/>
                <w:color w:val="000000"/>
              </w:rPr>
            </w:pPr>
            <w:r>
              <w:rPr>
                <w:rFonts w:ascii="Times New Roman" w:hAnsi="Times New Roman"/>
                <w:b/>
                <w:bCs/>
              </w:rPr>
              <w:t>ЧУВАШСКАЯ РЕСПУБЛИКА</w:t>
            </w:r>
          </w:p>
          <w:p w:rsidR="00CA69C6" w:rsidRDefault="00CA69C6" w:rsidP="00926615">
            <w:pPr>
              <w:pStyle w:val="ae"/>
              <w:jc w:val="center"/>
            </w:pPr>
            <w:r>
              <w:rPr>
                <w:rStyle w:val="a9"/>
                <w:rFonts w:ascii="Times New Roman" w:hAnsi="Times New Roman"/>
                <w:color w:val="000000"/>
              </w:rPr>
              <w:t>КОМСОМОЛЬСКИЙ</w:t>
            </w:r>
            <w:r>
              <w:rPr>
                <w:rFonts w:ascii="Times New Roman" w:hAnsi="Times New Roman"/>
                <w:b/>
                <w:bCs/>
                <w:color w:val="000000"/>
              </w:rPr>
              <w:t xml:space="preserve"> РАЙОН</w:t>
            </w:r>
          </w:p>
        </w:tc>
      </w:tr>
      <w:tr w:rsidR="00CA69C6" w:rsidTr="00926615">
        <w:trPr>
          <w:cantSplit/>
          <w:trHeight w:val="2355"/>
        </w:trPr>
        <w:tc>
          <w:tcPr>
            <w:tcW w:w="4195" w:type="dxa"/>
          </w:tcPr>
          <w:p w:rsidR="00CA69C6" w:rsidRPr="00D27CD8" w:rsidRDefault="00CA69C6" w:rsidP="00926615">
            <w:pPr>
              <w:pStyle w:val="ae"/>
              <w:jc w:val="center"/>
              <w:rPr>
                <w:rFonts w:ascii="Times New Roman" w:hAnsi="Times New Roman"/>
                <w:b/>
                <w:bCs/>
                <w:color w:val="000000"/>
                <w:sz w:val="24"/>
                <w:szCs w:val="24"/>
              </w:rPr>
            </w:pPr>
            <w:r w:rsidRPr="00D27CD8">
              <w:rPr>
                <w:rFonts w:ascii="Times New Roman" w:hAnsi="Times New Roman"/>
                <w:b/>
                <w:bCs/>
                <w:color w:val="000000"/>
                <w:sz w:val="24"/>
                <w:szCs w:val="24"/>
              </w:rPr>
              <w:t>ШУРУТ  ЯЛ ПОСЕЛЕНИЙĚН</w:t>
            </w:r>
          </w:p>
          <w:p w:rsidR="00CA69C6" w:rsidRPr="00D27CD8" w:rsidRDefault="00552E1C" w:rsidP="00926615">
            <w:pPr>
              <w:pStyle w:val="ae"/>
              <w:jc w:val="center"/>
              <w:rPr>
                <w:rFonts w:ascii="Times New Roman" w:hAnsi="Times New Roman"/>
                <w:sz w:val="24"/>
                <w:szCs w:val="24"/>
              </w:rPr>
            </w:pPr>
            <w:r>
              <w:rPr>
                <w:rFonts w:ascii="Times New Roman" w:hAnsi="Times New Roman"/>
                <w:b/>
                <w:bCs/>
                <w:color w:val="000000"/>
                <w:sz w:val="24"/>
                <w:szCs w:val="24"/>
              </w:rPr>
              <w:t>АДМИНИСТРАЦИЙ</w:t>
            </w:r>
            <w:r w:rsidR="00CA69C6" w:rsidRPr="00D27CD8">
              <w:rPr>
                <w:rFonts w:ascii="Times New Roman" w:hAnsi="Times New Roman"/>
                <w:b/>
                <w:bCs/>
                <w:color w:val="000000"/>
                <w:sz w:val="24"/>
                <w:szCs w:val="24"/>
              </w:rPr>
              <w:t>Ě</w:t>
            </w:r>
          </w:p>
          <w:p w:rsidR="00CA69C6" w:rsidRPr="00D27CD8" w:rsidRDefault="00CA69C6" w:rsidP="00926615">
            <w:pPr>
              <w:pStyle w:val="ae"/>
              <w:jc w:val="center"/>
              <w:rPr>
                <w:rFonts w:ascii="Times New Roman" w:hAnsi="Times New Roman"/>
                <w:sz w:val="24"/>
                <w:szCs w:val="24"/>
              </w:rPr>
            </w:pPr>
          </w:p>
          <w:p w:rsidR="00CA69C6" w:rsidRPr="00D471E4" w:rsidRDefault="00CA69C6" w:rsidP="00926615">
            <w:pPr>
              <w:pStyle w:val="ae"/>
              <w:jc w:val="center"/>
              <w:rPr>
                <w:rStyle w:val="a9"/>
                <w:rFonts w:ascii="Times New Roman" w:hAnsi="Times New Roman"/>
                <w:color w:val="000000"/>
                <w:sz w:val="24"/>
                <w:szCs w:val="24"/>
              </w:rPr>
            </w:pPr>
          </w:p>
          <w:p w:rsidR="00CA69C6" w:rsidRPr="00D27CD8" w:rsidRDefault="00CA69C6" w:rsidP="00926615">
            <w:pPr>
              <w:pStyle w:val="ae"/>
              <w:jc w:val="center"/>
              <w:rPr>
                <w:rFonts w:ascii="Times New Roman" w:hAnsi="Times New Roman"/>
                <w:sz w:val="24"/>
                <w:szCs w:val="24"/>
              </w:rPr>
            </w:pPr>
            <w:r w:rsidRPr="00D27CD8">
              <w:rPr>
                <w:rStyle w:val="a9"/>
                <w:rFonts w:ascii="Times New Roman" w:hAnsi="Times New Roman"/>
                <w:color w:val="000000"/>
                <w:sz w:val="24"/>
                <w:szCs w:val="24"/>
              </w:rPr>
              <w:t>ЙЫШĂНУ</w:t>
            </w:r>
          </w:p>
          <w:p w:rsidR="00CA69C6" w:rsidRPr="00D27CD8" w:rsidRDefault="00CA69C6" w:rsidP="00926615">
            <w:pPr>
              <w:pStyle w:val="ae"/>
              <w:jc w:val="center"/>
              <w:rPr>
                <w:rFonts w:ascii="Times New Roman" w:hAnsi="Times New Roman"/>
                <w:color w:val="000000"/>
                <w:sz w:val="24"/>
                <w:szCs w:val="24"/>
                <w:u w:val="single"/>
              </w:rPr>
            </w:pPr>
          </w:p>
          <w:p w:rsidR="00CA69C6" w:rsidRPr="00D27CD8" w:rsidRDefault="003F6312" w:rsidP="00926615">
            <w:pPr>
              <w:pStyle w:val="ae"/>
              <w:jc w:val="center"/>
              <w:rPr>
                <w:rFonts w:ascii="Times New Roman" w:hAnsi="Times New Roman"/>
                <w:sz w:val="24"/>
                <w:szCs w:val="24"/>
                <w:u w:val="single"/>
              </w:rPr>
            </w:pPr>
            <w:r>
              <w:rPr>
                <w:rFonts w:ascii="Times New Roman" w:hAnsi="Times New Roman"/>
                <w:color w:val="000000"/>
                <w:sz w:val="24"/>
                <w:szCs w:val="24"/>
                <w:u w:val="single"/>
              </w:rPr>
              <w:t xml:space="preserve">«18» ноябрь </w:t>
            </w:r>
            <w:r w:rsidR="00CA69C6" w:rsidRPr="00D27CD8">
              <w:rPr>
                <w:rFonts w:ascii="Times New Roman" w:hAnsi="Times New Roman"/>
                <w:color w:val="000000"/>
                <w:sz w:val="24"/>
                <w:szCs w:val="24"/>
                <w:u w:val="single"/>
              </w:rPr>
              <w:t>2021ç. №</w:t>
            </w:r>
            <w:r w:rsidR="00CA69C6">
              <w:rPr>
                <w:rFonts w:ascii="Times New Roman" w:hAnsi="Times New Roman"/>
                <w:color w:val="000000"/>
                <w:sz w:val="24"/>
                <w:szCs w:val="24"/>
                <w:u w:val="single"/>
              </w:rPr>
              <w:t xml:space="preserve"> </w:t>
            </w:r>
            <w:r>
              <w:rPr>
                <w:rFonts w:ascii="Times New Roman" w:hAnsi="Times New Roman"/>
                <w:color w:val="000000"/>
                <w:sz w:val="24"/>
                <w:szCs w:val="24"/>
                <w:u w:val="single"/>
              </w:rPr>
              <w:t>66</w:t>
            </w:r>
          </w:p>
          <w:p w:rsidR="00CA69C6" w:rsidRPr="00D27CD8" w:rsidRDefault="00CA69C6" w:rsidP="00926615">
            <w:pPr>
              <w:pStyle w:val="ae"/>
              <w:jc w:val="center"/>
              <w:rPr>
                <w:rFonts w:ascii="Times New Roman" w:hAnsi="Times New Roman"/>
                <w:sz w:val="24"/>
                <w:szCs w:val="24"/>
              </w:rPr>
            </w:pPr>
            <w:r w:rsidRPr="00D27CD8">
              <w:rPr>
                <w:rFonts w:ascii="Times New Roman" w:hAnsi="Times New Roman"/>
                <w:color w:val="000000"/>
                <w:sz w:val="24"/>
                <w:szCs w:val="24"/>
              </w:rPr>
              <w:t>Шурут  ялě</w:t>
            </w:r>
          </w:p>
        </w:tc>
        <w:tc>
          <w:tcPr>
            <w:tcW w:w="1173" w:type="dxa"/>
            <w:vMerge/>
            <w:vAlign w:val="center"/>
            <w:hideMark/>
          </w:tcPr>
          <w:p w:rsidR="00CA69C6" w:rsidRPr="00D27CD8" w:rsidRDefault="00CA69C6" w:rsidP="00926615">
            <w:pPr>
              <w:pStyle w:val="ae"/>
              <w:jc w:val="center"/>
              <w:rPr>
                <w:rFonts w:ascii="Times New Roman" w:hAnsi="Times New Roman"/>
                <w:sz w:val="24"/>
                <w:szCs w:val="24"/>
              </w:rPr>
            </w:pPr>
          </w:p>
        </w:tc>
        <w:tc>
          <w:tcPr>
            <w:tcW w:w="4202" w:type="dxa"/>
          </w:tcPr>
          <w:p w:rsidR="00CA69C6" w:rsidRPr="00D27CD8" w:rsidRDefault="00552E1C" w:rsidP="00926615">
            <w:pPr>
              <w:pStyle w:val="ae"/>
              <w:jc w:val="center"/>
              <w:rPr>
                <w:rFonts w:ascii="Times New Roman" w:hAnsi="Times New Roman"/>
                <w:b/>
                <w:bCs/>
                <w:color w:val="000000"/>
                <w:sz w:val="24"/>
                <w:szCs w:val="24"/>
              </w:rPr>
            </w:pPr>
            <w:r>
              <w:rPr>
                <w:rFonts w:ascii="Times New Roman" w:hAnsi="Times New Roman"/>
                <w:b/>
                <w:bCs/>
                <w:color w:val="000000"/>
                <w:sz w:val="24"/>
                <w:szCs w:val="24"/>
              </w:rPr>
              <w:t>АДМИНИСТРАЦИЯ</w:t>
            </w:r>
          </w:p>
          <w:p w:rsidR="00CA69C6" w:rsidRPr="00D27CD8" w:rsidRDefault="00CA69C6" w:rsidP="00926615">
            <w:pPr>
              <w:pStyle w:val="ae"/>
              <w:jc w:val="center"/>
              <w:rPr>
                <w:rFonts w:ascii="Times New Roman" w:hAnsi="Times New Roman"/>
                <w:b/>
                <w:bCs/>
                <w:color w:val="000000"/>
                <w:sz w:val="24"/>
                <w:szCs w:val="24"/>
              </w:rPr>
            </w:pPr>
            <w:r w:rsidRPr="00D27CD8">
              <w:rPr>
                <w:rFonts w:ascii="Times New Roman" w:hAnsi="Times New Roman"/>
                <w:b/>
                <w:bCs/>
                <w:color w:val="000000"/>
                <w:sz w:val="24"/>
                <w:szCs w:val="24"/>
              </w:rPr>
              <w:t>ШЕРАУТСКОГО СЕЛЬСКОГО</w:t>
            </w:r>
          </w:p>
          <w:p w:rsidR="00CA69C6" w:rsidRPr="00D27CD8" w:rsidRDefault="00CA69C6" w:rsidP="00926615">
            <w:pPr>
              <w:pStyle w:val="ae"/>
              <w:jc w:val="center"/>
              <w:rPr>
                <w:rFonts w:ascii="Times New Roman" w:hAnsi="Times New Roman"/>
                <w:sz w:val="24"/>
                <w:szCs w:val="24"/>
              </w:rPr>
            </w:pPr>
            <w:r w:rsidRPr="00D27CD8">
              <w:rPr>
                <w:rFonts w:ascii="Times New Roman" w:hAnsi="Times New Roman"/>
                <w:b/>
                <w:bCs/>
                <w:color w:val="000000"/>
                <w:sz w:val="24"/>
                <w:szCs w:val="24"/>
              </w:rPr>
              <w:t>ПОСЕЛЕНИЯ</w:t>
            </w:r>
          </w:p>
          <w:p w:rsidR="00CA69C6" w:rsidRPr="00D27CD8" w:rsidRDefault="00CA69C6" w:rsidP="00926615">
            <w:pPr>
              <w:pStyle w:val="ae"/>
              <w:jc w:val="center"/>
              <w:rPr>
                <w:rFonts w:ascii="Times New Roman" w:hAnsi="Times New Roman"/>
                <w:sz w:val="24"/>
                <w:szCs w:val="24"/>
              </w:rPr>
            </w:pPr>
          </w:p>
          <w:p w:rsidR="00CA69C6" w:rsidRPr="00D471E4" w:rsidRDefault="00CA69C6" w:rsidP="00926615">
            <w:pPr>
              <w:pStyle w:val="ae"/>
              <w:jc w:val="center"/>
              <w:rPr>
                <w:rStyle w:val="a9"/>
                <w:rFonts w:ascii="Times New Roman" w:hAnsi="Times New Roman"/>
                <w:color w:val="000000"/>
                <w:sz w:val="24"/>
                <w:szCs w:val="24"/>
              </w:rPr>
            </w:pPr>
            <w:r w:rsidRPr="00D27CD8">
              <w:rPr>
                <w:rStyle w:val="a9"/>
                <w:rFonts w:ascii="Times New Roman" w:hAnsi="Times New Roman"/>
                <w:color w:val="000000"/>
                <w:sz w:val="24"/>
                <w:szCs w:val="24"/>
              </w:rPr>
              <w:t>ПОСТАНОВЛЕНИЕ</w:t>
            </w:r>
          </w:p>
          <w:p w:rsidR="00CA69C6" w:rsidRPr="00D471E4" w:rsidRDefault="00CA69C6" w:rsidP="00926615">
            <w:pPr>
              <w:pStyle w:val="ae"/>
              <w:jc w:val="center"/>
            </w:pPr>
          </w:p>
          <w:p w:rsidR="00CA69C6" w:rsidRPr="00D27CD8" w:rsidRDefault="003F6312" w:rsidP="00926615">
            <w:pPr>
              <w:pStyle w:val="ae"/>
              <w:jc w:val="center"/>
              <w:rPr>
                <w:rFonts w:ascii="Times New Roman" w:hAnsi="Times New Roman"/>
                <w:sz w:val="24"/>
                <w:szCs w:val="24"/>
                <w:u w:val="single"/>
              </w:rPr>
            </w:pPr>
            <w:r>
              <w:rPr>
                <w:rFonts w:ascii="Times New Roman" w:hAnsi="Times New Roman"/>
                <w:sz w:val="24"/>
                <w:szCs w:val="24"/>
                <w:u w:val="single"/>
              </w:rPr>
              <w:t xml:space="preserve">«18» ноября </w:t>
            </w:r>
            <w:r w:rsidR="00CA69C6" w:rsidRPr="00D27CD8">
              <w:rPr>
                <w:rFonts w:ascii="Times New Roman" w:hAnsi="Times New Roman"/>
                <w:sz w:val="24"/>
                <w:szCs w:val="24"/>
                <w:u w:val="single"/>
              </w:rPr>
              <w:t>2021г. №</w:t>
            </w:r>
            <w:r w:rsidR="00CA69C6">
              <w:rPr>
                <w:rFonts w:ascii="Times New Roman" w:hAnsi="Times New Roman"/>
                <w:sz w:val="24"/>
                <w:szCs w:val="24"/>
                <w:u w:val="single"/>
              </w:rPr>
              <w:t xml:space="preserve"> </w:t>
            </w:r>
            <w:r>
              <w:rPr>
                <w:rFonts w:ascii="Times New Roman" w:hAnsi="Times New Roman"/>
                <w:sz w:val="24"/>
                <w:szCs w:val="24"/>
                <w:u w:val="single"/>
              </w:rPr>
              <w:t>66</w:t>
            </w:r>
          </w:p>
          <w:p w:rsidR="00CA69C6" w:rsidRPr="00D27CD8" w:rsidRDefault="00CA69C6" w:rsidP="00926615">
            <w:pPr>
              <w:pStyle w:val="ae"/>
              <w:jc w:val="center"/>
              <w:rPr>
                <w:rFonts w:ascii="Times New Roman" w:hAnsi="Times New Roman"/>
                <w:sz w:val="24"/>
                <w:szCs w:val="24"/>
              </w:rPr>
            </w:pPr>
            <w:r w:rsidRPr="00D27CD8">
              <w:rPr>
                <w:rFonts w:ascii="Times New Roman" w:hAnsi="Times New Roman"/>
                <w:color w:val="000000"/>
                <w:sz w:val="24"/>
                <w:szCs w:val="24"/>
              </w:rPr>
              <w:t>село Шерауты</w:t>
            </w:r>
          </w:p>
        </w:tc>
      </w:tr>
    </w:tbl>
    <w:p w:rsidR="00862A3C" w:rsidRDefault="00862A3C" w:rsidP="00862A3C">
      <w:pPr>
        <w:spacing w:after="0" w:line="240" w:lineRule="auto"/>
        <w:rPr>
          <w:rFonts w:ascii="Times New Roman" w:eastAsia="Times New Roman" w:hAnsi="Times New Roman" w:cs="Times New Roman"/>
          <w:b/>
          <w:bCs/>
          <w:sz w:val="24"/>
          <w:szCs w:val="24"/>
          <w:lang w:eastAsia="ru-RU"/>
        </w:rPr>
      </w:pPr>
    </w:p>
    <w:p w:rsidR="00862A3C" w:rsidRDefault="00862A3C" w:rsidP="00862A3C">
      <w:pPr>
        <w:spacing w:after="0" w:line="240" w:lineRule="auto"/>
        <w:ind w:right="4960"/>
        <w:jc w:val="both"/>
        <w:rPr>
          <w:rFonts w:ascii="Times New Roman" w:eastAsia="Times New Roman" w:hAnsi="Times New Roman" w:cs="Times New Roman"/>
          <w:sz w:val="24"/>
          <w:szCs w:val="24"/>
          <w:lang w:eastAsia="ru-RU"/>
        </w:rPr>
      </w:pPr>
      <w:r w:rsidRPr="00862A3C">
        <w:rPr>
          <w:rFonts w:ascii="Times New Roman" w:eastAsia="Times New Roman" w:hAnsi="Times New Roman" w:cs="Times New Roman"/>
          <w:b/>
          <w:bCs/>
          <w:sz w:val="24"/>
          <w:szCs w:val="24"/>
          <w:lang w:eastAsia="ru-RU"/>
        </w:rPr>
        <w:t>Об утверждении Порядка определения платы за использование земель</w:t>
      </w:r>
      <w:r w:rsidR="00CA69C6">
        <w:rPr>
          <w:rFonts w:ascii="Times New Roman" w:eastAsia="Times New Roman" w:hAnsi="Times New Roman" w:cs="Times New Roman"/>
          <w:b/>
          <w:bCs/>
          <w:sz w:val="24"/>
          <w:szCs w:val="24"/>
          <w:lang w:eastAsia="ru-RU"/>
        </w:rPr>
        <w:t xml:space="preserve"> </w:t>
      </w:r>
      <w:r w:rsidRPr="00862A3C">
        <w:rPr>
          <w:rFonts w:ascii="Times New Roman" w:eastAsia="Times New Roman" w:hAnsi="Times New Roman" w:cs="Times New Roman"/>
          <w:b/>
          <w:bCs/>
          <w:sz w:val="24"/>
          <w:szCs w:val="24"/>
          <w:lang w:eastAsia="ru-RU"/>
        </w:rPr>
        <w:t>или земельных участков, находящихся в государственной или муниципальной собственности, на которые не разграничена для возведения гражданами гаражей, являющихся некапитальными сооружениями</w:t>
      </w:r>
    </w:p>
    <w:p w:rsidR="00862A3C" w:rsidRPr="00862A3C" w:rsidRDefault="00862A3C" w:rsidP="00862A3C">
      <w:pPr>
        <w:spacing w:after="0" w:line="240" w:lineRule="auto"/>
        <w:ind w:right="4960"/>
        <w:jc w:val="both"/>
        <w:rPr>
          <w:rFonts w:ascii="Times New Roman" w:eastAsia="Times New Roman" w:hAnsi="Times New Roman" w:cs="Times New Roman"/>
          <w:sz w:val="24"/>
          <w:szCs w:val="24"/>
          <w:lang w:eastAsia="ru-RU"/>
        </w:rPr>
      </w:pP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73B77">
        <w:rPr>
          <w:rFonts w:ascii="Times New Roman" w:eastAsia="Times New Roman" w:hAnsi="Times New Roman" w:cs="Times New Roman"/>
          <w:color w:val="000000"/>
          <w:sz w:val="28"/>
          <w:szCs w:val="28"/>
          <w:lang w:eastAsia="ru-RU"/>
        </w:rPr>
        <w:t xml:space="preserve">В соответствии с Федеральным законом от 05.04.2021 №79 ФЗ «О внесении изменений в отдельные законодательные акты Российской Федерации», администрация </w:t>
      </w:r>
      <w:r w:rsidR="003F6312">
        <w:rPr>
          <w:rFonts w:ascii="Times New Roman" w:eastAsia="Times New Roman" w:hAnsi="Times New Roman" w:cs="Times New Roman"/>
          <w:color w:val="000000"/>
          <w:sz w:val="28"/>
          <w:szCs w:val="28"/>
          <w:lang w:eastAsia="ru-RU"/>
        </w:rPr>
        <w:t xml:space="preserve">Шераутского </w:t>
      </w:r>
      <w:r w:rsidRPr="00873B77">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Комсомольского</w:t>
      </w:r>
      <w:r w:rsidRPr="00873B77">
        <w:rPr>
          <w:rFonts w:ascii="Times New Roman" w:eastAsia="Times New Roman" w:hAnsi="Times New Roman" w:cs="Times New Roman"/>
          <w:color w:val="000000"/>
          <w:sz w:val="28"/>
          <w:szCs w:val="28"/>
          <w:lang w:eastAsia="ru-RU"/>
        </w:rPr>
        <w:t xml:space="preserve"> района Чувашской Республики </w:t>
      </w:r>
    </w:p>
    <w:p w:rsidR="00F17AB6" w:rsidRPr="00873B77" w:rsidRDefault="00F17AB6" w:rsidP="00F17A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73B77">
        <w:rPr>
          <w:rFonts w:ascii="Times New Roman" w:eastAsia="Times New Roman" w:hAnsi="Times New Roman" w:cs="Times New Roman"/>
          <w:color w:val="000000"/>
          <w:sz w:val="28"/>
          <w:szCs w:val="28"/>
          <w:lang w:eastAsia="ru-RU"/>
        </w:rPr>
        <w:t>ПОСТАНОВЛЯЕТ:</w:t>
      </w:r>
    </w:p>
    <w:p w:rsidR="00F17AB6" w:rsidRPr="00873B77" w:rsidRDefault="00F17AB6" w:rsidP="003F6312">
      <w:pPr>
        <w:numPr>
          <w:ilvl w:val="0"/>
          <w:numId w:val="3"/>
        </w:numPr>
        <w:tabs>
          <w:tab w:val="clear" w:pos="720"/>
          <w:tab w:val="num" w:pos="142"/>
        </w:tabs>
        <w:spacing w:before="100" w:beforeAutospacing="1" w:after="100" w:afterAutospacing="1" w:line="240" w:lineRule="auto"/>
        <w:ind w:left="0" w:firstLine="510"/>
        <w:jc w:val="both"/>
        <w:rPr>
          <w:rFonts w:ascii="Times New Roman" w:eastAsia="Times New Roman" w:hAnsi="Times New Roman" w:cs="Times New Roman"/>
          <w:color w:val="000000"/>
          <w:sz w:val="28"/>
          <w:szCs w:val="28"/>
          <w:lang w:eastAsia="ru-RU"/>
        </w:rPr>
      </w:pPr>
      <w:r w:rsidRPr="00873B77">
        <w:rPr>
          <w:rFonts w:ascii="Times New Roman" w:eastAsia="Times New Roman" w:hAnsi="Times New Roman" w:cs="Times New Roman"/>
          <w:color w:val="000000"/>
          <w:sz w:val="28"/>
          <w:szCs w:val="28"/>
          <w:lang w:eastAsia="ru-RU"/>
        </w:rPr>
        <w:t xml:space="preserve">Утвердить прилагаемый Порядок определения платы за использование земель или земельных участков, находящихся в муниципальной собственности </w:t>
      </w:r>
      <w:r w:rsidR="003F6312">
        <w:rPr>
          <w:rFonts w:ascii="Times New Roman" w:eastAsia="Times New Roman" w:hAnsi="Times New Roman" w:cs="Times New Roman"/>
          <w:color w:val="000000"/>
          <w:sz w:val="28"/>
          <w:szCs w:val="28"/>
          <w:lang w:eastAsia="ru-RU"/>
        </w:rPr>
        <w:t>Шераут</w:t>
      </w:r>
      <w:r>
        <w:rPr>
          <w:rFonts w:ascii="Times New Roman" w:eastAsia="Times New Roman" w:hAnsi="Times New Roman" w:cs="Times New Roman"/>
          <w:color w:val="000000"/>
          <w:sz w:val="28"/>
          <w:szCs w:val="28"/>
          <w:lang w:eastAsia="ru-RU"/>
        </w:rPr>
        <w:t>ского</w:t>
      </w:r>
      <w:r w:rsidRPr="00873B7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Комсомольского</w:t>
      </w:r>
      <w:r w:rsidRPr="00873B77">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r w:rsidRPr="00873B77">
        <w:rPr>
          <w:rFonts w:ascii="Times New Roman" w:eastAsia="Times New Roman" w:hAnsi="Times New Roman" w:cs="Times New Roman"/>
          <w:color w:val="000000"/>
          <w:sz w:val="28"/>
          <w:szCs w:val="28"/>
          <w:lang w:eastAsia="ru-RU"/>
        </w:rPr>
        <w:t>на которые не разграничена для возведения гражданами гаражей, являющихся некапитальными сооружениями.</w:t>
      </w:r>
    </w:p>
    <w:p w:rsidR="00F17AB6" w:rsidRDefault="00F17AB6" w:rsidP="003F6312">
      <w:pPr>
        <w:pStyle w:val="ConsPlusNormal"/>
        <w:numPr>
          <w:ilvl w:val="0"/>
          <w:numId w:val="3"/>
        </w:numPr>
        <w:tabs>
          <w:tab w:val="clear" w:pos="720"/>
          <w:tab w:val="num" w:pos="426"/>
        </w:tabs>
        <w:ind w:left="0" w:firstLine="360"/>
        <w:jc w:val="both"/>
        <w:rPr>
          <w:rFonts w:ascii="Times New Roman" w:hAnsi="Times New Roman" w:cs="Times New Roman"/>
          <w:sz w:val="28"/>
          <w:szCs w:val="28"/>
        </w:rPr>
      </w:pPr>
      <w:r w:rsidRPr="0008174A">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бюллетене «Вестник </w:t>
      </w:r>
      <w:r w:rsidR="003F6312">
        <w:rPr>
          <w:rFonts w:ascii="Times New Roman" w:hAnsi="Times New Roman" w:cs="Times New Roman"/>
          <w:sz w:val="28"/>
          <w:szCs w:val="28"/>
        </w:rPr>
        <w:t>Шераут</w:t>
      </w:r>
      <w:r w:rsidRPr="0008174A">
        <w:rPr>
          <w:rFonts w:ascii="Times New Roman" w:hAnsi="Times New Roman" w:cs="Times New Roman"/>
          <w:sz w:val="28"/>
          <w:szCs w:val="28"/>
        </w:rPr>
        <w:t xml:space="preserve">ского сельского поселения Комсомольского района» и подлежит размещению на официальном сайте </w:t>
      </w:r>
      <w:r w:rsidR="003F6312">
        <w:rPr>
          <w:rFonts w:ascii="Times New Roman" w:hAnsi="Times New Roman" w:cs="Times New Roman"/>
          <w:sz w:val="28"/>
          <w:szCs w:val="28"/>
        </w:rPr>
        <w:t>Шераут</w:t>
      </w:r>
      <w:r w:rsidRPr="0008174A">
        <w:rPr>
          <w:rFonts w:ascii="Times New Roman" w:hAnsi="Times New Roman" w:cs="Times New Roman"/>
          <w:sz w:val="28"/>
          <w:szCs w:val="28"/>
        </w:rPr>
        <w:t>ского сельского поселения Комсомольского района.</w:t>
      </w:r>
    </w:p>
    <w:p w:rsidR="00F17AB6" w:rsidRDefault="00F17AB6" w:rsidP="00F17AB6">
      <w:pPr>
        <w:pStyle w:val="ConsPlusNormal"/>
        <w:ind w:left="720" w:firstLine="0"/>
        <w:jc w:val="both"/>
        <w:rPr>
          <w:rFonts w:ascii="Times New Roman" w:hAnsi="Times New Roman" w:cs="Times New Roman"/>
          <w:sz w:val="28"/>
          <w:szCs w:val="28"/>
        </w:rPr>
      </w:pPr>
    </w:p>
    <w:p w:rsidR="003F6312" w:rsidRDefault="003F6312" w:rsidP="00F17AB6">
      <w:pPr>
        <w:pStyle w:val="ConsPlusNormal"/>
        <w:ind w:left="720" w:firstLine="0"/>
        <w:jc w:val="both"/>
        <w:rPr>
          <w:rFonts w:ascii="Times New Roman" w:hAnsi="Times New Roman" w:cs="Times New Roman"/>
          <w:sz w:val="28"/>
          <w:szCs w:val="28"/>
        </w:rPr>
      </w:pPr>
    </w:p>
    <w:p w:rsidR="003F6312" w:rsidRPr="0008174A" w:rsidRDefault="003F6312" w:rsidP="00F17AB6">
      <w:pPr>
        <w:pStyle w:val="ConsPlusNormal"/>
        <w:ind w:left="720" w:firstLine="0"/>
        <w:jc w:val="both"/>
        <w:rPr>
          <w:rFonts w:ascii="Times New Roman" w:hAnsi="Times New Roman" w:cs="Times New Roman"/>
          <w:sz w:val="28"/>
          <w:szCs w:val="28"/>
        </w:rPr>
      </w:pPr>
    </w:p>
    <w:p w:rsidR="003F6312" w:rsidRDefault="00F17AB6" w:rsidP="003F6312">
      <w:pPr>
        <w:pStyle w:val="ConsPlusNormal"/>
        <w:ind w:firstLine="0"/>
        <w:jc w:val="both"/>
        <w:rPr>
          <w:rFonts w:ascii="Times New Roman" w:hAnsi="Times New Roman" w:cs="Times New Roman"/>
          <w:sz w:val="28"/>
          <w:szCs w:val="28"/>
        </w:rPr>
      </w:pPr>
      <w:r w:rsidRPr="00873B77">
        <w:rPr>
          <w:rFonts w:ascii="Times New Roman" w:hAnsi="Times New Roman" w:cs="Times New Roman"/>
          <w:sz w:val="28"/>
          <w:szCs w:val="28"/>
        </w:rPr>
        <w:t xml:space="preserve">Глава </w:t>
      </w:r>
      <w:r w:rsidR="003F6312">
        <w:rPr>
          <w:rFonts w:ascii="Times New Roman" w:hAnsi="Times New Roman" w:cs="Times New Roman"/>
          <w:sz w:val="28"/>
          <w:szCs w:val="28"/>
        </w:rPr>
        <w:t>Шераутского</w:t>
      </w:r>
    </w:p>
    <w:p w:rsidR="00F17AB6" w:rsidRPr="00873B77" w:rsidRDefault="00F17AB6" w:rsidP="003F6312">
      <w:pPr>
        <w:pStyle w:val="ConsPlusNormal"/>
        <w:ind w:firstLine="0"/>
        <w:jc w:val="both"/>
        <w:rPr>
          <w:rFonts w:ascii="Times New Roman" w:hAnsi="Times New Roman" w:cs="Times New Roman"/>
          <w:sz w:val="28"/>
          <w:szCs w:val="28"/>
        </w:rPr>
        <w:sectPr w:rsidR="00F17AB6" w:rsidRPr="00873B77" w:rsidSect="00CD0CED">
          <w:pgSz w:w="11905" w:h="16838"/>
          <w:pgMar w:top="1134" w:right="1134" w:bottom="1134" w:left="1418" w:header="992" w:footer="709" w:gutter="0"/>
          <w:pgNumType w:start="1"/>
          <w:cols w:space="720"/>
          <w:titlePg/>
          <w:docGrid w:linePitch="326"/>
        </w:sectPr>
      </w:pPr>
      <w:r w:rsidRPr="00873B7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6312">
        <w:rPr>
          <w:rFonts w:ascii="Times New Roman" w:hAnsi="Times New Roman" w:cs="Times New Roman"/>
          <w:sz w:val="28"/>
          <w:szCs w:val="28"/>
        </w:rPr>
        <w:t xml:space="preserve">                                  С.М. Маштанов</w:t>
      </w:r>
    </w:p>
    <w:p w:rsidR="00F17AB6" w:rsidRPr="00873B77" w:rsidRDefault="00F17AB6" w:rsidP="00F17AB6">
      <w:pPr>
        <w:spacing w:after="0" w:line="240" w:lineRule="auto"/>
        <w:jc w:val="both"/>
        <w:rPr>
          <w:rFonts w:ascii="Times New Roman" w:eastAsia="Times New Roman" w:hAnsi="Times New Roman" w:cs="Times New Roman"/>
          <w:color w:val="000000"/>
          <w:sz w:val="28"/>
          <w:szCs w:val="28"/>
          <w:lang w:eastAsia="ru-RU"/>
        </w:rPr>
      </w:pPr>
    </w:p>
    <w:p w:rsidR="00F17AB6" w:rsidRPr="00873B77" w:rsidRDefault="00F17AB6" w:rsidP="00F17AB6">
      <w:pPr>
        <w:spacing w:after="0" w:line="240" w:lineRule="auto"/>
        <w:jc w:val="right"/>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УТВЕРЖДЕН</w:t>
      </w:r>
    </w:p>
    <w:p w:rsidR="00F17AB6" w:rsidRDefault="00F17AB6" w:rsidP="00F17AB6">
      <w:pPr>
        <w:spacing w:after="0" w:line="240" w:lineRule="auto"/>
        <w:jc w:val="right"/>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постановлением администрации</w:t>
      </w:r>
    </w:p>
    <w:p w:rsidR="00F17AB6" w:rsidRDefault="003F6312" w:rsidP="00F17A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Шераут</w:t>
      </w:r>
      <w:r w:rsidR="00F17AB6" w:rsidRPr="00873B77">
        <w:rPr>
          <w:rFonts w:ascii="Times New Roman" w:eastAsia="Times New Roman" w:hAnsi="Times New Roman" w:cs="Times New Roman"/>
          <w:color w:val="000000"/>
          <w:sz w:val="24"/>
          <w:szCs w:val="24"/>
          <w:lang w:eastAsia="ru-RU"/>
        </w:rPr>
        <w:t xml:space="preserve">ского сельского поселения </w:t>
      </w:r>
    </w:p>
    <w:p w:rsidR="00F17AB6" w:rsidRDefault="00F17AB6" w:rsidP="00F17A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Комсомоль</w:t>
      </w:r>
      <w:r w:rsidRPr="00873B77">
        <w:rPr>
          <w:rFonts w:ascii="Times New Roman" w:eastAsia="Times New Roman" w:hAnsi="Times New Roman" w:cs="Times New Roman"/>
          <w:color w:val="000000"/>
          <w:sz w:val="24"/>
          <w:szCs w:val="24"/>
          <w:lang w:eastAsia="ru-RU"/>
        </w:rPr>
        <w:t>ского района Чувашской Республики</w:t>
      </w:r>
    </w:p>
    <w:p w:rsidR="00F17AB6" w:rsidRPr="00873B77" w:rsidRDefault="00F17AB6" w:rsidP="00F17A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18.11.</w:t>
      </w:r>
      <w:r w:rsidRPr="00873B77">
        <w:rPr>
          <w:rFonts w:ascii="Times New Roman" w:eastAsia="Times New Roman" w:hAnsi="Times New Roman" w:cs="Times New Roman"/>
          <w:color w:val="000000"/>
          <w:sz w:val="24"/>
          <w:szCs w:val="24"/>
          <w:lang w:eastAsia="ru-RU"/>
        </w:rPr>
        <w:t>2021 №</w:t>
      </w:r>
      <w:r>
        <w:rPr>
          <w:rFonts w:ascii="Times New Roman" w:eastAsia="Times New Roman" w:hAnsi="Times New Roman" w:cs="Times New Roman"/>
          <w:color w:val="000000"/>
          <w:sz w:val="24"/>
          <w:szCs w:val="24"/>
          <w:lang w:eastAsia="ru-RU"/>
        </w:rPr>
        <w:t xml:space="preserve"> 66</w:t>
      </w:r>
    </w:p>
    <w:p w:rsidR="00F17AB6" w:rsidRPr="00873B77" w:rsidRDefault="00F17AB6" w:rsidP="00F17A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xml:space="preserve">определения платы за использование земель или земельных участков, находящихся в муниципальной собственности </w:t>
      </w:r>
      <w:r w:rsidR="003F6312">
        <w:rPr>
          <w:rFonts w:ascii="Times New Roman" w:eastAsia="Times New Roman" w:hAnsi="Times New Roman" w:cs="Times New Roman"/>
          <w:color w:val="000000"/>
          <w:sz w:val="24"/>
          <w:szCs w:val="24"/>
          <w:lang w:eastAsia="ru-RU"/>
        </w:rPr>
        <w:t>Шераут</w:t>
      </w:r>
      <w:r w:rsidRPr="00873B77">
        <w:rPr>
          <w:rFonts w:ascii="Times New Roman" w:eastAsia="Times New Roman" w:hAnsi="Times New Roman" w:cs="Times New Roman"/>
          <w:color w:val="000000"/>
          <w:sz w:val="24"/>
          <w:szCs w:val="24"/>
          <w:lang w:eastAsia="ru-RU"/>
        </w:rPr>
        <w:t>ского сельского поселения, для возведения гражданами гаражей, являющихся некапитальными сооружениями</w:t>
      </w:r>
    </w:p>
    <w:p w:rsidR="00F17AB6" w:rsidRPr="00873B77" w:rsidRDefault="00F17AB6" w:rsidP="00F17A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b/>
          <w:bCs/>
          <w:color w:val="000000"/>
          <w:sz w:val="24"/>
          <w:szCs w:val="24"/>
          <w:lang w:val="en-US" w:eastAsia="ru-RU"/>
        </w:rPr>
        <w:t>I</w:t>
      </w:r>
      <w:r w:rsidRPr="00873B77">
        <w:rPr>
          <w:rFonts w:ascii="Times New Roman" w:eastAsia="Times New Roman" w:hAnsi="Times New Roman" w:cs="Times New Roman"/>
          <w:b/>
          <w:bCs/>
          <w:color w:val="000000"/>
          <w:sz w:val="24"/>
          <w:szCs w:val="24"/>
          <w:lang w:eastAsia="ru-RU"/>
        </w:rPr>
        <w:t>.</w:t>
      </w:r>
      <w:r w:rsidRPr="00873B77">
        <w:rPr>
          <w:rFonts w:ascii="Times New Roman" w:eastAsia="Times New Roman" w:hAnsi="Times New Roman" w:cs="Times New Roman"/>
          <w:b/>
          <w:bCs/>
          <w:color w:val="000000"/>
          <w:sz w:val="24"/>
          <w:szCs w:val="24"/>
          <w:lang w:val="en-US" w:eastAsia="ru-RU"/>
        </w:rPr>
        <w:t> </w:t>
      </w:r>
      <w:r w:rsidRPr="00873B77">
        <w:rPr>
          <w:rFonts w:ascii="Times New Roman" w:eastAsia="Times New Roman" w:hAnsi="Times New Roman" w:cs="Times New Roman"/>
          <w:b/>
          <w:bCs/>
          <w:color w:val="000000"/>
          <w:sz w:val="24"/>
          <w:szCs w:val="24"/>
          <w:lang w:eastAsia="ru-RU"/>
        </w:rPr>
        <w:t>Общее положение</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1.1. Настоящий Порядок определения платы за использование земель или земельных участков, находящихся в муниципальной собствен</w:t>
      </w:r>
      <w:r>
        <w:rPr>
          <w:rFonts w:ascii="Times New Roman" w:eastAsia="Times New Roman" w:hAnsi="Times New Roman" w:cs="Times New Roman"/>
          <w:color w:val="000000"/>
          <w:sz w:val="24"/>
          <w:szCs w:val="24"/>
          <w:lang w:eastAsia="ru-RU"/>
        </w:rPr>
        <w:t>н</w:t>
      </w:r>
      <w:r w:rsidRPr="00873B77">
        <w:rPr>
          <w:rFonts w:ascii="Times New Roman" w:eastAsia="Times New Roman" w:hAnsi="Times New Roman" w:cs="Times New Roman"/>
          <w:color w:val="000000"/>
          <w:sz w:val="24"/>
          <w:szCs w:val="24"/>
          <w:lang w:eastAsia="ru-RU"/>
        </w:rPr>
        <w:t xml:space="preserve">ости </w:t>
      </w:r>
      <w:r w:rsidR="003F6312">
        <w:rPr>
          <w:rFonts w:ascii="Times New Roman" w:eastAsia="Times New Roman" w:hAnsi="Times New Roman" w:cs="Times New Roman"/>
          <w:color w:val="000000"/>
          <w:sz w:val="24"/>
          <w:szCs w:val="24"/>
          <w:lang w:eastAsia="ru-RU"/>
        </w:rPr>
        <w:t>Шераут</w:t>
      </w:r>
      <w:r w:rsidRPr="00873B77">
        <w:rPr>
          <w:rFonts w:ascii="Times New Roman" w:eastAsia="Times New Roman" w:hAnsi="Times New Roman" w:cs="Times New Roman"/>
          <w:color w:val="000000"/>
          <w:sz w:val="24"/>
          <w:szCs w:val="24"/>
          <w:lang w:eastAsia="ru-RU"/>
        </w:rPr>
        <w:t>ского сельского поселения для возведения гражданами гаражей, являющихся некапитальными с</w:t>
      </w:r>
      <w:r>
        <w:rPr>
          <w:rFonts w:ascii="Times New Roman" w:eastAsia="Times New Roman" w:hAnsi="Times New Roman" w:cs="Times New Roman"/>
          <w:color w:val="000000"/>
          <w:sz w:val="24"/>
          <w:szCs w:val="24"/>
          <w:lang w:eastAsia="ru-RU"/>
        </w:rPr>
        <w:t>ооружениями (далее – Порядок) р</w:t>
      </w:r>
      <w:r w:rsidRPr="00873B77">
        <w:rPr>
          <w:rFonts w:ascii="Times New Roman" w:eastAsia="Times New Roman" w:hAnsi="Times New Roman" w:cs="Times New Roman"/>
          <w:color w:val="000000"/>
          <w:sz w:val="24"/>
          <w:szCs w:val="24"/>
          <w:lang w:eastAsia="ru-RU"/>
        </w:rPr>
        <w:t>азработан в соответствии с Земельным кодексом Российской Федерации ,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 находящихся в муниципальной собствен</w:t>
      </w:r>
      <w:r>
        <w:rPr>
          <w:rFonts w:ascii="Times New Roman" w:eastAsia="Times New Roman" w:hAnsi="Times New Roman" w:cs="Times New Roman"/>
          <w:color w:val="000000"/>
          <w:sz w:val="24"/>
          <w:szCs w:val="24"/>
          <w:lang w:eastAsia="ru-RU"/>
        </w:rPr>
        <w:t>н</w:t>
      </w:r>
      <w:r w:rsidRPr="00873B77">
        <w:rPr>
          <w:rFonts w:ascii="Times New Roman" w:eastAsia="Times New Roman" w:hAnsi="Times New Roman" w:cs="Times New Roman"/>
          <w:color w:val="000000"/>
          <w:sz w:val="24"/>
          <w:szCs w:val="24"/>
          <w:lang w:eastAsia="ru-RU"/>
        </w:rPr>
        <w:t>ости, для возведения гражданами гаражей, являющихся некапитальными сооружениями (далее размер платы).</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xml:space="preserve">1.2. Размер платы определяется администрацией </w:t>
      </w:r>
      <w:r w:rsidR="003F6312">
        <w:rPr>
          <w:rFonts w:ascii="Times New Roman" w:eastAsia="Times New Roman" w:hAnsi="Times New Roman" w:cs="Times New Roman"/>
          <w:color w:val="000000"/>
          <w:sz w:val="24"/>
          <w:szCs w:val="24"/>
          <w:lang w:eastAsia="ru-RU"/>
        </w:rPr>
        <w:t>Шераут</w:t>
      </w:r>
      <w:r w:rsidRPr="00873B77">
        <w:rPr>
          <w:rFonts w:ascii="Times New Roman" w:eastAsia="Times New Roman" w:hAnsi="Times New Roman" w:cs="Times New Roman"/>
          <w:color w:val="000000"/>
          <w:sz w:val="24"/>
          <w:szCs w:val="24"/>
          <w:lang w:eastAsia="ru-RU"/>
        </w:rPr>
        <w:t>ского сельского поселения Комсомольского района, уполномоченным на предоставление земельных участк</w:t>
      </w:r>
      <w:r>
        <w:rPr>
          <w:rFonts w:ascii="Times New Roman" w:eastAsia="Times New Roman" w:hAnsi="Times New Roman" w:cs="Times New Roman"/>
          <w:color w:val="000000"/>
          <w:sz w:val="24"/>
          <w:szCs w:val="24"/>
          <w:lang w:eastAsia="ru-RU"/>
        </w:rPr>
        <w:t>ов (далее уполномоченный орган)</w:t>
      </w:r>
      <w:r w:rsidRPr="00873B77">
        <w:rPr>
          <w:rFonts w:ascii="Times New Roman" w:eastAsia="Times New Roman" w:hAnsi="Times New Roman" w:cs="Times New Roman"/>
          <w:color w:val="000000"/>
          <w:sz w:val="24"/>
          <w:szCs w:val="24"/>
          <w:lang w:eastAsia="ru-RU"/>
        </w:rPr>
        <w:t>, в соответствии с настоящим Порядком, если иное не установлено федеральным законодательством, законодательством Чувашской Республики.</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1.3. Ра</w:t>
      </w:r>
      <w:r>
        <w:rPr>
          <w:rFonts w:ascii="Times New Roman" w:eastAsia="Times New Roman" w:hAnsi="Times New Roman" w:cs="Times New Roman"/>
          <w:color w:val="000000"/>
          <w:sz w:val="24"/>
          <w:szCs w:val="24"/>
          <w:lang w:eastAsia="ru-RU"/>
        </w:rPr>
        <w:t>змер платы изменяется в порядке</w:t>
      </w:r>
      <w:r w:rsidRPr="00873B77">
        <w:rPr>
          <w:rFonts w:ascii="Times New Roman" w:eastAsia="Times New Roman" w:hAnsi="Times New Roman" w:cs="Times New Roman"/>
          <w:color w:val="000000"/>
          <w:sz w:val="24"/>
          <w:szCs w:val="24"/>
          <w:lang w:eastAsia="ru-RU"/>
        </w:rPr>
        <w:t>, предусмотренном законодательством Российской Федерации, но не чаще одного раза в год в следующих случаях:</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в связи с изменением уровня инфляции, при этом учет уровня инфляции производиться путем умножения годового размера платы на размер уровня инфляци</w:t>
      </w:r>
      <w:r>
        <w:rPr>
          <w:rFonts w:ascii="Times New Roman" w:eastAsia="Times New Roman" w:hAnsi="Times New Roman" w:cs="Times New Roman"/>
          <w:color w:val="000000"/>
          <w:sz w:val="24"/>
          <w:szCs w:val="24"/>
          <w:lang w:eastAsia="ru-RU"/>
        </w:rPr>
        <w:t>и</w:t>
      </w:r>
      <w:r w:rsidRPr="00873B77">
        <w:rPr>
          <w:rFonts w:ascii="Times New Roman" w:eastAsia="Times New Roman" w:hAnsi="Times New Roman" w:cs="Times New Roman"/>
          <w:color w:val="000000"/>
          <w:sz w:val="24"/>
          <w:szCs w:val="24"/>
          <w:lang w:eastAsia="ru-RU"/>
        </w:rPr>
        <w:t>, определяемый на основании закона Чувашской Республики о бюджете Чувашской Республики;</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в связи с изменением коэффиц</w:t>
      </w:r>
      <w:r>
        <w:rPr>
          <w:rFonts w:ascii="Times New Roman" w:eastAsia="Times New Roman" w:hAnsi="Times New Roman" w:cs="Times New Roman"/>
          <w:color w:val="000000"/>
          <w:sz w:val="24"/>
          <w:szCs w:val="24"/>
          <w:lang w:eastAsia="ru-RU"/>
        </w:rPr>
        <w:t>и</w:t>
      </w:r>
      <w:r w:rsidRPr="00873B77">
        <w:rPr>
          <w:rFonts w:ascii="Times New Roman" w:eastAsia="Times New Roman" w:hAnsi="Times New Roman" w:cs="Times New Roman"/>
          <w:color w:val="000000"/>
          <w:sz w:val="24"/>
          <w:szCs w:val="24"/>
          <w:lang w:eastAsia="ru-RU"/>
        </w:rPr>
        <w:t>ента, указанного в пункте 2.1 раздела 2 настоящего Порядка (далее коэффиц</w:t>
      </w:r>
      <w:r>
        <w:rPr>
          <w:rFonts w:ascii="Times New Roman" w:eastAsia="Times New Roman" w:hAnsi="Times New Roman" w:cs="Times New Roman"/>
          <w:color w:val="000000"/>
          <w:sz w:val="24"/>
          <w:szCs w:val="24"/>
          <w:lang w:eastAsia="ru-RU"/>
        </w:rPr>
        <w:t>и</w:t>
      </w:r>
      <w:r w:rsidRPr="00873B77">
        <w:rPr>
          <w:rFonts w:ascii="Times New Roman" w:eastAsia="Times New Roman" w:hAnsi="Times New Roman" w:cs="Times New Roman"/>
          <w:color w:val="000000"/>
          <w:sz w:val="24"/>
          <w:szCs w:val="24"/>
          <w:lang w:eastAsia="ru-RU"/>
        </w:rPr>
        <w:t>ент).</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В случае изменения размера платы в связи с изменением коэффиц</w:t>
      </w:r>
      <w:r>
        <w:rPr>
          <w:rFonts w:ascii="Times New Roman" w:eastAsia="Times New Roman" w:hAnsi="Times New Roman" w:cs="Times New Roman"/>
          <w:color w:val="000000"/>
          <w:sz w:val="24"/>
          <w:szCs w:val="24"/>
          <w:lang w:eastAsia="ru-RU"/>
        </w:rPr>
        <w:t>и</w:t>
      </w:r>
      <w:r w:rsidRPr="00873B77">
        <w:rPr>
          <w:rFonts w:ascii="Times New Roman" w:eastAsia="Times New Roman" w:hAnsi="Times New Roman" w:cs="Times New Roman"/>
          <w:color w:val="000000"/>
          <w:sz w:val="24"/>
          <w:szCs w:val="24"/>
          <w:lang w:eastAsia="ru-RU"/>
        </w:rPr>
        <w:t>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F17AB6" w:rsidRPr="00873B77" w:rsidRDefault="00F17AB6" w:rsidP="00F17AB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lastRenderedPageBreak/>
        <w:t>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p>
    <w:p w:rsidR="00F17AB6" w:rsidRPr="0050159B" w:rsidRDefault="00F17AB6" w:rsidP="00F17AB6">
      <w:pPr>
        <w:numPr>
          <w:ilvl w:val="1"/>
          <w:numId w:val="4"/>
        </w:numPr>
        <w:spacing w:before="100" w:beforeAutospacing="1" w:after="100" w:afterAutospacing="1" w:line="240" w:lineRule="auto"/>
        <w:ind w:left="0"/>
        <w:jc w:val="center"/>
        <w:rPr>
          <w:rFonts w:ascii="Times New Roman" w:eastAsia="Times New Roman" w:hAnsi="Times New Roman" w:cs="Times New Roman"/>
          <w:color w:val="000000"/>
          <w:sz w:val="24"/>
          <w:szCs w:val="24"/>
          <w:lang w:eastAsia="ru-RU"/>
        </w:rPr>
      </w:pPr>
      <w:r w:rsidRPr="0050159B">
        <w:rPr>
          <w:rFonts w:ascii="Times New Roman" w:eastAsia="Times New Roman" w:hAnsi="Times New Roman" w:cs="Times New Roman"/>
          <w:b/>
          <w:bCs/>
          <w:color w:val="000000"/>
          <w:sz w:val="24"/>
          <w:szCs w:val="24"/>
          <w:lang w:eastAsia="ru-RU"/>
        </w:rPr>
        <w:t>Расчет платы за использование земель или земельных участков.</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2.1 Размер годовой арендной платы за земельные участки определяется по следующей формуле:</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РП = Су х </w:t>
      </w:r>
      <w:r w:rsidRPr="00873B77">
        <w:rPr>
          <w:rFonts w:ascii="Times New Roman" w:eastAsia="Times New Roman" w:hAnsi="Times New Roman" w:cs="Times New Roman"/>
          <w:color w:val="000000"/>
          <w:sz w:val="24"/>
          <w:szCs w:val="24"/>
          <w:lang w:val="en-US" w:eastAsia="ru-RU"/>
        </w:rPr>
        <w:t>S</w:t>
      </w:r>
      <w:r w:rsidRPr="00873B77">
        <w:rPr>
          <w:rFonts w:ascii="Times New Roman" w:eastAsia="Times New Roman" w:hAnsi="Times New Roman" w:cs="Times New Roman"/>
          <w:color w:val="000000"/>
          <w:sz w:val="24"/>
          <w:szCs w:val="24"/>
          <w:lang w:eastAsia="ru-RU"/>
        </w:rPr>
        <w:t> х Ст x 12 х К,</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где:</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РП - годовой размер арендной платы за арендуемый земельный участок;</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Су - кадастровая стоимость земельного участка, выраженный в рублях, за квадратный метр;</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val="en-US" w:eastAsia="ru-RU"/>
        </w:rPr>
        <w:t>S </w:t>
      </w:r>
      <w:r w:rsidRPr="00873B77">
        <w:rPr>
          <w:rFonts w:ascii="Times New Roman" w:eastAsia="Times New Roman" w:hAnsi="Times New Roman" w:cs="Times New Roman"/>
          <w:color w:val="000000"/>
          <w:sz w:val="24"/>
          <w:szCs w:val="24"/>
          <w:lang w:eastAsia="ru-RU"/>
        </w:rPr>
        <w:t>- площадь земель или земельного участка, выраженная в квадратных метрах;</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xml:space="preserve">Ст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r w:rsidR="003F6312">
        <w:rPr>
          <w:rFonts w:ascii="Times New Roman" w:eastAsia="Times New Roman" w:hAnsi="Times New Roman" w:cs="Times New Roman"/>
          <w:color w:val="000000"/>
          <w:sz w:val="24"/>
          <w:szCs w:val="24"/>
          <w:lang w:eastAsia="ru-RU"/>
        </w:rPr>
        <w:t>Шераут</w:t>
      </w:r>
      <w:r w:rsidRPr="00873B77">
        <w:rPr>
          <w:rFonts w:ascii="Times New Roman" w:eastAsia="Times New Roman" w:hAnsi="Times New Roman" w:cs="Times New Roman"/>
          <w:color w:val="000000"/>
          <w:sz w:val="24"/>
          <w:szCs w:val="24"/>
          <w:lang w:eastAsia="ru-RU"/>
        </w:rPr>
        <w:t>ского сельского поселения ٭;</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К -</w:t>
      </w:r>
      <w:r>
        <w:rPr>
          <w:rFonts w:ascii="Times New Roman" w:eastAsia="Times New Roman" w:hAnsi="Times New Roman" w:cs="Times New Roman"/>
          <w:color w:val="000000"/>
          <w:sz w:val="24"/>
          <w:szCs w:val="24"/>
          <w:lang w:eastAsia="ru-RU"/>
        </w:rPr>
        <w:t xml:space="preserve"> коэффициент, который установля</w:t>
      </w:r>
      <w:r w:rsidRPr="00873B77">
        <w:rPr>
          <w:rFonts w:ascii="Times New Roman" w:eastAsia="Times New Roman" w:hAnsi="Times New Roman" w:cs="Times New Roman"/>
          <w:color w:val="000000"/>
          <w:sz w:val="24"/>
          <w:szCs w:val="24"/>
          <w:lang w:eastAsia="ru-RU"/>
        </w:rPr>
        <w:t>ется в пределах от 0,5 до 2, в том числе в зависимости от местоположения размещения гаражей.</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В случае если коэффиц</w:t>
      </w:r>
      <w:r>
        <w:rPr>
          <w:rFonts w:ascii="Times New Roman" w:eastAsia="Times New Roman" w:hAnsi="Times New Roman" w:cs="Times New Roman"/>
          <w:color w:val="000000"/>
          <w:sz w:val="24"/>
          <w:szCs w:val="24"/>
          <w:lang w:eastAsia="ru-RU"/>
        </w:rPr>
        <w:t>и</w:t>
      </w:r>
      <w:r w:rsidRPr="00873B77">
        <w:rPr>
          <w:rFonts w:ascii="Times New Roman" w:eastAsia="Times New Roman" w:hAnsi="Times New Roman" w:cs="Times New Roman"/>
          <w:color w:val="000000"/>
          <w:sz w:val="24"/>
          <w:szCs w:val="24"/>
          <w:lang w:eastAsia="ru-RU"/>
        </w:rPr>
        <w:t>ент не утвержден, то такой коэффиц</w:t>
      </w:r>
      <w:r>
        <w:rPr>
          <w:rFonts w:ascii="Times New Roman" w:eastAsia="Times New Roman" w:hAnsi="Times New Roman" w:cs="Times New Roman"/>
          <w:color w:val="000000"/>
          <w:sz w:val="24"/>
          <w:szCs w:val="24"/>
          <w:lang w:eastAsia="ru-RU"/>
        </w:rPr>
        <w:t>и</w:t>
      </w:r>
      <w:bookmarkStart w:id="0" w:name="_GoBack"/>
      <w:bookmarkEnd w:id="0"/>
      <w:r w:rsidRPr="00873B77">
        <w:rPr>
          <w:rFonts w:ascii="Times New Roman" w:eastAsia="Times New Roman" w:hAnsi="Times New Roman" w:cs="Times New Roman"/>
          <w:color w:val="000000"/>
          <w:sz w:val="24"/>
          <w:szCs w:val="24"/>
          <w:lang w:eastAsia="ru-RU"/>
        </w:rPr>
        <w:t>ент приравнивается к 1.</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2.2. Плата за использование земель или земельных участков вносится</w:t>
      </w:r>
    </w:p>
    <w:p w:rsidR="00F17AB6" w:rsidRPr="00873B77" w:rsidRDefault="00F17AB6" w:rsidP="00293E79">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в течение 30 календарных дней со дня заключения договора на счет, указанный в таком договоре.</w:t>
      </w:r>
    </w:p>
    <w:p w:rsidR="00F17AB6" w:rsidRPr="00873B77" w:rsidRDefault="00F17AB6" w:rsidP="00F17AB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w:t>
      </w:r>
    </w:p>
    <w:p w:rsidR="00F17AB6" w:rsidRPr="00873B77" w:rsidRDefault="00F17AB6" w:rsidP="00F17AB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w:t>
      </w:r>
    </w:p>
    <w:p w:rsidR="00F17AB6" w:rsidRPr="00873B77" w:rsidRDefault="00F17AB6" w:rsidP="00F17AB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3B77">
        <w:rPr>
          <w:rFonts w:ascii="Times New Roman" w:eastAsia="Times New Roman" w:hAnsi="Times New Roman" w:cs="Times New Roman"/>
          <w:color w:val="000000"/>
          <w:sz w:val="24"/>
          <w:szCs w:val="24"/>
          <w:lang w:eastAsia="ru-RU"/>
        </w:rPr>
        <w:t>٭ 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2B2096" w:rsidRPr="00CA69C6" w:rsidRDefault="002B2096" w:rsidP="00CA69C6">
      <w:pPr>
        <w:pStyle w:val="ae"/>
        <w:jc w:val="both"/>
        <w:rPr>
          <w:rFonts w:ascii="Times New Roman" w:hAnsi="Times New Roman"/>
          <w:sz w:val="26"/>
          <w:szCs w:val="26"/>
        </w:rPr>
      </w:pPr>
    </w:p>
    <w:sectPr w:rsidR="002B2096" w:rsidRPr="00CA69C6" w:rsidSect="00480CBA">
      <w:pgSz w:w="11906" w:h="16838"/>
      <w:pgMar w:top="1134" w:right="851" w:bottom="226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E2" w:rsidRDefault="001934E2" w:rsidP="00862A3C">
      <w:pPr>
        <w:spacing w:after="0" w:line="240" w:lineRule="auto"/>
      </w:pPr>
      <w:r>
        <w:separator/>
      </w:r>
    </w:p>
  </w:endnote>
  <w:endnote w:type="continuationSeparator" w:id="1">
    <w:p w:rsidR="001934E2" w:rsidRDefault="001934E2" w:rsidP="00862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E2" w:rsidRDefault="001934E2" w:rsidP="00862A3C">
      <w:pPr>
        <w:spacing w:after="0" w:line="240" w:lineRule="auto"/>
      </w:pPr>
      <w:r>
        <w:separator/>
      </w:r>
    </w:p>
  </w:footnote>
  <w:footnote w:type="continuationSeparator" w:id="1">
    <w:p w:rsidR="001934E2" w:rsidRDefault="001934E2" w:rsidP="00862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4631"/>
    <w:multiLevelType w:val="multilevel"/>
    <w:tmpl w:val="2BDE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B71F6"/>
    <w:multiLevelType w:val="multilevel"/>
    <w:tmpl w:val="800A9DFA"/>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2B5176"/>
    <w:multiLevelType w:val="multilevel"/>
    <w:tmpl w:val="DB7C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7DB3"/>
    <w:rsid w:val="000121A2"/>
    <w:rsid w:val="00067AAB"/>
    <w:rsid w:val="0007585C"/>
    <w:rsid w:val="000A48BB"/>
    <w:rsid w:val="000C3EBD"/>
    <w:rsid w:val="00172F49"/>
    <w:rsid w:val="001934E2"/>
    <w:rsid w:val="002006BB"/>
    <w:rsid w:val="00221B69"/>
    <w:rsid w:val="00293E79"/>
    <w:rsid w:val="002B2096"/>
    <w:rsid w:val="003A6BCC"/>
    <w:rsid w:val="003F2EFE"/>
    <w:rsid w:val="003F6312"/>
    <w:rsid w:val="00411942"/>
    <w:rsid w:val="00480CBA"/>
    <w:rsid w:val="00487DB3"/>
    <w:rsid w:val="00552E1C"/>
    <w:rsid w:val="00582234"/>
    <w:rsid w:val="005A557D"/>
    <w:rsid w:val="00621BB4"/>
    <w:rsid w:val="00834DE3"/>
    <w:rsid w:val="00862A3C"/>
    <w:rsid w:val="008A0595"/>
    <w:rsid w:val="008E798F"/>
    <w:rsid w:val="00CA69C6"/>
    <w:rsid w:val="00E6692B"/>
    <w:rsid w:val="00EB63EF"/>
    <w:rsid w:val="00F16FFC"/>
    <w:rsid w:val="00F1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62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2A3C"/>
  </w:style>
  <w:style w:type="paragraph" w:styleId="a6">
    <w:name w:val="footer"/>
    <w:basedOn w:val="a"/>
    <w:link w:val="a7"/>
    <w:uiPriority w:val="99"/>
    <w:unhideWhenUsed/>
    <w:rsid w:val="00862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A3C"/>
  </w:style>
  <w:style w:type="paragraph" w:customStyle="1" w:styleId="a8">
    <w:name w:val="Таблицы (моноширинный)"/>
    <w:basedOn w:val="a"/>
    <w:next w:val="a"/>
    <w:rsid w:val="00862A3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rsid w:val="00862A3C"/>
    <w:rPr>
      <w:b/>
      <w:bCs/>
      <w:color w:val="000080"/>
    </w:rPr>
  </w:style>
  <w:style w:type="paragraph" w:styleId="aa">
    <w:name w:val="Body Text Indent"/>
    <w:basedOn w:val="a"/>
    <w:link w:val="1"/>
    <w:rsid w:val="00862A3C"/>
    <w:pPr>
      <w:spacing w:after="120" w:line="240" w:lineRule="auto"/>
      <w:ind w:left="283"/>
      <w:jc w:val="both"/>
    </w:pPr>
    <w:rPr>
      <w:rFonts w:ascii="Times New Roman" w:eastAsia="Times New Roman" w:hAnsi="Times New Roman" w:cs="Times New Roman"/>
      <w:color w:val="000000"/>
      <w:sz w:val="24"/>
      <w:szCs w:val="20"/>
    </w:rPr>
  </w:style>
  <w:style w:type="character" w:customStyle="1" w:styleId="ab">
    <w:name w:val="Основной текст с отступом Знак"/>
    <w:basedOn w:val="a0"/>
    <w:uiPriority w:val="99"/>
    <w:semiHidden/>
    <w:rsid w:val="00862A3C"/>
  </w:style>
  <w:style w:type="character" w:customStyle="1" w:styleId="1">
    <w:name w:val="Основной текст с отступом Знак1"/>
    <w:link w:val="aa"/>
    <w:rsid w:val="00862A3C"/>
    <w:rPr>
      <w:rFonts w:ascii="Times New Roman" w:eastAsia="Times New Roman" w:hAnsi="Times New Roman" w:cs="Times New Roman"/>
      <w:color w:val="000000"/>
      <w:sz w:val="24"/>
      <w:szCs w:val="20"/>
    </w:rPr>
  </w:style>
  <w:style w:type="paragraph" w:styleId="ac">
    <w:name w:val="Balloon Text"/>
    <w:basedOn w:val="a"/>
    <w:link w:val="ad"/>
    <w:uiPriority w:val="99"/>
    <w:semiHidden/>
    <w:unhideWhenUsed/>
    <w:rsid w:val="00EB63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63EF"/>
    <w:rPr>
      <w:rFonts w:ascii="Tahoma" w:hAnsi="Tahoma" w:cs="Tahoma"/>
      <w:sz w:val="16"/>
      <w:szCs w:val="16"/>
    </w:rPr>
  </w:style>
  <w:style w:type="paragraph" w:styleId="ae">
    <w:name w:val="No Spacing"/>
    <w:uiPriority w:val="99"/>
    <w:qFormat/>
    <w:rsid w:val="00CA69C6"/>
    <w:pPr>
      <w:spacing w:after="0" w:line="240" w:lineRule="auto"/>
    </w:pPr>
    <w:rPr>
      <w:rFonts w:ascii="Calibri" w:eastAsia="Calibri" w:hAnsi="Calibri" w:cs="Times New Roman"/>
    </w:rPr>
  </w:style>
  <w:style w:type="paragraph" w:customStyle="1" w:styleId="ConsPlusNormal">
    <w:name w:val="ConsPlusNormal"/>
    <w:rsid w:val="00F17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204260">
      <w:bodyDiv w:val="1"/>
      <w:marLeft w:val="0"/>
      <w:marRight w:val="0"/>
      <w:marTop w:val="0"/>
      <w:marBottom w:val="0"/>
      <w:divBdr>
        <w:top w:val="none" w:sz="0" w:space="0" w:color="auto"/>
        <w:left w:val="none" w:sz="0" w:space="0" w:color="auto"/>
        <w:bottom w:val="none" w:sz="0" w:space="0" w:color="auto"/>
        <w:right w:val="none" w:sz="0" w:space="0" w:color="auto"/>
      </w:divBdr>
      <w:divsChild>
        <w:div w:id="422149989">
          <w:marLeft w:val="0"/>
          <w:marRight w:val="0"/>
          <w:marTop w:val="0"/>
          <w:marBottom w:val="0"/>
          <w:divBdr>
            <w:top w:val="none" w:sz="0" w:space="0" w:color="auto"/>
            <w:left w:val="none" w:sz="0" w:space="0" w:color="auto"/>
            <w:bottom w:val="none" w:sz="0" w:space="0" w:color="auto"/>
            <w:right w:val="none" w:sz="0" w:space="0" w:color="auto"/>
          </w:divBdr>
        </w:div>
        <w:div w:id="1099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Urmai</dc:creator>
  <cp:lastModifiedBy>Admin</cp:lastModifiedBy>
  <cp:revision>9</cp:revision>
  <dcterms:created xsi:type="dcterms:W3CDTF">2021-11-12T12:47:00Z</dcterms:created>
  <dcterms:modified xsi:type="dcterms:W3CDTF">2021-11-19T06:09:00Z</dcterms:modified>
</cp:coreProperties>
</file>