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112"/>
        <w:gridCol w:w="1126"/>
        <w:gridCol w:w="4117"/>
      </w:tblGrid>
      <w:tr w:rsidR="00513314" w:rsidTr="00513314">
        <w:trPr>
          <w:cantSplit/>
          <w:trHeight w:val="420"/>
        </w:trPr>
        <w:tc>
          <w:tcPr>
            <w:tcW w:w="4195" w:type="dxa"/>
          </w:tcPr>
          <w:p w:rsidR="00513314" w:rsidRDefault="005133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  <w:t xml:space="preserve">           </w:t>
            </w:r>
          </w:p>
          <w:p w:rsidR="00513314" w:rsidRDefault="005133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</w:pPr>
          </w:p>
          <w:p w:rsidR="00513314" w:rsidRDefault="005133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  <w:t xml:space="preserve">           ЧĂВАШ РЕСПУБЛИКИ</w:t>
            </w:r>
          </w:p>
          <w:p w:rsidR="00513314" w:rsidRDefault="005133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  <w:t>КУСЛАВККА РАЙОНĚ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513314" w:rsidRDefault="0051331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48260</wp:posOffset>
                  </wp:positionV>
                  <wp:extent cx="720090" cy="720090"/>
                  <wp:effectExtent l="0" t="0" r="381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513314" w:rsidRDefault="005133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</w:rPr>
            </w:pPr>
          </w:p>
          <w:p w:rsidR="00513314" w:rsidRDefault="005133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</w:rPr>
            </w:pPr>
          </w:p>
          <w:p w:rsidR="00513314" w:rsidRDefault="005133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</w:rPr>
              <w:t>ЧУВАШСКАЯ РЕСПУБЛИКА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  <w:t xml:space="preserve">КОЗЛОВСКИЙ РАЙОН  </w:t>
            </w:r>
          </w:p>
        </w:tc>
      </w:tr>
      <w:tr w:rsidR="00513314" w:rsidTr="00513314">
        <w:trPr>
          <w:cantSplit/>
          <w:trHeight w:val="2355"/>
        </w:trPr>
        <w:tc>
          <w:tcPr>
            <w:tcW w:w="4195" w:type="dxa"/>
          </w:tcPr>
          <w:p w:rsidR="00513314" w:rsidRDefault="0051331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  <w:t xml:space="preserve">КАРМАШ ЯЛ ПОСЕЛЕНИЙĚН </w:t>
            </w:r>
          </w:p>
          <w:p w:rsidR="00513314" w:rsidRDefault="005133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  <w:t xml:space="preserve">АДМИНИСТРАЦИЙЕ </w:t>
            </w:r>
          </w:p>
          <w:p w:rsidR="00513314" w:rsidRDefault="00513314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3314" w:rsidRDefault="00513314">
            <w:pPr>
              <w:spacing w:line="192" w:lineRule="auto"/>
              <w:rPr>
                <w:rFonts w:ascii="Times New Roman" w:eastAsia="Times New Roman" w:hAnsi="Times New Roman"/>
              </w:rPr>
            </w:pPr>
          </w:p>
          <w:p w:rsidR="00513314" w:rsidRDefault="005133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  <w:t>ЙЫШĂНУ</w:t>
            </w:r>
          </w:p>
          <w:p w:rsidR="00513314" w:rsidRDefault="005133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3314" w:rsidRDefault="00513314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</w:rPr>
              <w:t>17.08. 2021 г. № 35</w:t>
            </w:r>
          </w:p>
          <w:p w:rsidR="00513314" w:rsidRDefault="00513314">
            <w:pPr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</w:rPr>
              <w:t>Кармаш салě</w:t>
            </w:r>
          </w:p>
        </w:tc>
        <w:tc>
          <w:tcPr>
            <w:tcW w:w="0" w:type="auto"/>
            <w:vMerge/>
            <w:vAlign w:val="center"/>
            <w:hideMark/>
          </w:tcPr>
          <w:p w:rsidR="00513314" w:rsidRDefault="0051331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02" w:type="dxa"/>
          </w:tcPr>
          <w:p w:rsidR="00513314" w:rsidRDefault="00513314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  <w:t xml:space="preserve">АДМИНИСТРАЦИЯ </w:t>
            </w:r>
          </w:p>
          <w:p w:rsidR="00513314" w:rsidRDefault="005133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  <w:t>ЯНГИЛЬДИНСКОГО СЕЛЬСКОГО</w:t>
            </w:r>
          </w:p>
          <w:p w:rsidR="00513314" w:rsidRDefault="005133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  <w:t>ПОСЕЛЕНИЯ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 xml:space="preserve"> </w:t>
            </w:r>
          </w:p>
          <w:p w:rsidR="00513314" w:rsidRDefault="005133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513314" w:rsidRDefault="005133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  <w:t>ПОСТАНОВЛЕНИЕ</w:t>
            </w:r>
          </w:p>
          <w:p w:rsidR="00513314" w:rsidRDefault="005133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3314" w:rsidRDefault="00513314">
            <w:pPr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eastAsia="Times New Roman" w:hAnsi="Times New Roman"/>
                <w:noProof/>
              </w:rPr>
              <w:t xml:space="preserve">                  17.08.2021 г. № 35</w:t>
            </w:r>
          </w:p>
          <w:p w:rsidR="00513314" w:rsidRDefault="00513314">
            <w:pPr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eastAsia="Times New Roman" w:hAnsi="Times New Roman"/>
                <w:noProof/>
              </w:rPr>
              <w:t xml:space="preserve">                   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село Янгильдино</w:t>
            </w:r>
            <w:r>
              <w:rPr>
                <w:rFonts w:ascii="Times New Roman" w:eastAsia="Times New Roman" w:hAnsi="Times New Roman"/>
                <w:noProof/>
              </w:rPr>
              <w:t xml:space="preserve"> </w:t>
            </w:r>
          </w:p>
          <w:p w:rsidR="00513314" w:rsidRDefault="00513314">
            <w:pPr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</w:tr>
    </w:tbl>
    <w:p w:rsidR="00513314" w:rsidRDefault="00513314" w:rsidP="00513314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suppressAutoHyphens/>
        <w:ind w:right="4818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pStyle w:val="1"/>
        <w:spacing w:before="0" w:after="0" w:line="232" w:lineRule="auto"/>
        <w:ind w:right="4750"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>
        <w:rPr>
          <w:rFonts w:ascii="Times New Roman" w:eastAsia="Calibri" w:hAnsi="Times New Roman" w:cs="Times New Roman"/>
          <w:b w:val="0"/>
          <w:sz w:val="27"/>
          <w:szCs w:val="27"/>
        </w:rPr>
        <w:t xml:space="preserve">Об утверждении Порядка поощрения муниципальной управленческой команды </w:t>
      </w:r>
      <w:proofErr w:type="spellStart"/>
      <w:r>
        <w:rPr>
          <w:rFonts w:ascii="Times New Roman" w:eastAsia="Calibri" w:hAnsi="Times New Roman" w:cs="Times New Roman"/>
          <w:b w:val="0"/>
          <w:sz w:val="27"/>
          <w:szCs w:val="27"/>
        </w:rPr>
        <w:t>Янгильдинского</w:t>
      </w:r>
      <w:proofErr w:type="spellEnd"/>
      <w:r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 Козловского района Чувашской Республики, деятельность которой способствовала </w:t>
      </w:r>
      <w:proofErr w:type="gramStart"/>
      <w:r>
        <w:rPr>
          <w:rFonts w:ascii="Times New Roman" w:eastAsia="Calibri" w:hAnsi="Times New Roman" w:cs="Times New Roman"/>
          <w:b w:val="0"/>
          <w:sz w:val="27"/>
          <w:szCs w:val="27"/>
        </w:rPr>
        <w:t>достижению  Чувашской</w:t>
      </w:r>
      <w:proofErr w:type="gramEnd"/>
      <w:r>
        <w:rPr>
          <w:rFonts w:ascii="Times New Roman" w:eastAsia="Calibri" w:hAnsi="Times New Roman" w:cs="Times New Roman"/>
          <w:b w:val="0"/>
          <w:sz w:val="27"/>
          <w:szCs w:val="27"/>
        </w:rPr>
        <w:t xml:space="preserve"> Республикой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в 2021 году </w:t>
      </w:r>
    </w:p>
    <w:p w:rsidR="00513314" w:rsidRDefault="00513314" w:rsidP="00513314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513314" w:rsidRDefault="00513314" w:rsidP="00513314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  <w:t>В соответствии с постановлением Правительства Российской Федерации от 8 июня 2021 г. № 873 «О поощрении субъектов Российской Федерации за до</w:t>
      </w:r>
      <w:r>
        <w:rPr>
          <w:rFonts w:ascii="Times New Roman" w:hAnsi="Times New Roman"/>
          <w:sz w:val="27"/>
          <w:szCs w:val="27"/>
          <w:lang w:eastAsia="ar-SA"/>
        </w:rPr>
        <w:softHyphen/>
        <w:t>стижение значений (уровней) показателей для оценки эффективности деятельно</w:t>
      </w:r>
      <w:r>
        <w:rPr>
          <w:rFonts w:ascii="Times New Roman" w:hAnsi="Times New Roman"/>
          <w:sz w:val="27"/>
          <w:szCs w:val="27"/>
          <w:lang w:eastAsia="ar-SA"/>
        </w:rPr>
        <w:softHyphen/>
        <w:t>сти высших должностных лиц (руководителей высших исполнительных органов государственной власти) субъектов Российской Федерации и деятельности орга</w:t>
      </w:r>
      <w:r>
        <w:rPr>
          <w:rFonts w:ascii="Times New Roman" w:hAnsi="Times New Roman"/>
          <w:sz w:val="27"/>
          <w:szCs w:val="27"/>
          <w:lang w:eastAsia="ar-SA"/>
        </w:rPr>
        <w:softHyphen/>
        <w:t>нов исполнительной власти субъектов Российской Федерации в 2021 году»,  постановлением Кабинета Министров Чувашской Республики  от 9 июля 2021 г. № 295 «О поощрении региональной и муниципальных управленческих команд Чувашской Республики, деятельность которых способствовала достижению Чувашской Республикой  значений (уровней) показателей для оценки эффективности деятельно</w:t>
      </w:r>
      <w:r>
        <w:rPr>
          <w:rFonts w:ascii="Times New Roman" w:hAnsi="Times New Roman"/>
          <w:sz w:val="27"/>
          <w:szCs w:val="27"/>
          <w:lang w:eastAsia="ar-SA"/>
        </w:rPr>
        <w:softHyphen/>
        <w:t>сти высших должностных лиц (руководителей высших исполнительных органов государственной власти) субъектов Российской Федерации и деятельности орга</w:t>
      </w:r>
      <w:r>
        <w:rPr>
          <w:rFonts w:ascii="Times New Roman" w:hAnsi="Times New Roman"/>
          <w:sz w:val="27"/>
          <w:szCs w:val="27"/>
          <w:lang w:eastAsia="ar-SA"/>
        </w:rPr>
        <w:softHyphen/>
        <w:t xml:space="preserve">нов исполнительной власти субъектов Российской Федерации, в 2021 году», постановлением  администрации Козловского  района от 09 августа 2021 г. № 390 "Об утверждении Порядка поощрения  муниципальной управленческой команды Козловского  района  Чувашской Республики, деятельность которой способствовала достижению Чувашской Республикой  значений (уровней) показателей для оценки </w:t>
      </w:r>
      <w:r>
        <w:rPr>
          <w:rFonts w:ascii="Times New Roman" w:hAnsi="Times New Roman"/>
          <w:sz w:val="27"/>
          <w:szCs w:val="27"/>
          <w:lang w:eastAsia="ar-SA"/>
        </w:rPr>
        <w:lastRenderedPageBreak/>
        <w:t>эффективности деятельно</w:t>
      </w:r>
      <w:r>
        <w:rPr>
          <w:rFonts w:ascii="Times New Roman" w:hAnsi="Times New Roman"/>
          <w:sz w:val="27"/>
          <w:szCs w:val="27"/>
          <w:lang w:eastAsia="ar-SA"/>
        </w:rPr>
        <w:softHyphen/>
        <w:t>сти высших должностных лиц (руководителей высших исполнительных органов государственной власти) субъектов Российской Федерации и деятельности орга</w:t>
      </w:r>
      <w:r>
        <w:rPr>
          <w:rFonts w:ascii="Times New Roman" w:hAnsi="Times New Roman"/>
          <w:sz w:val="27"/>
          <w:szCs w:val="27"/>
          <w:lang w:eastAsia="ar-SA"/>
        </w:rPr>
        <w:softHyphen/>
        <w:t xml:space="preserve">нов исполнительной власти субъектов Российской Федерации, в 2021 году"  администрация     </w:t>
      </w:r>
      <w:proofErr w:type="spellStart"/>
      <w:r>
        <w:rPr>
          <w:rFonts w:ascii="Times New Roman" w:hAnsi="Times New Roman"/>
          <w:sz w:val="27"/>
          <w:szCs w:val="27"/>
          <w:lang w:eastAsia="ar-SA"/>
        </w:rPr>
        <w:t>Янгильдинского</w:t>
      </w:r>
      <w:proofErr w:type="spellEnd"/>
      <w:r>
        <w:rPr>
          <w:rFonts w:ascii="Times New Roman" w:hAnsi="Times New Roman"/>
          <w:sz w:val="27"/>
          <w:szCs w:val="27"/>
          <w:lang w:eastAsia="ar-SA"/>
        </w:rPr>
        <w:t xml:space="preserve"> сельского   поселения Козловского        района         Чувашской         Республики  п о с т а н о в л я е т:</w:t>
      </w:r>
    </w:p>
    <w:p w:rsidR="00513314" w:rsidRDefault="00513314" w:rsidP="00513314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  <w:t xml:space="preserve">Утвердить  Порядок поощрения муниципальной управленческой команды </w:t>
      </w:r>
      <w:proofErr w:type="spellStart"/>
      <w:r>
        <w:rPr>
          <w:rFonts w:ascii="Times New Roman" w:hAnsi="Times New Roman"/>
          <w:sz w:val="27"/>
          <w:szCs w:val="27"/>
          <w:lang w:eastAsia="ar-SA"/>
        </w:rPr>
        <w:t>Янгильдинского</w:t>
      </w:r>
      <w:proofErr w:type="spellEnd"/>
      <w:r>
        <w:rPr>
          <w:rFonts w:ascii="Times New Roman" w:hAnsi="Times New Roman"/>
          <w:sz w:val="27"/>
          <w:szCs w:val="27"/>
          <w:lang w:eastAsia="ar-SA"/>
        </w:rPr>
        <w:t xml:space="preserve"> сельского  поселения Козловского района Чувашской Республики,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eastAsia="ar-SA"/>
        </w:rPr>
        <w:t>деятельность которой способствовала достижению  Чувашской Республикой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в 2021 году (Приложение).</w:t>
      </w:r>
    </w:p>
    <w:p w:rsidR="00513314" w:rsidRDefault="00513314" w:rsidP="00513314">
      <w:pPr>
        <w:widowControl w:val="0"/>
        <w:tabs>
          <w:tab w:val="left" w:pos="993"/>
        </w:tabs>
        <w:suppressAutoHyphens/>
        <w:autoSpaceDE w:val="0"/>
        <w:ind w:firstLine="359"/>
        <w:jc w:val="both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  <w:t xml:space="preserve">     2.      Настоящее постановление вступает в силу со дня его официального   опубликования.</w:t>
      </w:r>
    </w:p>
    <w:p w:rsidR="00513314" w:rsidRDefault="00513314" w:rsidP="00513314">
      <w:pPr>
        <w:keepNext/>
        <w:suppressAutoHyphens/>
        <w:jc w:val="both"/>
        <w:outlineLvl w:val="7"/>
        <w:rPr>
          <w:rFonts w:ascii="Times New Roman" w:hAnsi="Times New Roman"/>
          <w:sz w:val="27"/>
          <w:szCs w:val="27"/>
          <w:lang w:eastAsia="ar-SA"/>
        </w:rPr>
      </w:pPr>
    </w:p>
    <w:p w:rsidR="00513314" w:rsidRDefault="00513314" w:rsidP="00513314">
      <w:pPr>
        <w:keepNext/>
        <w:suppressAutoHyphens/>
        <w:jc w:val="both"/>
        <w:outlineLvl w:val="7"/>
        <w:rPr>
          <w:rFonts w:ascii="Times New Roman" w:hAnsi="Times New Roman"/>
          <w:sz w:val="27"/>
          <w:szCs w:val="27"/>
          <w:lang w:eastAsia="ar-SA"/>
        </w:rPr>
      </w:pPr>
    </w:p>
    <w:p w:rsidR="00513314" w:rsidRDefault="00513314" w:rsidP="00513314">
      <w:pPr>
        <w:keepNext/>
        <w:suppressAutoHyphens/>
        <w:jc w:val="both"/>
        <w:outlineLvl w:val="7"/>
        <w:rPr>
          <w:rFonts w:ascii="Times New Roman" w:hAnsi="Times New Roman"/>
          <w:sz w:val="27"/>
          <w:szCs w:val="27"/>
          <w:lang w:eastAsia="ar-SA"/>
        </w:rPr>
      </w:pPr>
    </w:p>
    <w:p w:rsidR="00513314" w:rsidRDefault="00513314" w:rsidP="00513314">
      <w:pPr>
        <w:keepNext/>
        <w:suppressAutoHyphens/>
        <w:outlineLvl w:val="7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  <w:t xml:space="preserve">Глава   </w:t>
      </w:r>
      <w:proofErr w:type="spellStart"/>
      <w:r>
        <w:rPr>
          <w:rFonts w:ascii="Times New Roman" w:hAnsi="Times New Roman"/>
          <w:sz w:val="27"/>
          <w:szCs w:val="27"/>
          <w:lang w:eastAsia="ar-SA"/>
        </w:rPr>
        <w:t>Янгильдинского</w:t>
      </w:r>
      <w:proofErr w:type="spellEnd"/>
      <w:r>
        <w:rPr>
          <w:rFonts w:ascii="Times New Roman" w:hAnsi="Times New Roman"/>
          <w:sz w:val="27"/>
          <w:szCs w:val="27"/>
          <w:lang w:eastAsia="ar-SA"/>
        </w:rPr>
        <w:t xml:space="preserve"> сельского поселения</w:t>
      </w:r>
    </w:p>
    <w:p w:rsidR="00513314" w:rsidRDefault="00513314" w:rsidP="00513314">
      <w:pPr>
        <w:keepNext/>
        <w:suppressAutoHyphens/>
        <w:outlineLvl w:val="7"/>
        <w:rPr>
          <w:rFonts w:ascii="Times New Roman" w:hAnsi="Times New Roman"/>
          <w:sz w:val="27"/>
          <w:szCs w:val="27"/>
          <w:lang w:eastAsia="ar-SA"/>
        </w:rPr>
      </w:pPr>
      <w:proofErr w:type="gramStart"/>
      <w:r>
        <w:rPr>
          <w:rFonts w:ascii="Times New Roman" w:hAnsi="Times New Roman"/>
          <w:sz w:val="27"/>
          <w:szCs w:val="27"/>
          <w:lang w:eastAsia="ar-SA"/>
        </w:rPr>
        <w:t>Козловского  района</w:t>
      </w:r>
      <w:proofErr w:type="gramEnd"/>
      <w:r>
        <w:rPr>
          <w:rFonts w:ascii="Times New Roman" w:hAnsi="Times New Roman"/>
          <w:sz w:val="27"/>
          <w:szCs w:val="27"/>
          <w:lang w:eastAsia="ar-SA"/>
        </w:rPr>
        <w:t xml:space="preserve"> Чувашской Республики                                       </w:t>
      </w:r>
      <w:proofErr w:type="spellStart"/>
      <w:r>
        <w:rPr>
          <w:rFonts w:ascii="Times New Roman" w:hAnsi="Times New Roman"/>
          <w:sz w:val="27"/>
          <w:szCs w:val="27"/>
          <w:lang w:eastAsia="ar-SA"/>
        </w:rPr>
        <w:t>Ф.В.Яруллин</w:t>
      </w:r>
      <w:proofErr w:type="spellEnd"/>
      <w:r>
        <w:rPr>
          <w:rFonts w:ascii="Times New Roman" w:hAnsi="Times New Roman"/>
          <w:sz w:val="27"/>
          <w:szCs w:val="27"/>
          <w:lang w:eastAsia="ar-SA"/>
        </w:rPr>
        <w:t xml:space="preserve">                                                          </w:t>
      </w: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rPr>
          <w:rFonts w:ascii="Times New Roman" w:hAnsi="Times New Roman"/>
          <w:lang w:eastAsia="ar-SA"/>
        </w:rPr>
      </w:pPr>
    </w:p>
    <w:p w:rsidR="00513314" w:rsidRDefault="00513314" w:rsidP="00513314">
      <w:pPr>
        <w:ind w:left="4536" w:hanging="283"/>
        <w:jc w:val="center"/>
        <w:rPr>
          <w:rFonts w:ascii="Times New Roman" w:hAnsi="Times New Roman"/>
          <w:lang w:eastAsia="ar-SA"/>
        </w:rPr>
      </w:pPr>
    </w:p>
    <w:p w:rsidR="00513314" w:rsidRDefault="00513314" w:rsidP="00513314">
      <w:pPr>
        <w:ind w:left="4536" w:hanging="283"/>
        <w:jc w:val="center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>Утвержден</w:t>
      </w:r>
    </w:p>
    <w:p w:rsidR="00513314" w:rsidRDefault="00513314" w:rsidP="00513314">
      <w:pPr>
        <w:ind w:left="4253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постановлением администрации</w:t>
      </w:r>
    </w:p>
    <w:p w:rsidR="00513314" w:rsidRDefault="00513314" w:rsidP="00513314">
      <w:pPr>
        <w:ind w:left="4253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Янгильдинского</w:t>
      </w:r>
      <w:proofErr w:type="spellEnd"/>
      <w:r>
        <w:rPr>
          <w:rFonts w:ascii="Times New Roman" w:hAnsi="Times New Roman"/>
        </w:rPr>
        <w:t xml:space="preserve"> сельского</w:t>
      </w:r>
      <w:r>
        <w:rPr>
          <w:rFonts w:ascii="Times New Roman" w:hAnsi="Times New Roman"/>
        </w:rPr>
        <w:t xml:space="preserve"> поселения</w:t>
      </w:r>
    </w:p>
    <w:p w:rsidR="00513314" w:rsidRDefault="00513314" w:rsidP="00513314">
      <w:pPr>
        <w:ind w:left="4536" w:hanging="283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Козловского района</w:t>
      </w:r>
    </w:p>
    <w:p w:rsidR="00513314" w:rsidRDefault="00513314" w:rsidP="00513314">
      <w:pPr>
        <w:ind w:left="4536" w:hanging="283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Чувашской Республики</w:t>
      </w:r>
    </w:p>
    <w:p w:rsidR="00513314" w:rsidRDefault="00513314" w:rsidP="00513314">
      <w:pPr>
        <w:ind w:left="4536" w:right="-18" w:hanging="283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от 17</w:t>
      </w:r>
      <w:bookmarkStart w:id="0" w:name="_GoBack"/>
      <w:bookmarkEnd w:id="0"/>
      <w:r>
        <w:rPr>
          <w:rFonts w:ascii="Times New Roman" w:hAnsi="Times New Roman"/>
          <w:lang w:eastAsia="ar-SA"/>
        </w:rPr>
        <w:t>.08.2021 г. № 35</w:t>
      </w:r>
    </w:p>
    <w:p w:rsidR="00513314" w:rsidRDefault="00513314" w:rsidP="00513314">
      <w:pPr>
        <w:tabs>
          <w:tab w:val="left" w:pos="3972"/>
        </w:tabs>
        <w:jc w:val="center"/>
        <w:rPr>
          <w:rFonts w:ascii="Times New Roman" w:hAnsi="Times New Roman"/>
          <w:b/>
          <w:lang w:eastAsia="ar-SA"/>
        </w:rPr>
      </w:pPr>
    </w:p>
    <w:p w:rsidR="00513314" w:rsidRDefault="00513314" w:rsidP="00513314">
      <w:pPr>
        <w:tabs>
          <w:tab w:val="left" w:pos="3972"/>
        </w:tabs>
        <w:jc w:val="center"/>
        <w:rPr>
          <w:rFonts w:ascii="Times New Roman" w:hAnsi="Times New Roman"/>
          <w:b/>
          <w:sz w:val="27"/>
          <w:szCs w:val="27"/>
          <w:lang w:eastAsia="ar-SA"/>
        </w:rPr>
      </w:pPr>
      <w:r>
        <w:rPr>
          <w:rFonts w:ascii="Times New Roman" w:hAnsi="Times New Roman"/>
          <w:b/>
          <w:sz w:val="27"/>
          <w:szCs w:val="27"/>
          <w:lang w:eastAsia="ar-SA"/>
        </w:rPr>
        <w:t xml:space="preserve">Порядок </w:t>
      </w:r>
    </w:p>
    <w:p w:rsidR="00513314" w:rsidRDefault="00513314" w:rsidP="00513314">
      <w:pPr>
        <w:tabs>
          <w:tab w:val="left" w:pos="3972"/>
        </w:tabs>
        <w:jc w:val="both"/>
        <w:rPr>
          <w:rFonts w:ascii="Times New Roman" w:hAnsi="Times New Roman"/>
          <w:b/>
          <w:sz w:val="27"/>
          <w:szCs w:val="27"/>
          <w:lang w:eastAsia="ar-SA"/>
        </w:rPr>
      </w:pPr>
      <w:r>
        <w:rPr>
          <w:rFonts w:ascii="Times New Roman" w:hAnsi="Times New Roman"/>
          <w:b/>
          <w:sz w:val="27"/>
          <w:szCs w:val="27"/>
          <w:lang w:eastAsia="ar-SA"/>
        </w:rPr>
        <w:t>поощрения муниципальной упра</w:t>
      </w:r>
      <w:r>
        <w:rPr>
          <w:rFonts w:ascii="Times New Roman" w:hAnsi="Times New Roman"/>
          <w:b/>
          <w:sz w:val="27"/>
          <w:szCs w:val="27"/>
          <w:lang w:eastAsia="ar-SA"/>
        </w:rPr>
        <w:t xml:space="preserve">вленческой команды </w:t>
      </w:r>
      <w:proofErr w:type="spellStart"/>
      <w:r>
        <w:rPr>
          <w:rFonts w:ascii="Times New Roman" w:hAnsi="Times New Roman"/>
          <w:b/>
          <w:sz w:val="27"/>
          <w:szCs w:val="27"/>
          <w:lang w:eastAsia="ar-SA"/>
        </w:rPr>
        <w:t>Янгильдинского</w:t>
      </w:r>
      <w:proofErr w:type="spellEnd"/>
      <w:r>
        <w:rPr>
          <w:rFonts w:ascii="Times New Roman" w:hAnsi="Times New Roman"/>
          <w:b/>
          <w:sz w:val="27"/>
          <w:szCs w:val="27"/>
          <w:lang w:eastAsia="ar-SA"/>
        </w:rPr>
        <w:t xml:space="preserve"> сельского </w:t>
      </w:r>
      <w:r>
        <w:rPr>
          <w:rFonts w:ascii="Times New Roman" w:hAnsi="Times New Roman"/>
          <w:b/>
          <w:sz w:val="27"/>
          <w:szCs w:val="27"/>
          <w:lang w:eastAsia="ar-SA"/>
        </w:rPr>
        <w:t>поселения Козловского района Чувашской Республики,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  <w:lang w:eastAsia="ar-SA"/>
        </w:rPr>
        <w:t xml:space="preserve">деятельность которой способствовала </w:t>
      </w:r>
      <w:proofErr w:type="gramStart"/>
      <w:r>
        <w:rPr>
          <w:rFonts w:ascii="Times New Roman" w:hAnsi="Times New Roman"/>
          <w:b/>
          <w:sz w:val="27"/>
          <w:szCs w:val="27"/>
          <w:lang w:eastAsia="ar-SA"/>
        </w:rPr>
        <w:t>достижению  Чувашской</w:t>
      </w:r>
      <w:proofErr w:type="gramEnd"/>
      <w:r>
        <w:rPr>
          <w:rFonts w:ascii="Times New Roman" w:hAnsi="Times New Roman"/>
          <w:b/>
          <w:sz w:val="27"/>
          <w:szCs w:val="27"/>
          <w:lang w:eastAsia="ar-SA"/>
        </w:rPr>
        <w:t xml:space="preserve"> Республикой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в 2021 году</w:t>
      </w:r>
    </w:p>
    <w:p w:rsidR="00513314" w:rsidRDefault="00513314" w:rsidP="00513314">
      <w:pPr>
        <w:tabs>
          <w:tab w:val="left" w:pos="3972"/>
        </w:tabs>
        <w:jc w:val="center"/>
        <w:rPr>
          <w:rFonts w:ascii="Times New Roman" w:hAnsi="Times New Roman"/>
          <w:b/>
          <w:sz w:val="27"/>
          <w:szCs w:val="27"/>
          <w:lang w:eastAsia="ar-SA"/>
        </w:rPr>
      </w:pPr>
    </w:p>
    <w:p w:rsidR="00513314" w:rsidRDefault="00513314" w:rsidP="00513314">
      <w:pPr>
        <w:numPr>
          <w:ilvl w:val="0"/>
          <w:numId w:val="2"/>
        </w:numPr>
        <w:tabs>
          <w:tab w:val="left" w:pos="0"/>
        </w:tabs>
        <w:ind w:firstLine="3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ar-SA"/>
        </w:rPr>
        <w:t>Настоящий Порядок разработан в соответствии с постановлением Правительства Российской Федерации от 8 июня 2021 г. № 873 «О поощрении субъектов Российской Федерации за до</w:t>
      </w:r>
      <w:r>
        <w:rPr>
          <w:rFonts w:ascii="Times New Roman" w:hAnsi="Times New Roman"/>
          <w:sz w:val="27"/>
          <w:szCs w:val="27"/>
          <w:lang w:eastAsia="ar-SA"/>
        </w:rPr>
        <w:softHyphen/>
        <w:t>стижение значений (уровней) показателей для оценки эффективности деятельно</w:t>
      </w:r>
      <w:r>
        <w:rPr>
          <w:rFonts w:ascii="Times New Roman" w:hAnsi="Times New Roman"/>
          <w:sz w:val="27"/>
          <w:szCs w:val="27"/>
          <w:lang w:eastAsia="ar-SA"/>
        </w:rPr>
        <w:softHyphen/>
        <w:t>сти высших должностных лиц (руководителей высших исполнительных органов государственной власти) субъектов Российской Федерации и деятельности орга</w:t>
      </w:r>
      <w:r>
        <w:rPr>
          <w:rFonts w:ascii="Times New Roman" w:hAnsi="Times New Roman"/>
          <w:sz w:val="27"/>
          <w:szCs w:val="27"/>
          <w:lang w:eastAsia="ar-SA"/>
        </w:rPr>
        <w:softHyphen/>
        <w:t>нов исполнительной власти субъектов Российской Федерации в 2021 году», постановлением Кабинета Министров Чувашской Республики  от 9 июля 2021 г. № 295 «О поощрении региональной и муниципальных управленческих команд Чувашской Республики, деятельность которых способствовала достижению Чувашской Республикой  значений (уровней) показателей для оценки эффективности деятельно</w:t>
      </w:r>
      <w:r>
        <w:rPr>
          <w:rFonts w:ascii="Times New Roman" w:hAnsi="Times New Roman"/>
          <w:sz w:val="27"/>
          <w:szCs w:val="27"/>
          <w:lang w:eastAsia="ar-SA"/>
        </w:rPr>
        <w:softHyphen/>
        <w:t>сти высших должностных лиц (руководителей высших исполнительных органов государственной власти) субъектов Российской Федерации и деятельности орга</w:t>
      </w:r>
      <w:r>
        <w:rPr>
          <w:rFonts w:ascii="Times New Roman" w:hAnsi="Times New Roman"/>
          <w:sz w:val="27"/>
          <w:szCs w:val="27"/>
          <w:lang w:eastAsia="ar-SA"/>
        </w:rPr>
        <w:softHyphen/>
        <w:t>нов исполнительной власти субъектов Российской Федерации, в 2021 году», постановлением  администрации Козловского  района от 09 августа 2021 г. № 390 "Об утверждении Порядка поощрения  муниципальной управленческой команды Козловского  района  Чувашской Республики, деятельность которой способствовала достижению Чувашской Республикой  значений (уровней) показателей для оценки эффективности деятельно</w:t>
      </w:r>
      <w:r>
        <w:rPr>
          <w:rFonts w:ascii="Times New Roman" w:hAnsi="Times New Roman"/>
          <w:sz w:val="27"/>
          <w:szCs w:val="27"/>
          <w:lang w:eastAsia="ar-SA"/>
        </w:rPr>
        <w:softHyphen/>
        <w:t>сти высших должностных лиц (руководителей высших исполнительных органов государственной власти) субъектов Российской Федерации и деятельности орга</w:t>
      </w:r>
      <w:r>
        <w:rPr>
          <w:rFonts w:ascii="Times New Roman" w:hAnsi="Times New Roman"/>
          <w:sz w:val="27"/>
          <w:szCs w:val="27"/>
          <w:lang w:eastAsia="ar-SA"/>
        </w:rPr>
        <w:softHyphen/>
        <w:t xml:space="preserve">нов исполнительной власти субъектов Российской Федерации, в 2021 году".   </w:t>
      </w:r>
    </w:p>
    <w:p w:rsidR="00513314" w:rsidRDefault="00513314" w:rsidP="00513314">
      <w:pPr>
        <w:pStyle w:val="11"/>
        <w:numPr>
          <w:ilvl w:val="0"/>
          <w:numId w:val="2"/>
        </w:numPr>
        <w:shd w:val="clear" w:color="auto" w:fill="auto"/>
        <w:tabs>
          <w:tab w:val="left" w:pos="754"/>
        </w:tabs>
        <w:ind w:firstLine="5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Настоящий Порядок устанавливает правила поощрения в 2021 году муниципальной у</w:t>
      </w:r>
      <w:r>
        <w:rPr>
          <w:sz w:val="27"/>
          <w:szCs w:val="27"/>
        </w:rPr>
        <w:t xml:space="preserve">правленческой команды  </w:t>
      </w:r>
      <w:proofErr w:type="spellStart"/>
      <w:r>
        <w:rPr>
          <w:sz w:val="27"/>
          <w:szCs w:val="27"/>
        </w:rPr>
        <w:t>Янгильдинского</w:t>
      </w:r>
      <w:proofErr w:type="spellEnd"/>
      <w:r>
        <w:rPr>
          <w:sz w:val="27"/>
          <w:szCs w:val="27"/>
        </w:rPr>
        <w:t xml:space="preserve"> сельского </w:t>
      </w:r>
      <w:r>
        <w:rPr>
          <w:sz w:val="27"/>
          <w:szCs w:val="27"/>
        </w:rPr>
        <w:t xml:space="preserve">  поселения Козловского района Чувашской Республики, деятельность которой способствовала достижению Чувашской Республикой значений (уровней) показателей для оценки эффективности деятельности выс</w:t>
      </w:r>
      <w:r>
        <w:rPr>
          <w:sz w:val="27"/>
          <w:szCs w:val="27"/>
        </w:rPr>
        <w:softHyphen/>
        <w:t>ших должностных лиц (руководителей высших исполнительных органов госу</w:t>
      </w:r>
      <w:r>
        <w:rPr>
          <w:sz w:val="27"/>
          <w:szCs w:val="27"/>
        </w:rPr>
        <w:softHyphen/>
        <w:t>дарственной власти) субъектов Российской Федерации и деятельности органов исполнительной власти субъектов Российской Федерации (далее - показатели эффективности).</w:t>
      </w:r>
    </w:p>
    <w:p w:rsidR="00513314" w:rsidRDefault="00513314" w:rsidP="00513314">
      <w:pPr>
        <w:pStyle w:val="11"/>
        <w:numPr>
          <w:ilvl w:val="0"/>
          <w:numId w:val="2"/>
        </w:numPr>
        <w:shd w:val="clear" w:color="auto" w:fill="auto"/>
        <w:tabs>
          <w:tab w:val="left" w:pos="754"/>
        </w:tabs>
        <w:ind w:firstLine="5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В целях реализации настоящего Порядка </w:t>
      </w:r>
      <w:proofErr w:type="gramStart"/>
      <w:r>
        <w:rPr>
          <w:sz w:val="27"/>
          <w:szCs w:val="27"/>
        </w:rPr>
        <w:t>под  муници</w:t>
      </w:r>
      <w:r>
        <w:rPr>
          <w:sz w:val="27"/>
          <w:szCs w:val="27"/>
        </w:rPr>
        <w:softHyphen/>
        <w:t>пальной</w:t>
      </w:r>
      <w:proofErr w:type="gramEnd"/>
      <w:r>
        <w:rPr>
          <w:sz w:val="27"/>
          <w:szCs w:val="27"/>
        </w:rPr>
        <w:t xml:space="preserve"> управлен</w:t>
      </w:r>
      <w:r>
        <w:rPr>
          <w:sz w:val="27"/>
          <w:szCs w:val="27"/>
        </w:rPr>
        <w:t xml:space="preserve">ческой командой </w:t>
      </w:r>
      <w:proofErr w:type="spellStart"/>
      <w:r>
        <w:rPr>
          <w:sz w:val="27"/>
          <w:szCs w:val="27"/>
        </w:rPr>
        <w:t>Янгильдинского</w:t>
      </w:r>
      <w:proofErr w:type="spellEnd"/>
      <w:r>
        <w:rPr>
          <w:sz w:val="27"/>
          <w:szCs w:val="27"/>
        </w:rPr>
        <w:t xml:space="preserve"> сельского </w:t>
      </w:r>
      <w:r>
        <w:rPr>
          <w:sz w:val="27"/>
          <w:szCs w:val="27"/>
        </w:rPr>
        <w:t xml:space="preserve">  поселения Козловского района Чувашской Республики понимается группа должностных лиц, замещающих муниципальные должности, должности муниципальной служ</w:t>
      </w:r>
      <w:r>
        <w:rPr>
          <w:sz w:val="27"/>
          <w:szCs w:val="27"/>
        </w:rPr>
        <w:softHyphen/>
        <w:t>бы, работников органов местного самоуправления, не являющихся муниципаль</w:t>
      </w:r>
      <w:r>
        <w:rPr>
          <w:sz w:val="27"/>
          <w:szCs w:val="27"/>
        </w:rPr>
        <w:softHyphen/>
        <w:t>ными служащими, деятельность которых способствовала достижению Чуваш</w:t>
      </w:r>
      <w:r>
        <w:rPr>
          <w:sz w:val="27"/>
          <w:szCs w:val="27"/>
        </w:rPr>
        <w:softHyphen/>
        <w:t>ской Республикой значений (уровней) показателей эффективности.</w:t>
      </w:r>
    </w:p>
    <w:p w:rsidR="00513314" w:rsidRDefault="00513314" w:rsidP="00513314">
      <w:pPr>
        <w:pStyle w:val="11"/>
        <w:numPr>
          <w:ilvl w:val="0"/>
          <w:numId w:val="2"/>
        </w:numPr>
        <w:shd w:val="clear" w:color="auto" w:fill="auto"/>
        <w:tabs>
          <w:tab w:val="left" w:pos="774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Источником предоставления средств на цели, указанные в пункте 2 на</w:t>
      </w:r>
      <w:r>
        <w:rPr>
          <w:sz w:val="27"/>
          <w:szCs w:val="27"/>
        </w:rPr>
        <w:softHyphen/>
        <w:t xml:space="preserve">стоящего Порядка, являются иные </w:t>
      </w:r>
      <w:proofErr w:type="gramStart"/>
      <w:r>
        <w:rPr>
          <w:sz w:val="27"/>
          <w:szCs w:val="27"/>
        </w:rPr>
        <w:t>межбюджетные  трансферты</w:t>
      </w:r>
      <w:proofErr w:type="gramEnd"/>
      <w:r>
        <w:rPr>
          <w:sz w:val="27"/>
          <w:szCs w:val="27"/>
        </w:rPr>
        <w:t>,</w:t>
      </w:r>
      <w:r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>предоставляемые в 2021 году из федерального   бюджета бюджетам субъектов Российской Федерации   за достижение показателей деятельно</w:t>
      </w:r>
      <w:r>
        <w:rPr>
          <w:sz w:val="27"/>
          <w:szCs w:val="27"/>
        </w:rPr>
        <w:softHyphen/>
        <w:t>сти органов исполнительной власти субъектов Российской Федерации для по</w:t>
      </w:r>
      <w:r>
        <w:rPr>
          <w:sz w:val="27"/>
          <w:szCs w:val="27"/>
        </w:rPr>
        <w:softHyphen/>
        <w:t>ощрения региональных и муниципальных управленческой команд Чувашской Республики.</w:t>
      </w:r>
    </w:p>
    <w:p w:rsidR="00513314" w:rsidRDefault="00513314" w:rsidP="00513314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ind w:firstLine="561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</w:rPr>
      </w:pP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</w:rPr>
        <w:t>При расчете средств на поощрение муниципальной управл</w:t>
      </w: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</w:rPr>
        <w:t xml:space="preserve">енческой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</w:rPr>
        <w:t xml:space="preserve">команды 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</w:rPr>
        <w:t>Янгильдинского</w:t>
      </w:r>
      <w:proofErr w:type="spellEnd"/>
      <w:proofErr w:type="gramEnd"/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</w:rPr>
        <w:t xml:space="preserve"> сельского</w:t>
      </w: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</w:rPr>
        <w:t xml:space="preserve">  поселения Козловского района Чувашской Республики не учитываются расходы на оплату труда и начисления на выплаты по оплате труда работников органов местного самоуправления Козловского района Чувашской Республики, осуществляющих выполнение переданных полномочий Российской Федерации, Чувашской Республики.</w:t>
      </w:r>
    </w:p>
    <w:p w:rsidR="00513314" w:rsidRDefault="00513314" w:rsidP="00513314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       6. Размер поощрения работника органа мест</w:t>
      </w:r>
      <w:r>
        <w:rPr>
          <w:rFonts w:ascii="Times New Roman" w:eastAsia="Times New Roman" w:hAnsi="Times New Roman"/>
          <w:sz w:val="27"/>
          <w:szCs w:val="27"/>
        </w:rPr>
        <w:t xml:space="preserve">ного самоуправления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Янгильдинского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сельского </w:t>
      </w:r>
      <w:r>
        <w:rPr>
          <w:rFonts w:ascii="Times New Roman" w:eastAsia="Times New Roman" w:hAnsi="Times New Roman"/>
          <w:sz w:val="27"/>
          <w:szCs w:val="27"/>
        </w:rPr>
        <w:t xml:space="preserve">поселения Козловского </w:t>
      </w:r>
      <w:proofErr w:type="gramStart"/>
      <w:r>
        <w:rPr>
          <w:rFonts w:ascii="Times New Roman" w:eastAsia="Times New Roman" w:hAnsi="Times New Roman"/>
          <w:sz w:val="27"/>
          <w:szCs w:val="27"/>
        </w:rPr>
        <w:t>района  Чувашской</w:t>
      </w:r>
      <w:proofErr w:type="gramEnd"/>
      <w:r>
        <w:rPr>
          <w:rFonts w:ascii="Times New Roman" w:eastAsia="Times New Roman" w:hAnsi="Times New Roman"/>
          <w:sz w:val="27"/>
          <w:szCs w:val="27"/>
        </w:rPr>
        <w:t xml:space="preserve"> Республики (структурного подразделения) утверждается  распоряжением  органа местно</w:t>
      </w:r>
      <w:r>
        <w:rPr>
          <w:rFonts w:ascii="Times New Roman" w:eastAsia="Times New Roman" w:hAnsi="Times New Roman"/>
          <w:sz w:val="27"/>
          <w:szCs w:val="27"/>
        </w:rPr>
        <w:t xml:space="preserve">го самоуправления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Янгильдинского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сельского</w:t>
      </w:r>
      <w:r>
        <w:rPr>
          <w:rFonts w:ascii="Times New Roman" w:eastAsia="Times New Roman" w:hAnsi="Times New Roman"/>
          <w:sz w:val="27"/>
          <w:szCs w:val="27"/>
        </w:rPr>
        <w:t xml:space="preserve">  поселения Козловского района Чувашской Республики с учетом вклада указанного работника.</w:t>
      </w:r>
    </w:p>
    <w:p w:rsidR="00513314" w:rsidRDefault="00513314" w:rsidP="00513314">
      <w:pPr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7. Выплата поощрения производится лицам, указанным в пункте 3 настоящего Порядка, состоящим в служебных (трудовых) отношениях на дату подписания </w:t>
      </w:r>
      <w:proofErr w:type="gramStart"/>
      <w:r>
        <w:rPr>
          <w:rFonts w:ascii="Times New Roman" w:eastAsia="Times New Roman" w:hAnsi="Times New Roman"/>
          <w:sz w:val="27"/>
          <w:szCs w:val="27"/>
        </w:rPr>
        <w:t>распоряжения  о</w:t>
      </w:r>
      <w:proofErr w:type="gramEnd"/>
      <w:r>
        <w:rPr>
          <w:rFonts w:ascii="Times New Roman" w:eastAsia="Times New Roman" w:hAnsi="Times New Roman"/>
          <w:sz w:val="27"/>
          <w:szCs w:val="27"/>
        </w:rPr>
        <w:t xml:space="preserve"> поощрении.</w:t>
      </w:r>
    </w:p>
    <w:p w:rsidR="00513314" w:rsidRDefault="00513314" w:rsidP="00513314">
      <w:pPr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        8. Лицам, проработавшим неполный отчетный период, выплата поощрения производится за фактически отработанное в данном отчетном периоде время.</w:t>
      </w:r>
    </w:p>
    <w:p w:rsidR="00513314" w:rsidRDefault="00513314" w:rsidP="00513314">
      <w:pPr>
        <w:pStyle w:val="11"/>
        <w:shd w:val="clear" w:color="auto" w:fill="auto"/>
        <w:ind w:firstLine="520"/>
        <w:jc w:val="both"/>
        <w:rPr>
          <w:sz w:val="27"/>
          <w:szCs w:val="27"/>
        </w:rPr>
      </w:pPr>
    </w:p>
    <w:p w:rsidR="00513314" w:rsidRDefault="00513314" w:rsidP="00513314">
      <w:pPr>
        <w:pStyle w:val="11"/>
        <w:shd w:val="clear" w:color="auto" w:fill="auto"/>
        <w:ind w:firstLine="520"/>
        <w:jc w:val="both"/>
        <w:rPr>
          <w:sz w:val="27"/>
          <w:szCs w:val="27"/>
          <w:lang w:bidi="en-US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B7722" w:rsidRDefault="00FB7722"/>
    <w:sectPr w:rsidR="00FB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007E9"/>
    <w:multiLevelType w:val="multilevel"/>
    <w:tmpl w:val="FFF036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7736FAC"/>
    <w:multiLevelType w:val="hybridMultilevel"/>
    <w:tmpl w:val="FFE219DA"/>
    <w:lvl w:ilvl="0" w:tplc="6D862C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A7"/>
    <w:rsid w:val="00513314"/>
    <w:rsid w:val="008A68A7"/>
    <w:rsid w:val="00FB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A16F"/>
  <w15:chartTrackingRefBased/>
  <w15:docId w15:val="{95D0DF3D-568D-4029-BF87-5CEF12D4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1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1331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3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basedOn w:val="a0"/>
    <w:link w:val="11"/>
    <w:locked/>
    <w:rsid w:val="0051331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3"/>
    <w:rsid w:val="00513314"/>
    <w:pPr>
      <w:widowControl w:val="0"/>
      <w:shd w:val="clear" w:color="auto" w:fill="FFFFFF"/>
      <w:ind w:firstLine="400"/>
    </w:pPr>
    <w:rPr>
      <w:rFonts w:ascii="Times New Roman" w:eastAsia="Times New Roman" w:hAnsi="Times New Roman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locked/>
    <w:rsid w:val="00513314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3314"/>
    <w:pPr>
      <w:widowControl w:val="0"/>
      <w:shd w:val="clear" w:color="auto" w:fill="FFFFFF"/>
      <w:jc w:val="right"/>
    </w:pPr>
    <w:rPr>
      <w:rFonts w:ascii="Arial" w:eastAsia="Arial" w:hAnsi="Arial" w:cs="Arial"/>
      <w:i/>
      <w:iCs/>
      <w:sz w:val="12"/>
      <w:szCs w:val="1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33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31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</dc:creator>
  <cp:keywords/>
  <dc:description/>
  <cp:lastModifiedBy>Jang</cp:lastModifiedBy>
  <cp:revision>3</cp:revision>
  <cp:lastPrinted>2021-08-18T05:27:00Z</cp:lastPrinted>
  <dcterms:created xsi:type="dcterms:W3CDTF">2021-08-18T05:17:00Z</dcterms:created>
  <dcterms:modified xsi:type="dcterms:W3CDTF">2021-08-18T05:27:00Z</dcterms:modified>
</cp:coreProperties>
</file>