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5" w:type="dxa"/>
        <w:tblInd w:w="-176" w:type="dxa"/>
        <w:tblLook w:val="0000"/>
      </w:tblPr>
      <w:tblGrid>
        <w:gridCol w:w="176"/>
        <w:gridCol w:w="4428"/>
        <w:gridCol w:w="1080"/>
        <w:gridCol w:w="3495"/>
        <w:gridCol w:w="122"/>
        <w:gridCol w:w="114"/>
      </w:tblGrid>
      <w:tr w:rsidR="007B19AF" w:rsidRPr="005238EC" w:rsidTr="007B19AF">
        <w:trPr>
          <w:gridBefore w:val="1"/>
          <w:gridAfter w:val="1"/>
          <w:wBefore w:w="176" w:type="dxa"/>
          <w:wAfter w:w="114" w:type="dxa"/>
          <w:cantSplit/>
          <w:trHeight w:val="442"/>
        </w:trPr>
        <w:tc>
          <w:tcPr>
            <w:tcW w:w="4428" w:type="dxa"/>
          </w:tcPr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5238EC">
              <w:rPr>
                <w:rFonts w:ascii="Palatino Linotype" w:hAnsi="Palatino Linotype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5238EC">
              <w:rPr>
                <w:rFonts w:ascii="Palatino Linotype" w:hAnsi="Palatino Linotype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5238EC">
              <w:rPr>
                <w:rFonts w:ascii="Palatino Linotype" w:hAnsi="Palatino Linotype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37465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gridSpan w:val="2"/>
          </w:tcPr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5238E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7B19AF" w:rsidRPr="005238EC" w:rsidTr="007B19AF">
        <w:trPr>
          <w:gridBefore w:val="1"/>
          <w:gridAfter w:val="1"/>
          <w:wBefore w:w="176" w:type="dxa"/>
          <w:wAfter w:w="114" w:type="dxa"/>
          <w:cantSplit/>
          <w:trHeight w:val="2476"/>
        </w:trPr>
        <w:tc>
          <w:tcPr>
            <w:tcW w:w="4428" w:type="dxa"/>
          </w:tcPr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5238EC"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7B19AF" w:rsidRPr="005238EC" w:rsidRDefault="007B19AF" w:rsidP="00705BD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B19AF" w:rsidRPr="005238EC" w:rsidRDefault="007B19AF" w:rsidP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Default="007B19AF" w:rsidP="00705B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21ç.утă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уйăхĕн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21-мĕшĕ.№ 39</w:t>
            </w:r>
          </w:p>
          <w:p w:rsidR="007B19AF" w:rsidRPr="005238EC" w:rsidRDefault="007B19AF" w:rsidP="00705B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Pr="005238EC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7B19AF" w:rsidRPr="005238EC" w:rsidRDefault="007B19AF" w:rsidP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gridSpan w:val="2"/>
          </w:tcPr>
          <w:p w:rsidR="007B19AF" w:rsidRPr="005238EC" w:rsidRDefault="007B19AF" w:rsidP="00705BD0">
            <w:pPr>
              <w:pStyle w:val="a4"/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5238E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9AF" w:rsidRPr="005238EC" w:rsidRDefault="007B19AF" w:rsidP="00705BD0">
            <w:pPr>
              <w:pStyle w:val="a4"/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B19AF" w:rsidRPr="005238EC" w:rsidRDefault="007B19AF" w:rsidP="0070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AF" w:rsidRPr="005238EC" w:rsidRDefault="007B19AF" w:rsidP="00705BD0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«21</w:t>
            </w: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июля 2021 г.№39</w:t>
            </w:r>
          </w:p>
          <w:p w:rsidR="007B19AF" w:rsidRPr="005238EC" w:rsidRDefault="007B19AF" w:rsidP="00705BD0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8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  <w:tr w:rsidR="004C7099" w:rsidTr="007B1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C7099" w:rsidRDefault="004C7099" w:rsidP="006329B2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99" w:rsidRDefault="004C7099" w:rsidP="006329B2"/>
        </w:tc>
      </w:tr>
    </w:tbl>
    <w:p w:rsidR="004C7099" w:rsidRDefault="004C7099" w:rsidP="004C7099">
      <w:pPr>
        <w:ind w:firstLine="567"/>
        <w:jc w:val="center"/>
        <w:rPr>
          <w:b/>
          <w:bCs/>
        </w:rPr>
      </w:pPr>
    </w:p>
    <w:p w:rsidR="004C7099" w:rsidRPr="00E14AD6" w:rsidRDefault="004C7099" w:rsidP="004C7099">
      <w:pPr>
        <w:ind w:right="708"/>
        <w:jc w:val="center"/>
        <w:rPr>
          <w:b/>
          <w:bCs/>
        </w:rPr>
      </w:pPr>
      <w:r w:rsidRPr="00E14AD6">
        <w:rPr>
          <w:b/>
        </w:rPr>
        <w:t>Об утверждении муниц</w:t>
      </w:r>
      <w:r>
        <w:rPr>
          <w:b/>
        </w:rPr>
        <w:t xml:space="preserve">ипальной </w:t>
      </w:r>
      <w:r w:rsidRPr="00E14AD6">
        <w:rPr>
          <w:b/>
        </w:rPr>
        <w:t xml:space="preserve">программы </w:t>
      </w:r>
      <w:r w:rsidRPr="00E14AD6">
        <w:rPr>
          <w:b/>
          <w:bCs/>
        </w:rPr>
        <w:t xml:space="preserve">«Повышение безопасности жизнедеятельности населения и территорий </w:t>
      </w:r>
      <w:r w:rsidR="00073CC3">
        <w:rPr>
          <w:b/>
          <w:bCs/>
        </w:rPr>
        <w:t>Богатыревского</w:t>
      </w:r>
      <w:r w:rsidRPr="00E14AD6">
        <w:rPr>
          <w:b/>
          <w:bCs/>
        </w:rPr>
        <w:t xml:space="preserve"> сельского поселения </w:t>
      </w:r>
      <w:r>
        <w:rPr>
          <w:b/>
          <w:bCs/>
        </w:rPr>
        <w:t>Цивильского</w:t>
      </w:r>
      <w:r w:rsidRPr="00E14AD6">
        <w:rPr>
          <w:b/>
          <w:bCs/>
        </w:rPr>
        <w:t xml:space="preserve"> </w:t>
      </w:r>
      <w:r>
        <w:rPr>
          <w:b/>
          <w:bCs/>
        </w:rPr>
        <w:t xml:space="preserve">района Чувашской Республики на 2021 -2035 </w:t>
      </w:r>
      <w:r w:rsidRPr="00E14AD6">
        <w:rPr>
          <w:b/>
          <w:bCs/>
        </w:rPr>
        <w:t>годы</w:t>
      </w:r>
      <w:r>
        <w:rPr>
          <w:b/>
          <w:bCs/>
        </w:rPr>
        <w:t>»</w:t>
      </w:r>
    </w:p>
    <w:p w:rsidR="004C7099" w:rsidRDefault="004C7099" w:rsidP="004C7099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</w:p>
    <w:p w:rsidR="004C7099" w:rsidRPr="00AC178D" w:rsidRDefault="004C7099" w:rsidP="004C7099">
      <w:pPr>
        <w:autoSpaceDE w:val="0"/>
        <w:autoSpaceDN w:val="0"/>
        <w:adjustRightInd w:val="0"/>
        <w:ind w:firstLine="708"/>
        <w:jc w:val="both"/>
      </w:pPr>
      <w:r>
        <w:t xml:space="preserve">В целях реализации государственной политики в области безопасности жизнедеятельности населения, создания условий для безопасного проживания,  </w:t>
      </w:r>
      <w:r w:rsidRPr="00AC178D">
        <w:t xml:space="preserve">администрация </w:t>
      </w:r>
      <w:r w:rsidR="00073CC3">
        <w:t>Богатыревского</w:t>
      </w:r>
      <w:r>
        <w:t xml:space="preserve"> </w:t>
      </w:r>
      <w:r w:rsidRPr="00AC178D">
        <w:t xml:space="preserve"> сельского поселения Цивильского района Чувашской Республики</w:t>
      </w:r>
    </w:p>
    <w:p w:rsidR="004C7099" w:rsidRDefault="004C7099" w:rsidP="004C70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AC178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C7099" w:rsidRDefault="004C7099" w:rsidP="004C7099">
      <w:pPr>
        <w:ind w:firstLine="851"/>
        <w:jc w:val="both"/>
      </w:pPr>
    </w:p>
    <w:p w:rsidR="004C7099" w:rsidRDefault="004C7099" w:rsidP="004C70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>1. Утвердить муниципальную  программу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Повышение безопасности жизнедеятельности населения и территорий </w:t>
      </w:r>
      <w:r w:rsidR="00073CC3">
        <w:rPr>
          <w:rFonts w:ascii="Times New Roman" w:hAnsi="Times New Roman" w:cs="Times New Roman"/>
          <w:b w:val="0"/>
          <w:sz w:val="24"/>
          <w:szCs w:val="24"/>
        </w:rPr>
        <w:t>Богатыревского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Цивильского района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2021-2035 годы».</w:t>
      </w:r>
    </w:p>
    <w:p w:rsidR="004C7099" w:rsidRDefault="004C7099" w:rsidP="004C7099">
      <w:pPr>
        <w:ind w:firstLine="567"/>
        <w:jc w:val="both"/>
      </w:pPr>
      <w:r>
        <w:t xml:space="preserve">    </w:t>
      </w:r>
      <w:r w:rsidRPr="00B450F6">
        <w:t xml:space="preserve">2. Постановление администрации </w:t>
      </w:r>
      <w:r w:rsidR="00073CC3">
        <w:t>Богатыревского</w:t>
      </w:r>
      <w:r w:rsidRPr="00B450F6">
        <w:t xml:space="preserve"> сельского поселения Цивильс</w:t>
      </w:r>
      <w:r w:rsidR="00073CC3">
        <w:t>кого района от 29.03.2016 г. №38</w:t>
      </w:r>
      <w:r w:rsidRPr="00B450F6">
        <w:t xml:space="preserve">  «Об утверждении муниципальной программы </w:t>
      </w:r>
      <w:r w:rsidR="00073CC3">
        <w:t>Богатыревского</w:t>
      </w:r>
      <w:r w:rsidRPr="00B450F6">
        <w:t xml:space="preserve"> сельского поселения Цивильского района Чувашской Республики </w:t>
      </w:r>
      <w:r w:rsidRPr="00B450F6">
        <w:rPr>
          <w:bCs/>
          <w:color w:val="000000"/>
        </w:rPr>
        <w:t xml:space="preserve">«Повышение безопасности жизнедеятельности населения и территорий </w:t>
      </w:r>
      <w:r w:rsidR="00073CC3">
        <w:t>Богатыревского</w:t>
      </w:r>
      <w:r w:rsidRPr="00B450F6">
        <w:t xml:space="preserve"> сельского поселения Цивильского района» на 2016 - 2020 годы</w:t>
      </w:r>
      <w:r w:rsidRPr="00B450F6">
        <w:rPr>
          <w:color w:val="000000"/>
        </w:rPr>
        <w:t xml:space="preserve"> </w:t>
      </w:r>
      <w:r w:rsidRPr="00B450F6">
        <w:t xml:space="preserve"> признать утратившим силу. </w:t>
      </w:r>
    </w:p>
    <w:p w:rsidR="004C7099" w:rsidRDefault="004C7099" w:rsidP="004C7099">
      <w:pPr>
        <w:ind w:firstLine="567"/>
        <w:jc w:val="both"/>
        <w:rPr>
          <w:bCs/>
        </w:rPr>
      </w:pPr>
      <w:r>
        <w:t xml:space="preserve">3. </w:t>
      </w:r>
      <w:r w:rsidRPr="00741F82">
        <w:t xml:space="preserve">Настоящее постановление вступает в силу после его </w:t>
      </w:r>
      <w:r w:rsidRPr="00741F82">
        <w:rPr>
          <w:bCs/>
        </w:rPr>
        <w:t>официального опубликования (обнародования).</w:t>
      </w:r>
    </w:p>
    <w:p w:rsidR="004C7099" w:rsidRPr="00741F82" w:rsidRDefault="004C7099" w:rsidP="004C7099">
      <w:pPr>
        <w:ind w:firstLine="567"/>
        <w:jc w:val="both"/>
        <w:rPr>
          <w:color w:val="000000"/>
        </w:rPr>
      </w:pPr>
      <w:r>
        <w:rPr>
          <w:bCs/>
        </w:rPr>
        <w:t xml:space="preserve">4. </w:t>
      </w:r>
      <w:proofErr w:type="gramStart"/>
      <w:r w:rsidRPr="00741F82">
        <w:rPr>
          <w:color w:val="000000"/>
        </w:rPr>
        <w:t xml:space="preserve">Контроль </w:t>
      </w:r>
      <w:r w:rsidR="007B19AF">
        <w:rPr>
          <w:color w:val="000000"/>
        </w:rPr>
        <w:t xml:space="preserve"> </w:t>
      </w:r>
      <w:r w:rsidRPr="00741F82">
        <w:rPr>
          <w:color w:val="000000"/>
        </w:rPr>
        <w:t>за</w:t>
      </w:r>
      <w:proofErr w:type="gramEnd"/>
      <w:r w:rsidRPr="00741F82">
        <w:rPr>
          <w:color w:val="000000"/>
        </w:rPr>
        <w:t xml:space="preserve"> исполнением настоящего постановления оставляю за собой.</w:t>
      </w:r>
    </w:p>
    <w:tbl>
      <w:tblPr>
        <w:tblW w:w="9555" w:type="dxa"/>
        <w:tblLayout w:type="fixed"/>
        <w:tblLook w:val="04A0"/>
      </w:tblPr>
      <w:tblGrid>
        <w:gridCol w:w="3087"/>
        <w:gridCol w:w="4142"/>
        <w:gridCol w:w="2326"/>
      </w:tblGrid>
      <w:tr w:rsidR="004C7099" w:rsidTr="006329B2">
        <w:trPr>
          <w:trHeight w:val="845"/>
        </w:trPr>
        <w:tc>
          <w:tcPr>
            <w:tcW w:w="3087" w:type="dxa"/>
            <w:hideMark/>
          </w:tcPr>
          <w:p w:rsidR="004C7099" w:rsidRPr="008D18A1" w:rsidRDefault="004C7099" w:rsidP="00006643">
            <w:pPr>
              <w:rPr>
                <w:b/>
              </w:rPr>
            </w:pPr>
            <w:r w:rsidRPr="000066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Глава администрации </w:t>
            </w:r>
            <w:r w:rsidR="00073CC3" w:rsidRPr="00006643">
              <w:rPr>
                <w:rFonts w:ascii="Times New Roman" w:hAnsi="Times New Roman" w:cs="Times New Roman"/>
                <w:noProof/>
                <w:sz w:val="24"/>
                <w:szCs w:val="24"/>
              </w:rPr>
              <w:t>Богатыревского</w:t>
            </w:r>
            <w:r w:rsidR="000066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06643">
              <w:rPr>
                <w:rFonts w:ascii="Times New Roman" w:hAnsi="Times New Roman" w:cs="Times New Roman"/>
                <w:noProof/>
                <w:sz w:val="24"/>
                <w:szCs w:val="24"/>
              </w:rPr>
              <w:t>сельского поселения</w:t>
            </w:r>
          </w:p>
        </w:tc>
        <w:tc>
          <w:tcPr>
            <w:tcW w:w="4142" w:type="dxa"/>
          </w:tcPr>
          <w:p w:rsidR="004C7099" w:rsidRDefault="004C7099" w:rsidP="006329B2">
            <w:pPr>
              <w:rPr>
                <w:noProof/>
                <w:color w:val="000000"/>
              </w:rPr>
            </w:pPr>
          </w:p>
          <w:p w:rsidR="00006643" w:rsidRDefault="00006643" w:rsidP="006329B2">
            <w:pPr>
              <w:rPr>
                <w:noProof/>
                <w:color w:val="000000"/>
              </w:rPr>
            </w:pPr>
          </w:p>
          <w:p w:rsidR="00006643" w:rsidRDefault="00006643" w:rsidP="006329B2">
            <w:pPr>
              <w:rPr>
                <w:noProof/>
                <w:color w:val="000000"/>
              </w:rPr>
            </w:pPr>
          </w:p>
          <w:p w:rsidR="004C7099" w:rsidRDefault="004C7099" w:rsidP="006329B2"/>
        </w:tc>
        <w:tc>
          <w:tcPr>
            <w:tcW w:w="2326" w:type="dxa"/>
          </w:tcPr>
          <w:p w:rsidR="00006643" w:rsidRDefault="00006643" w:rsidP="006329B2">
            <w:pPr>
              <w:rPr>
                <w:noProof/>
                <w:color w:val="000000"/>
              </w:rPr>
            </w:pPr>
          </w:p>
          <w:p w:rsidR="004C7099" w:rsidRDefault="00006643" w:rsidP="006329B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А.В.Лаврентьев</w:t>
            </w:r>
          </w:p>
          <w:p w:rsidR="007B19AF" w:rsidRDefault="007B19AF" w:rsidP="006329B2">
            <w:pPr>
              <w:rPr>
                <w:noProof/>
                <w:color w:val="000000"/>
              </w:rPr>
            </w:pPr>
          </w:p>
        </w:tc>
      </w:tr>
    </w:tbl>
    <w:p w:rsidR="004C7099" w:rsidRDefault="004C7099" w:rsidP="004C7099">
      <w:pPr>
        <w:pStyle w:val="af4"/>
        <w:spacing w:before="0" w:after="0"/>
      </w:pPr>
    </w:p>
    <w:p w:rsidR="004C7099" w:rsidRDefault="004C7099" w:rsidP="004C7099">
      <w:pPr>
        <w:pStyle w:val="af4"/>
        <w:spacing w:before="0" w:after="0"/>
      </w:pPr>
    </w:p>
    <w:p w:rsidR="004C7099" w:rsidRDefault="004C7099" w:rsidP="004C7099">
      <w:pPr>
        <w:ind w:left="4248"/>
        <w:jc w:val="right"/>
        <w:rPr>
          <w:sz w:val="20"/>
          <w:szCs w:val="20"/>
        </w:rPr>
      </w:pPr>
    </w:p>
    <w:p w:rsidR="004C7099" w:rsidRPr="00741F82" w:rsidRDefault="004C7099" w:rsidP="004C7099">
      <w:pPr>
        <w:ind w:left="4248"/>
        <w:jc w:val="right"/>
        <w:rPr>
          <w:sz w:val="20"/>
          <w:szCs w:val="20"/>
        </w:rPr>
      </w:pPr>
      <w:r w:rsidRPr="00741F82">
        <w:rPr>
          <w:sz w:val="20"/>
          <w:szCs w:val="20"/>
        </w:rPr>
        <w:t>Утверждена</w:t>
      </w:r>
    </w:p>
    <w:p w:rsidR="004C7099" w:rsidRPr="00741F82" w:rsidRDefault="004C7099" w:rsidP="004C7099">
      <w:pPr>
        <w:ind w:left="4248"/>
        <w:jc w:val="right"/>
        <w:rPr>
          <w:sz w:val="20"/>
          <w:szCs w:val="20"/>
        </w:rPr>
      </w:pPr>
      <w:r w:rsidRPr="00741F82">
        <w:rPr>
          <w:sz w:val="20"/>
          <w:szCs w:val="20"/>
        </w:rPr>
        <w:t xml:space="preserve">постановлением  Администрации </w:t>
      </w:r>
    </w:p>
    <w:p w:rsidR="004C7099" w:rsidRPr="00741F82" w:rsidRDefault="00006643" w:rsidP="004C7099">
      <w:pPr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Богатыревского </w:t>
      </w:r>
      <w:r w:rsidR="004C7099" w:rsidRPr="00741F82">
        <w:rPr>
          <w:sz w:val="20"/>
          <w:szCs w:val="20"/>
        </w:rPr>
        <w:t>сельского поселения</w:t>
      </w:r>
    </w:p>
    <w:p w:rsidR="004C7099" w:rsidRPr="004A2CD2" w:rsidRDefault="007B19AF" w:rsidP="004C7099">
      <w:pPr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t>от  21.07.2021г.</w:t>
      </w:r>
      <w:r w:rsidR="004C7099">
        <w:rPr>
          <w:sz w:val="20"/>
          <w:szCs w:val="20"/>
        </w:rPr>
        <w:t xml:space="preserve"> </w:t>
      </w:r>
      <w:r w:rsidR="004C7099" w:rsidRPr="00741F82">
        <w:rPr>
          <w:sz w:val="20"/>
          <w:szCs w:val="20"/>
        </w:rPr>
        <w:t>№</w:t>
      </w:r>
      <w:r>
        <w:rPr>
          <w:sz w:val="20"/>
          <w:szCs w:val="20"/>
        </w:rPr>
        <w:t>39</w:t>
      </w:r>
      <w:r w:rsidR="004C7099" w:rsidRPr="00741F82">
        <w:rPr>
          <w:sz w:val="20"/>
          <w:szCs w:val="20"/>
        </w:rPr>
        <w:t xml:space="preserve">  </w:t>
      </w:r>
    </w:p>
    <w:p w:rsidR="004C7099" w:rsidRDefault="004C7099" w:rsidP="004C7099">
      <w:pPr>
        <w:pStyle w:val="2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Par33"/>
      <w:bookmarkEnd w:id="0"/>
      <w:r w:rsidRPr="00DD6C29">
        <w:rPr>
          <w:rFonts w:ascii="Times New Roman" w:hAnsi="Times New Roman" w:cs="Times New Roman"/>
          <w:i w:val="0"/>
          <w:sz w:val="24"/>
          <w:szCs w:val="24"/>
        </w:rPr>
        <w:t>Муниципальная программа</w:t>
      </w:r>
    </w:p>
    <w:p w:rsidR="004C7099" w:rsidRPr="00CF6841" w:rsidRDefault="004C7099" w:rsidP="004C7099">
      <w:pPr>
        <w:pStyle w:val="10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6841">
        <w:rPr>
          <w:rFonts w:ascii="Times New Roman" w:hAnsi="Times New Roman" w:cs="Times New Roman"/>
          <w:color w:val="auto"/>
          <w:sz w:val="24"/>
          <w:szCs w:val="24"/>
        </w:rPr>
        <w:t>«Повышение безопасности жизнедеятельности населения и территорий</w:t>
      </w:r>
    </w:p>
    <w:p w:rsidR="004C7099" w:rsidRDefault="00073CC3" w:rsidP="004C7099">
      <w:pPr>
        <w:pStyle w:val="10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Богатыревского</w:t>
      </w:r>
      <w:r w:rsidR="004C7099" w:rsidRPr="00CF684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C7099" w:rsidRPr="00CF6841">
        <w:rPr>
          <w:rFonts w:ascii="Times New Roman" w:hAnsi="Times New Roman" w:cs="Times New Roman"/>
          <w:color w:val="auto"/>
          <w:sz w:val="24"/>
          <w:szCs w:val="24"/>
        </w:rPr>
        <w:t xml:space="preserve"> Цивильск</w:t>
      </w:r>
      <w:r w:rsidR="004C7099">
        <w:rPr>
          <w:rFonts w:ascii="Times New Roman" w:hAnsi="Times New Roman" w:cs="Times New Roman"/>
          <w:color w:val="auto"/>
          <w:sz w:val="24"/>
          <w:szCs w:val="24"/>
        </w:rPr>
        <w:t xml:space="preserve">ого района Чувашской Республики </w:t>
      </w:r>
      <w:r w:rsidR="004C7099" w:rsidRPr="00CF68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C7099" w:rsidRPr="00DD6C29" w:rsidRDefault="004C7099" w:rsidP="004C7099">
      <w:pPr>
        <w:pStyle w:val="10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6841">
        <w:rPr>
          <w:rFonts w:ascii="Times New Roman" w:hAnsi="Times New Roman" w:cs="Times New Roman"/>
          <w:color w:val="auto"/>
          <w:sz w:val="24"/>
          <w:szCs w:val="24"/>
        </w:rPr>
        <w:t>на 2021–2035 годы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C7099" w:rsidRPr="00CF6841" w:rsidRDefault="004C7099" w:rsidP="004C7099">
      <w:pPr>
        <w:pStyle w:val="2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F6841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CF6841">
        <w:rPr>
          <w:rFonts w:ascii="Times New Roman" w:hAnsi="Times New Roman" w:cs="Times New Roman"/>
          <w:i w:val="0"/>
          <w:sz w:val="24"/>
          <w:szCs w:val="24"/>
        </w:rPr>
        <w:t xml:space="preserve"> а с </w:t>
      </w:r>
      <w:proofErr w:type="spellStart"/>
      <w:r w:rsidRPr="00CF6841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spellEnd"/>
      <w:r w:rsidRPr="00CF6841">
        <w:rPr>
          <w:rFonts w:ascii="Times New Roman" w:hAnsi="Times New Roman" w:cs="Times New Roman"/>
          <w:i w:val="0"/>
          <w:sz w:val="24"/>
          <w:szCs w:val="24"/>
        </w:rPr>
        <w:t xml:space="preserve"> о </w:t>
      </w:r>
      <w:proofErr w:type="spellStart"/>
      <w:r w:rsidRPr="00CF6841">
        <w:rPr>
          <w:rFonts w:ascii="Times New Roman" w:hAnsi="Times New Roman" w:cs="Times New Roman"/>
          <w:i w:val="0"/>
          <w:sz w:val="24"/>
          <w:szCs w:val="24"/>
        </w:rPr>
        <w:t>р</w:t>
      </w:r>
      <w:proofErr w:type="spellEnd"/>
      <w:r w:rsidRPr="00CF6841">
        <w:rPr>
          <w:rFonts w:ascii="Times New Roman" w:hAnsi="Times New Roman" w:cs="Times New Roman"/>
          <w:i w:val="0"/>
          <w:sz w:val="24"/>
          <w:szCs w:val="24"/>
        </w:rPr>
        <w:t xml:space="preserve"> т</w:t>
      </w:r>
    </w:p>
    <w:p w:rsidR="004C7099" w:rsidRPr="00CF6841" w:rsidRDefault="004C7099" w:rsidP="004C7099">
      <w:pPr>
        <w:pStyle w:val="10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6841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программы </w:t>
      </w:r>
    </w:p>
    <w:p w:rsidR="004C7099" w:rsidRPr="00CF6841" w:rsidRDefault="004C7099" w:rsidP="004C7099">
      <w:pPr>
        <w:pStyle w:val="10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6841">
        <w:rPr>
          <w:rFonts w:ascii="Times New Roman" w:hAnsi="Times New Roman" w:cs="Times New Roman"/>
          <w:color w:val="auto"/>
          <w:sz w:val="24"/>
          <w:szCs w:val="24"/>
        </w:rPr>
        <w:t>«Повышение безопасности жизнедеятельности населения и территорий</w:t>
      </w:r>
    </w:p>
    <w:p w:rsidR="004C7099" w:rsidRDefault="00073CC3" w:rsidP="004C7099">
      <w:pPr>
        <w:pStyle w:val="10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Богатыревского</w:t>
      </w:r>
      <w:r w:rsidR="004C7099" w:rsidRPr="00CF684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C7099" w:rsidRPr="00CF6841">
        <w:rPr>
          <w:rFonts w:ascii="Times New Roman" w:hAnsi="Times New Roman" w:cs="Times New Roman"/>
          <w:color w:val="auto"/>
          <w:sz w:val="24"/>
          <w:szCs w:val="24"/>
        </w:rPr>
        <w:t xml:space="preserve"> Цивильск</w:t>
      </w:r>
      <w:r w:rsidR="004C7099">
        <w:rPr>
          <w:rFonts w:ascii="Times New Roman" w:hAnsi="Times New Roman" w:cs="Times New Roman"/>
          <w:color w:val="auto"/>
          <w:sz w:val="24"/>
          <w:szCs w:val="24"/>
        </w:rPr>
        <w:t xml:space="preserve">ого района Чувашской Республики </w:t>
      </w:r>
      <w:r w:rsidR="004C7099" w:rsidRPr="00CF68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C7099" w:rsidRPr="00CF6841" w:rsidRDefault="004C7099" w:rsidP="004C7099">
      <w:pPr>
        <w:pStyle w:val="10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6841">
        <w:rPr>
          <w:rFonts w:ascii="Times New Roman" w:hAnsi="Times New Roman" w:cs="Times New Roman"/>
          <w:color w:val="auto"/>
          <w:sz w:val="24"/>
          <w:szCs w:val="24"/>
        </w:rPr>
        <w:t>на 2021–2035 годы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0"/>
        <w:gridCol w:w="6880"/>
      </w:tblGrid>
      <w:tr w:rsidR="004C7099" w:rsidTr="006329B2">
        <w:trPr>
          <w:trHeight w:val="749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  <w:rPr>
                <w:kern w:val="2"/>
              </w:rPr>
            </w:pPr>
            <w:r w:rsidRPr="00DD6C29">
              <w:rPr>
                <w:kern w:val="2"/>
              </w:rPr>
              <w:t>Ответственный исполнитель  муниципальной программы</w:t>
            </w:r>
          </w:p>
        </w:tc>
        <w:tc>
          <w:tcPr>
            <w:tcW w:w="3539" w:type="pct"/>
          </w:tcPr>
          <w:p w:rsidR="004C7099" w:rsidRPr="006A0BAD" w:rsidRDefault="004C7099" w:rsidP="006329B2">
            <w:pPr>
              <w:jc w:val="both"/>
              <w:rPr>
                <w:kern w:val="2"/>
              </w:rPr>
            </w:pPr>
            <w:r w:rsidRPr="006A0BAD">
              <w:rPr>
                <w:kern w:val="2"/>
              </w:rPr>
              <w:t xml:space="preserve">Администрация </w:t>
            </w:r>
            <w:r w:rsidR="00073CC3">
              <w:rPr>
                <w:kern w:val="2"/>
              </w:rPr>
              <w:t>Богатыревского</w:t>
            </w:r>
            <w:r w:rsidRPr="006A0BAD">
              <w:rPr>
                <w:kern w:val="2"/>
              </w:rPr>
              <w:t xml:space="preserve"> сельского поселения  </w:t>
            </w:r>
            <w:r>
              <w:rPr>
                <w:kern w:val="2"/>
              </w:rPr>
              <w:t>Цивильского</w:t>
            </w:r>
            <w:r w:rsidRPr="006A0BAD">
              <w:rPr>
                <w:kern w:val="2"/>
              </w:rPr>
              <w:t xml:space="preserve"> района Чувашской Республики</w:t>
            </w: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  <w:rPr>
                <w:kern w:val="2"/>
              </w:rPr>
            </w:pPr>
            <w:r w:rsidRPr="00DD6C29">
              <w:rPr>
                <w:kern w:val="2"/>
              </w:rPr>
              <w:t>Соисполнители  муниципальной программы</w:t>
            </w:r>
          </w:p>
        </w:tc>
        <w:tc>
          <w:tcPr>
            <w:tcW w:w="3539" w:type="pct"/>
          </w:tcPr>
          <w:p w:rsidR="004C7099" w:rsidRPr="006A0BAD" w:rsidRDefault="004C7099" w:rsidP="006329B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>
              <w:t xml:space="preserve">ОП  по </w:t>
            </w:r>
            <w:proofErr w:type="spellStart"/>
            <w:r>
              <w:rPr>
                <w:kern w:val="2"/>
              </w:rPr>
              <w:t>Цивильскому</w:t>
            </w:r>
            <w:proofErr w:type="spellEnd"/>
            <w:r>
              <w:t xml:space="preserve"> району (по согласованию), ОНД по </w:t>
            </w:r>
            <w:proofErr w:type="spellStart"/>
            <w:r>
              <w:rPr>
                <w:kern w:val="2"/>
              </w:rPr>
              <w:t>Цивильскому</w:t>
            </w:r>
            <w:proofErr w:type="spellEnd"/>
            <w:r>
              <w:t xml:space="preserve"> району ГУ МЧС России по Чувашской Республике (по согласованию), БУ «</w:t>
            </w:r>
            <w:proofErr w:type="spellStart"/>
            <w:r>
              <w:rPr>
                <w:kern w:val="2"/>
              </w:rPr>
              <w:t>Цивильская</w:t>
            </w:r>
            <w:proofErr w:type="spellEnd"/>
            <w:r>
              <w:t xml:space="preserve"> центральная районная больница» Министерства здравоохранения Чувашии (по согласованию), структурные подразделения администрации Цивильского района (по согласованию), отдел социальной защиты населения </w:t>
            </w:r>
            <w:r>
              <w:rPr>
                <w:kern w:val="2"/>
              </w:rPr>
              <w:t>Цивильского</w:t>
            </w:r>
            <w:r>
              <w:t xml:space="preserve"> района КУ ЧР «Центр предоставления мер социальной поддержки» Министерства труда и социальной защиты Чувашии (по согласованию), </w:t>
            </w:r>
            <w:r w:rsidRPr="006A0BAD">
              <w:rPr>
                <w:kern w:val="2"/>
              </w:rPr>
              <w:t xml:space="preserve">прокуратура </w:t>
            </w:r>
            <w:r>
              <w:rPr>
                <w:kern w:val="2"/>
              </w:rPr>
              <w:t>Цивильского</w:t>
            </w:r>
            <w:r w:rsidRPr="006A0BAD">
              <w:rPr>
                <w:kern w:val="2"/>
              </w:rPr>
              <w:t xml:space="preserve"> района </w:t>
            </w:r>
            <w:r>
              <w:t xml:space="preserve"> (по</w:t>
            </w:r>
            <w:proofErr w:type="gramEnd"/>
            <w:r>
              <w:t xml:space="preserve"> согласованию), </w:t>
            </w:r>
            <w:proofErr w:type="spellStart"/>
            <w:r>
              <w:rPr>
                <w:kern w:val="2"/>
              </w:rPr>
              <w:t>Цивильская</w:t>
            </w:r>
            <w:proofErr w:type="spellEnd"/>
            <w:r>
              <w:t xml:space="preserve"> районная комиссия по предупреждению и ликвидации чрезвычайных ситуаций, обеспечения пожарной безопасности и безопасности на водных объектах, общественные объединения (по согласованию), средства массовой информации (по согласованию)</w:t>
            </w: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  <w:rPr>
                <w:kern w:val="2"/>
              </w:rPr>
            </w:pPr>
            <w:r w:rsidRPr="00DD6C29">
              <w:br w:type="page"/>
            </w:r>
            <w:r w:rsidRPr="00DD6C29">
              <w:rPr>
                <w:kern w:val="2"/>
              </w:rPr>
              <w:t>Структура муниципальной программы</w:t>
            </w:r>
          </w:p>
        </w:tc>
        <w:tc>
          <w:tcPr>
            <w:tcW w:w="3539" w:type="pct"/>
          </w:tcPr>
          <w:p w:rsidR="004C7099" w:rsidRPr="006A0BAD" w:rsidRDefault="004C7099" w:rsidP="006329B2">
            <w:pPr>
              <w:jc w:val="both"/>
              <w:rPr>
                <w:snapToGrid w:val="0"/>
              </w:rPr>
            </w:pPr>
            <w:r w:rsidRPr="006A0BAD">
              <w:rPr>
                <w:kern w:val="2"/>
              </w:rPr>
              <w:t>подпрограмма</w:t>
            </w:r>
            <w:r>
              <w:t xml:space="preserve"> «</w:t>
            </w:r>
            <w:r w:rsidRPr="001F0C8B"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 муниципальной программы  "Повышение безопасности жизнедеяте</w:t>
            </w:r>
            <w:r>
              <w:t xml:space="preserve">льности населения и территорий </w:t>
            </w:r>
            <w:r w:rsidRPr="006A0BAD">
              <w:rPr>
                <w:kern w:val="2"/>
              </w:rPr>
              <w:t>подпрограмма</w:t>
            </w:r>
            <w:r>
              <w:t xml:space="preserve"> «Профилактика правонарушений»;</w:t>
            </w: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</w:pPr>
            <w:r w:rsidRPr="00DD6C29">
              <w:t xml:space="preserve">Цели </w:t>
            </w:r>
            <w:r w:rsidRPr="00DD6C29">
              <w:rPr>
                <w:kern w:val="2"/>
              </w:rPr>
              <w:t>муниципальной программы</w:t>
            </w:r>
          </w:p>
        </w:tc>
        <w:tc>
          <w:tcPr>
            <w:tcW w:w="3539" w:type="pct"/>
          </w:tcPr>
          <w:p w:rsidR="004C7099" w:rsidRDefault="004C7099" w:rsidP="006329B2">
            <w:pPr>
              <w:jc w:val="both"/>
            </w:pPr>
            <w:r>
              <w:t>повышение уровня готовности в области гражданской обороны (далее – ГО), защиты населения и территорий от чрезвычайных ситуаций (далее – ЧС), обеспечения пожарной безопасности и безопасности людей на водных объектах;</w:t>
            </w:r>
          </w:p>
          <w:p w:rsidR="004C7099" w:rsidRDefault="004C7099" w:rsidP="006329B2">
            <w:pPr>
              <w:jc w:val="both"/>
            </w:pPr>
            <w:r>
              <w:t>сокращение количества зарегистрированных пожаров;</w:t>
            </w:r>
          </w:p>
          <w:p w:rsidR="004C7099" w:rsidRDefault="004C7099" w:rsidP="006329B2">
            <w:pPr>
              <w:jc w:val="both"/>
            </w:pPr>
            <w:r>
              <w:t>сокращение количества людей, получивших травмы и погибших на пожаре;</w:t>
            </w:r>
          </w:p>
          <w:p w:rsidR="004C7099" w:rsidRDefault="004C7099" w:rsidP="006329B2">
            <w:pPr>
              <w:jc w:val="both"/>
            </w:pPr>
            <w:r>
              <w:t xml:space="preserve">подготовка, переподготовка (повышение  квалификации) руководителей, других должностных лиц и специалистов администрации </w:t>
            </w:r>
            <w:r w:rsidR="00073CC3">
              <w:t>Богатыревского</w:t>
            </w:r>
            <w:r>
              <w:t xml:space="preserve"> сельского поселения </w:t>
            </w:r>
            <w:r>
              <w:rPr>
                <w:kern w:val="2"/>
              </w:rPr>
              <w:t>Цивильского</w:t>
            </w:r>
            <w:r>
              <w:t xml:space="preserve"> района Чувашской Республики (далее </w:t>
            </w:r>
            <w:proofErr w:type="gramStart"/>
            <w:r>
              <w:t>–о</w:t>
            </w:r>
            <w:proofErr w:type="gramEnd"/>
            <w:r>
              <w:t>рганы местного самоуправления), учреждений, предприятий  и организаций независимо от организационно-правовых форм и форм собственности (далее - организации) по вопросам гражданской обороны и  защиты  от  чрезвычайных ситуаций;</w:t>
            </w:r>
          </w:p>
          <w:p w:rsidR="004C7099" w:rsidRPr="006A0BAD" w:rsidRDefault="004C7099" w:rsidP="006329B2">
            <w:pPr>
              <w:jc w:val="both"/>
              <w:rPr>
                <w:kern w:val="2"/>
              </w:rPr>
            </w:pP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</w:pPr>
            <w:r w:rsidRPr="00DD6C29">
              <w:t xml:space="preserve">Задачи </w:t>
            </w:r>
            <w:r w:rsidRPr="00DD6C29">
              <w:rPr>
                <w:kern w:val="2"/>
              </w:rPr>
              <w:t>муниципальной программы</w:t>
            </w:r>
          </w:p>
        </w:tc>
        <w:tc>
          <w:tcPr>
            <w:tcW w:w="3539" w:type="pct"/>
          </w:tcPr>
          <w:p w:rsidR="004C7099" w:rsidRPr="006A0BAD" w:rsidRDefault="004C7099" w:rsidP="006329B2">
            <w:pPr>
              <w:pStyle w:val="ConsPlusCell"/>
              <w:jc w:val="both"/>
            </w:pPr>
            <w:r w:rsidRPr="006A0BAD">
              <w:t>организация и осуществление  профилактических мероприятий, направленных на  недопущение возникновения ЧС;</w:t>
            </w:r>
          </w:p>
          <w:p w:rsidR="004C7099" w:rsidRPr="006A0BAD" w:rsidRDefault="004C7099" w:rsidP="006329B2">
            <w:pPr>
              <w:pStyle w:val="ConsPlusCell"/>
              <w:jc w:val="both"/>
            </w:pPr>
            <w:r w:rsidRPr="006A0BAD">
              <w:t>организация проведения аварийно-спасательных и других неотложных работ в районе ЧС;</w:t>
            </w:r>
          </w:p>
          <w:p w:rsidR="004C7099" w:rsidRPr="006A0BAD" w:rsidRDefault="004C7099" w:rsidP="006329B2">
            <w:pPr>
              <w:pStyle w:val="ConsPlusCell"/>
              <w:jc w:val="both"/>
            </w:pPr>
            <w:r w:rsidRPr="006A0BAD">
              <w:t>организация и осуществление профилактики пожаров;</w:t>
            </w:r>
          </w:p>
          <w:p w:rsidR="004C7099" w:rsidRPr="006A0BAD" w:rsidRDefault="004C7099" w:rsidP="006329B2">
            <w:pPr>
              <w:pStyle w:val="ConsPlusCell"/>
              <w:jc w:val="both"/>
            </w:pPr>
            <w:r w:rsidRPr="006A0BAD">
              <w:t>организация и осуществление тушения пожаров, спасения людей и материальных ценностей при пожарах;</w:t>
            </w:r>
          </w:p>
          <w:p w:rsidR="004C7099" w:rsidRPr="006A0BAD" w:rsidRDefault="004C7099" w:rsidP="006329B2">
            <w:pPr>
              <w:pStyle w:val="ConsPlusCell"/>
              <w:jc w:val="both"/>
            </w:pPr>
            <w:r w:rsidRPr="006A0BAD"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 мероприятий, направленных на пропаганду   через средства массовой информации;</w:t>
            </w:r>
          </w:p>
          <w:p w:rsidR="004C7099" w:rsidRPr="006A0BAD" w:rsidRDefault="004C7099" w:rsidP="006329B2">
            <w:pPr>
              <w:pStyle w:val="ConsPlusCell"/>
              <w:jc w:val="both"/>
              <w:rPr>
                <w:kern w:val="2"/>
              </w:rPr>
            </w:pPr>
            <w:r w:rsidRPr="006A0BAD">
              <w:t>планирование и организация учебного процесса по повышению квалификации;</w:t>
            </w:r>
            <w:r w:rsidRPr="006A0BAD">
              <w:rPr>
                <w:kern w:val="2"/>
              </w:rPr>
              <w:t xml:space="preserve"> </w:t>
            </w: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</w:pPr>
            <w:r w:rsidRPr="00DD6C29">
              <w:t xml:space="preserve">Целевые индикаторы  (показатели) </w:t>
            </w:r>
            <w:r w:rsidRPr="00DD6C29">
              <w:rPr>
                <w:kern w:val="2"/>
              </w:rPr>
              <w:t>муниципальной  программы</w:t>
            </w:r>
          </w:p>
        </w:tc>
        <w:tc>
          <w:tcPr>
            <w:tcW w:w="3539" w:type="pct"/>
          </w:tcPr>
          <w:p w:rsidR="004C7099" w:rsidRPr="006A0BAD" w:rsidRDefault="004C7099" w:rsidP="006329B2">
            <w:pPr>
              <w:pStyle w:val="ConsPlusCell"/>
              <w:jc w:val="both"/>
            </w:pPr>
            <w:r>
              <w:t>к 2036</w:t>
            </w:r>
            <w:r w:rsidRPr="006A0BAD">
              <w:t xml:space="preserve"> году предусматривается достижение следующих показателей:</w:t>
            </w:r>
          </w:p>
          <w:p w:rsidR="004C7099" w:rsidRPr="006A0BAD" w:rsidRDefault="004C7099" w:rsidP="006329B2">
            <w:pPr>
              <w:pStyle w:val="ConsPlusCell"/>
              <w:jc w:val="both"/>
              <w:rPr>
                <w:rStyle w:val="blk"/>
              </w:rPr>
            </w:pPr>
            <w:proofErr w:type="gramStart"/>
            <w:r w:rsidRPr="006A0BAD">
              <w:rPr>
                <w:rStyle w:val="blk"/>
              </w:rPr>
              <w:t>обеспечение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ЧС природного и техногенного характера, защитные сооружения и другие объекты ГО, проведение эвакуационных мероприятий, обучения населения в области ГО с 93 до 100%;</w:t>
            </w:r>
            <w:proofErr w:type="gramEnd"/>
          </w:p>
          <w:p w:rsidR="004C7099" w:rsidRDefault="004C7099" w:rsidP="006329B2">
            <w:pPr>
              <w:jc w:val="both"/>
            </w:pPr>
            <w:r>
              <w:t>организация и осуществление профилактических мероприятий, направленных на недопущение возникновения ЧС, улучшение показателей оперативного реагирования на чрезвычайные ситуации, снижение размеров ущерба и потерь от чрезвычайных ситуаций, повышение методического уровня организации подготовки населения к действиям в условиях ЧС с 93 до 100 %;</w:t>
            </w:r>
          </w:p>
          <w:p w:rsidR="004C7099" w:rsidRDefault="004C7099" w:rsidP="006329B2">
            <w:pPr>
              <w:jc w:val="both"/>
            </w:pPr>
            <w:r>
              <w:t>количество зарегистрированных пожаров до 0 %;</w:t>
            </w:r>
          </w:p>
          <w:p w:rsidR="004C7099" w:rsidRDefault="004C7099" w:rsidP="006329B2">
            <w:pPr>
              <w:jc w:val="both"/>
            </w:pPr>
            <w:r>
              <w:t>снижение количества погибших  на  пожаре до 0%;</w:t>
            </w:r>
          </w:p>
          <w:p w:rsidR="004C7099" w:rsidRDefault="004C7099" w:rsidP="006329B2">
            <w:pPr>
              <w:jc w:val="both"/>
            </w:pPr>
            <w:r>
              <w:t>снижение количества травмированных на  пожаре  людей  до 0%;</w:t>
            </w:r>
          </w:p>
          <w:p w:rsidR="004C7099" w:rsidRDefault="004C7099" w:rsidP="006329B2">
            <w:pPr>
              <w:jc w:val="both"/>
            </w:pPr>
            <w:r>
              <w:t>улучшение показателей оперативного реагирования на пожары и чрезвычайные ситуации, в том  числе  сокращение среднего времени:</w:t>
            </w:r>
          </w:p>
          <w:p w:rsidR="004C7099" w:rsidRDefault="004C7099" w:rsidP="006329B2">
            <w:pPr>
              <w:jc w:val="both"/>
            </w:pPr>
            <w:r>
              <w:t>прибытия пожарного подразделения к месту пожара с 11,2 до 10,6 мин.;</w:t>
            </w:r>
          </w:p>
          <w:p w:rsidR="004C7099" w:rsidRDefault="004C7099" w:rsidP="006329B2">
            <w:pPr>
              <w:jc w:val="both"/>
            </w:pPr>
            <w:r>
              <w:t xml:space="preserve">локализация пожара   с 26,0 до 25, 4 мин.;                  </w:t>
            </w:r>
          </w:p>
          <w:p w:rsidR="004C7099" w:rsidRDefault="004C7099" w:rsidP="006329B2">
            <w:pPr>
              <w:jc w:val="both"/>
            </w:pPr>
            <w:r>
              <w:t xml:space="preserve">ликвидации пожара  с 39,5 до 36,5 мин.;       </w:t>
            </w:r>
          </w:p>
          <w:p w:rsidR="004C7099" w:rsidRDefault="004C7099" w:rsidP="006329B2">
            <w:pPr>
              <w:jc w:val="both"/>
            </w:pPr>
            <w:r>
              <w:t xml:space="preserve">тушения пожара   с 12,8 до 12,2 мин.;          </w:t>
            </w:r>
          </w:p>
          <w:p w:rsidR="004C7099" w:rsidRDefault="004C7099" w:rsidP="006329B2">
            <w:pPr>
              <w:jc w:val="both"/>
            </w:pPr>
            <w:r>
              <w:t xml:space="preserve">улучшение  показателей оперативного реагирования  на ЧС, в том числе сокращение среднего времени:    </w:t>
            </w:r>
          </w:p>
          <w:p w:rsidR="004C7099" w:rsidRDefault="004C7099" w:rsidP="006329B2">
            <w:pPr>
              <w:jc w:val="both"/>
            </w:pPr>
            <w:r>
              <w:t>на организацию выезда дежурной смены на</w:t>
            </w:r>
            <w:r>
              <w:br/>
              <w:t>чрезвычайные ситуации с 4,7 до 4,1 мин.;</w:t>
            </w:r>
          </w:p>
          <w:p w:rsidR="004C7099" w:rsidRDefault="004C7099" w:rsidP="006329B2">
            <w:pPr>
              <w:jc w:val="both"/>
            </w:pPr>
            <w:r>
              <w:t>прибытия дежурной смены спасателей к месту</w:t>
            </w:r>
            <w:r>
              <w:br/>
              <w:t xml:space="preserve">чрезвычайных ситуаций с 36,4 до 35,8 мин.;        </w:t>
            </w:r>
          </w:p>
          <w:p w:rsidR="004C7099" w:rsidRDefault="004C7099" w:rsidP="006329B2">
            <w:pPr>
              <w:jc w:val="both"/>
            </w:pPr>
            <w:r>
              <w:t xml:space="preserve">ликвидации     последствий чрезвычайных ситуаций с 43,5 до 42,9 мин.; </w:t>
            </w:r>
          </w:p>
          <w:p w:rsidR="004C7099" w:rsidRPr="006A0BAD" w:rsidRDefault="004C7099" w:rsidP="006329B2">
            <w:pPr>
              <w:pStyle w:val="ConsPlusCell"/>
              <w:jc w:val="both"/>
            </w:pPr>
            <w:r w:rsidRPr="006A0BAD">
              <w:t>количество обучаемых должностных  лиц органов местного   самоуправления    с 1  до 3 чел.;</w:t>
            </w:r>
          </w:p>
          <w:p w:rsidR="004C7099" w:rsidRDefault="004C7099" w:rsidP="006329B2">
            <w:pPr>
              <w:jc w:val="both"/>
            </w:pPr>
            <w:r>
              <w:t>доля лиц, выдержавших требования итоговой аттестации после прохождения обучения (руководители, другие должностные лица и специалисты  органов местного   самоуправления</w:t>
            </w:r>
            <w:proofErr w:type="gramStart"/>
            <w:r>
              <w:t xml:space="preserve"> )</w:t>
            </w:r>
            <w:proofErr w:type="gramEnd"/>
            <w:r>
              <w:t xml:space="preserve">  с 33 до 100%;                      </w:t>
            </w:r>
          </w:p>
          <w:p w:rsidR="004C7099" w:rsidRPr="006A0BAD" w:rsidRDefault="004C7099" w:rsidP="006329B2">
            <w:pPr>
              <w:pStyle w:val="ConsPlusNormal"/>
              <w:ind w:firstLine="0"/>
              <w:jc w:val="both"/>
              <w:rPr>
                <w:kern w:val="2"/>
              </w:rPr>
            </w:pPr>
            <w:r w:rsidRPr="006A0BAD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BAD">
              <w:rPr>
                <w:rFonts w:ascii="Times New Roman" w:hAnsi="Times New Roman" w:cs="Times New Roman"/>
                <w:sz w:val="24"/>
                <w:szCs w:val="24"/>
              </w:rPr>
              <w:t>существлен</w:t>
            </w:r>
            <w:r w:rsidRPr="006A0BA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6A0BA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мер, направленных на предупреждение и максимально возможное уменьшение рисков гибели людей на водных объектах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Цивильского</w:t>
            </w:r>
            <w:r w:rsidRPr="006A0BAD">
              <w:rPr>
                <w:rFonts w:ascii="Times New Roman" w:hAnsi="Times New Roman" w:cs="Times New Roman"/>
                <w:sz w:val="24"/>
                <w:szCs w:val="24"/>
              </w:rPr>
              <w:t xml:space="preserve">  района, а также, на сохранен</w:t>
            </w:r>
            <w:r w:rsidRPr="006A0BAD">
              <w:rPr>
                <w:rFonts w:ascii="Times New Roman" w:hAnsi="Times New Roman"/>
                <w:sz w:val="24"/>
                <w:szCs w:val="24"/>
              </w:rPr>
              <w:t>ие здоровья лю</w:t>
            </w:r>
            <w:r w:rsidRPr="006A0BAD">
              <w:rPr>
                <w:rFonts w:ascii="Times New Roman" w:hAnsi="Times New Roman"/>
                <w:sz w:val="24"/>
                <w:szCs w:val="24"/>
              </w:rPr>
              <w:softHyphen/>
              <w:t xml:space="preserve">дей, снижение людских </w:t>
            </w:r>
            <w:r w:rsidRPr="006A0BAD">
              <w:rPr>
                <w:rFonts w:ascii="Times New Roman" w:hAnsi="Times New Roman" w:cs="Times New Roman"/>
                <w:sz w:val="24"/>
                <w:szCs w:val="24"/>
              </w:rPr>
              <w:t xml:space="preserve"> потерь  и  разме</w:t>
            </w:r>
            <w:r w:rsidRPr="006A0BAD">
              <w:rPr>
                <w:rFonts w:ascii="Times New Roman" w:hAnsi="Times New Roman"/>
                <w:sz w:val="24"/>
                <w:szCs w:val="24"/>
              </w:rPr>
              <w:t>ров  ущерба окружающей среде с 98,1 до 99 %;</w:t>
            </w: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r w:rsidRPr="00DD6C29">
              <w:t xml:space="preserve">Этапы и сроки реализации </w:t>
            </w:r>
            <w:r w:rsidRPr="00DD6C29">
              <w:rPr>
                <w:kern w:val="2"/>
              </w:rPr>
              <w:t>муниципальной программы</w:t>
            </w:r>
          </w:p>
        </w:tc>
        <w:tc>
          <w:tcPr>
            <w:tcW w:w="3539" w:type="pct"/>
          </w:tcPr>
          <w:p w:rsidR="004C7099" w:rsidRPr="006A0BAD" w:rsidRDefault="004C7099" w:rsidP="006329B2">
            <w:pPr>
              <w:rPr>
                <w:kern w:val="2"/>
              </w:rPr>
            </w:pPr>
            <w:r w:rsidRPr="006A0BAD">
              <w:rPr>
                <w:kern w:val="2"/>
              </w:rPr>
              <w:t>2020–2035 годы</w:t>
            </w:r>
          </w:p>
          <w:p w:rsidR="004C7099" w:rsidRPr="006A0BAD" w:rsidRDefault="004C7099" w:rsidP="006329B2">
            <w:pPr>
              <w:rPr>
                <w:kern w:val="2"/>
              </w:rPr>
            </w:pP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</w:pPr>
            <w:r w:rsidRPr="00DD6C29">
              <w:t xml:space="preserve">Объем средств бюджета </w:t>
            </w:r>
            <w:r w:rsidR="00073CC3">
              <w:t>Богатыревского</w:t>
            </w:r>
            <w:r w:rsidRPr="00DD6C29">
              <w:t xml:space="preserve"> сельского поселения Цивильского района на  финансирование </w:t>
            </w:r>
            <w:r w:rsidRPr="00DD6C29">
              <w:rPr>
                <w:kern w:val="2"/>
              </w:rPr>
              <w:t>муниципальной 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3539" w:type="pct"/>
          </w:tcPr>
          <w:p w:rsidR="004C7099" w:rsidRPr="007C0B62" w:rsidRDefault="004C7099" w:rsidP="006329B2">
            <w:r w:rsidRPr="00381E8C">
              <w:t xml:space="preserve">Прогнозируемый объем финансирования мероприятий в </w:t>
            </w:r>
            <w:r w:rsidRPr="007C0B62">
              <w:t>20</w:t>
            </w:r>
            <w:r>
              <w:t>21</w:t>
            </w:r>
            <w:r w:rsidRPr="007C0B62">
              <w:t>-20</w:t>
            </w:r>
            <w:r>
              <w:t>35</w:t>
            </w:r>
            <w:r w:rsidRPr="007C0B62">
              <w:t xml:space="preserve"> годах составляет </w:t>
            </w:r>
            <w:r>
              <w:t xml:space="preserve">30,0 тысячи </w:t>
            </w:r>
            <w:r w:rsidRPr="007C0B62">
              <w:t>рублей, в том числе: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21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22 году – 2</w:t>
            </w:r>
            <w:r w:rsidRPr="007C0B62">
              <w:t xml:space="preserve">,0 тыс. рублей; 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23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Default="004C7099" w:rsidP="006329B2">
            <w:r>
              <w:t>на 2024-2035 – 24,0 тыс. рублей.</w:t>
            </w:r>
          </w:p>
          <w:p w:rsidR="004C7099" w:rsidRDefault="004C7099" w:rsidP="006329B2"/>
          <w:p w:rsidR="004C7099" w:rsidRPr="00381E8C" w:rsidRDefault="004C7099" w:rsidP="006329B2">
            <w:pPr>
              <w:jc w:val="both"/>
            </w:pPr>
            <w:r w:rsidRPr="00381E8C">
              <w:t xml:space="preserve">за счет </w:t>
            </w:r>
            <w:r>
              <w:t>средств бюджета Чувашской Республики</w:t>
            </w:r>
            <w:r w:rsidRPr="00381E8C">
              <w:t xml:space="preserve"> – </w:t>
            </w:r>
            <w:r>
              <w:t>0,0</w:t>
            </w:r>
            <w:r w:rsidRPr="00381E8C">
              <w:t xml:space="preserve"> тыс. рублей:</w:t>
            </w:r>
          </w:p>
          <w:p w:rsidR="004C7099" w:rsidRPr="00381E8C" w:rsidRDefault="004C7099" w:rsidP="006329B2">
            <w:pPr>
              <w:jc w:val="both"/>
            </w:pPr>
            <w:r>
              <w:t>в 2021 году – 0,0</w:t>
            </w:r>
            <w:r w:rsidRPr="00381E8C">
              <w:t xml:space="preserve"> тыс. рублей; </w:t>
            </w:r>
          </w:p>
          <w:p w:rsidR="004C7099" w:rsidRDefault="004C7099" w:rsidP="006329B2">
            <w:r>
              <w:t xml:space="preserve">в 2022 году –  0,0 </w:t>
            </w:r>
            <w:r w:rsidRPr="00381E8C">
              <w:t>тыс. рублей</w:t>
            </w:r>
          </w:p>
          <w:p w:rsidR="004C7099" w:rsidRDefault="004C7099" w:rsidP="006329B2">
            <w:r>
              <w:t xml:space="preserve">в 2023 году –  0,0 </w:t>
            </w:r>
            <w:r w:rsidRPr="00381E8C">
              <w:t>тыс. рублей</w:t>
            </w:r>
          </w:p>
          <w:p w:rsidR="004C7099" w:rsidRDefault="004C7099" w:rsidP="006329B2">
            <w:r>
              <w:t>на 2024-2035 – 0,0 тыс. рублей</w:t>
            </w:r>
          </w:p>
          <w:p w:rsidR="004C7099" w:rsidRPr="00381E8C" w:rsidRDefault="004C7099" w:rsidP="006329B2"/>
          <w:p w:rsidR="004C7099" w:rsidRPr="007C0B62" w:rsidRDefault="004C7099" w:rsidP="006329B2">
            <w:r w:rsidRPr="007C0B62">
              <w:t xml:space="preserve">за счет </w:t>
            </w:r>
            <w:r>
              <w:t xml:space="preserve">местного </w:t>
            </w:r>
            <w:r w:rsidRPr="007C0B62">
              <w:t>бюджета</w:t>
            </w:r>
            <w:r>
              <w:t xml:space="preserve"> </w:t>
            </w:r>
            <w:r w:rsidRPr="007C0B62">
              <w:t xml:space="preserve">– </w:t>
            </w:r>
            <w:r>
              <w:t xml:space="preserve">30,0 тысячи </w:t>
            </w:r>
            <w:r w:rsidRPr="007C0B62">
              <w:t>рублей, в том числе: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21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22 году – 2</w:t>
            </w:r>
            <w:r w:rsidRPr="007C0B62">
              <w:t xml:space="preserve">,0 тыс. рублей; 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23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Default="004C7099" w:rsidP="006329B2">
            <w:r>
              <w:t>на 2024-2035 – 24,0 тыс. рублей.</w:t>
            </w:r>
          </w:p>
          <w:p w:rsidR="004C7099" w:rsidRPr="006A0BAD" w:rsidRDefault="004C7099" w:rsidP="006329B2">
            <w:pPr>
              <w:jc w:val="both"/>
              <w:rPr>
                <w:kern w:val="2"/>
              </w:rPr>
            </w:pPr>
            <w:r w:rsidRPr="006A0BAD">
              <w:rPr>
                <w:kern w:val="2"/>
              </w:rPr>
              <w:t>Объемы бюджетных ассигнований уточняются ежегодно при формировании бюджета на очередной финансовый год и плановый период</w:t>
            </w:r>
          </w:p>
        </w:tc>
      </w:tr>
      <w:tr w:rsidR="004C7099" w:rsidTr="006329B2">
        <w:trPr>
          <w:trHeight w:val="20"/>
        </w:trPr>
        <w:tc>
          <w:tcPr>
            <w:tcW w:w="1461" w:type="pct"/>
          </w:tcPr>
          <w:p w:rsidR="004C7099" w:rsidRPr="00DD6C29" w:rsidRDefault="004C7099" w:rsidP="006329B2">
            <w:pPr>
              <w:jc w:val="both"/>
              <w:rPr>
                <w:kern w:val="2"/>
              </w:rPr>
            </w:pPr>
            <w:r w:rsidRPr="00DD6C29">
              <w:t xml:space="preserve">Ожидаемый результат реализации </w:t>
            </w:r>
            <w:r w:rsidRPr="00DD6C29">
              <w:rPr>
                <w:kern w:val="2"/>
              </w:rPr>
              <w:t>муниципальной программы</w:t>
            </w:r>
          </w:p>
        </w:tc>
        <w:tc>
          <w:tcPr>
            <w:tcW w:w="3539" w:type="pct"/>
          </w:tcPr>
          <w:p w:rsidR="004C7099" w:rsidRDefault="004C7099" w:rsidP="006329B2">
            <w:pPr>
              <w:jc w:val="both"/>
            </w:pPr>
            <w:r>
              <w:t xml:space="preserve">выполнение задач по организации профилактики пожаров, снижению  факторов, способствующих возникновению пожаров; </w:t>
            </w:r>
          </w:p>
          <w:p w:rsidR="004C7099" w:rsidRDefault="004C7099" w:rsidP="006329B2">
            <w:pPr>
              <w:jc w:val="both"/>
            </w:pPr>
            <w:r>
              <w:t xml:space="preserve">приобретение  знаний  и практических  навыков руководителями, другими должностными лицами и специалистами органов  местного самоуправления и организаций по исполнению ими своих законных функций и реализации своих законных полномочий в области ГО и защиты от ЧС; </w:t>
            </w:r>
          </w:p>
          <w:p w:rsidR="004C7099" w:rsidRPr="006A0BAD" w:rsidRDefault="004C7099" w:rsidP="006329B2">
            <w:pPr>
              <w:jc w:val="both"/>
              <w:rPr>
                <w:strike/>
                <w:kern w:val="2"/>
              </w:rPr>
            </w:pPr>
            <w:r>
              <w:t>приобретение знаний и практических навыков руководителями, другими должностными лицами и специалистами органов местного самоуправления и организаций  по исполнению ими своих законных функций и реализации своих законных полномочий в области ГО и защиты от</w:t>
            </w:r>
            <w:r w:rsidRPr="006A0BAD">
              <w:rPr>
                <w:b/>
              </w:rPr>
              <w:t xml:space="preserve"> </w:t>
            </w:r>
            <w:r>
              <w:t>ЧС.</w:t>
            </w:r>
          </w:p>
        </w:tc>
      </w:tr>
    </w:tbl>
    <w:p w:rsidR="004C7099" w:rsidRDefault="004C7099" w:rsidP="004C7099">
      <w:pPr>
        <w:rPr>
          <w:b/>
          <w:bCs/>
        </w:rPr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F3B3F">
        <w:rPr>
          <w:b/>
        </w:rPr>
        <w:t xml:space="preserve">Раздел I.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F3B3F">
        <w:rPr>
          <w:b/>
        </w:rPr>
        <w:t>Общая характеристика сферы реализации</w:t>
      </w:r>
      <w:r>
        <w:rPr>
          <w:b/>
        </w:rPr>
        <w:t xml:space="preserve"> </w:t>
      </w:r>
      <w:r w:rsidRPr="004F3B3F">
        <w:rPr>
          <w:b/>
        </w:rPr>
        <w:t xml:space="preserve">муниципальной программы </w:t>
      </w:r>
      <w:r>
        <w:rPr>
          <w:b/>
        </w:rPr>
        <w:t>«</w:t>
      </w:r>
      <w:r>
        <w:rPr>
          <w:b/>
          <w:bCs/>
        </w:rPr>
        <w:t xml:space="preserve">Повышение безопасности жизнедеятельности населения и территорий </w:t>
      </w:r>
      <w:r w:rsidR="00073CC3">
        <w:rPr>
          <w:b/>
        </w:rPr>
        <w:t>Богатыревского</w:t>
      </w:r>
      <w:r>
        <w:rPr>
          <w:b/>
        </w:rPr>
        <w:t xml:space="preserve"> сельского поселения</w:t>
      </w:r>
      <w:r>
        <w:rPr>
          <w:b/>
          <w:bCs/>
        </w:rPr>
        <w:t xml:space="preserve"> Цивильского района Чувашской Республики</w:t>
      </w:r>
      <w:r>
        <w:rPr>
          <w:b/>
        </w:rPr>
        <w:t xml:space="preserve"> на 2021-2035 годы».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F3B3F">
        <w:rPr>
          <w:b/>
        </w:rPr>
        <w:t>основные проблемы в указанной сфере и прогноз ее развития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F3B3F">
        <w:t xml:space="preserve">Муниципальная программа </w:t>
      </w:r>
      <w:r w:rsidR="00073CC3">
        <w:t>Богатыревского</w:t>
      </w:r>
      <w:r>
        <w:t xml:space="preserve"> сельского поселения Цивильского</w:t>
      </w:r>
      <w:r w:rsidRPr="004F3B3F">
        <w:t xml:space="preserve"> района Чувашской Республики «Повышение безопасности жизнедеятельности населения</w:t>
      </w:r>
      <w:r>
        <w:t xml:space="preserve"> </w:t>
      </w:r>
      <w:r w:rsidRPr="004F3B3F">
        <w:t xml:space="preserve">и территорий»  (далее – Программа) направлена на обеспечение защиты населения и территорий от чрезвычайных ситуаций (далее также – ЧС), участие в предупреждении и ликвидации последствий чрезвычайных ситуаций на территории </w:t>
      </w:r>
      <w:r>
        <w:t>сельского поселения</w:t>
      </w:r>
      <w:r w:rsidRPr="004F3B3F">
        <w:t>, обеспечение первичных мер пожарной безопасности и безопасности людей на водных объектах,  совершенствование осуществления мероприятий по гражданской обороне (далее</w:t>
      </w:r>
      <w:proofErr w:type="gramEnd"/>
      <w:r w:rsidRPr="004F3B3F">
        <w:t xml:space="preserve"> также – ГО) и предупреждение террористических актов,</w:t>
      </w:r>
      <w:r>
        <w:t xml:space="preserve"> профилактику правонарушений в</w:t>
      </w:r>
      <w:r w:rsidRPr="004F3B3F">
        <w:t>, а также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</w:t>
      </w:r>
      <w:proofErr w:type="gramStart"/>
      <w:r w:rsidRPr="004F3B3F">
        <w:t xml:space="preserve"> </w:t>
      </w:r>
      <w:r>
        <w:t>.</w:t>
      </w:r>
      <w:proofErr w:type="gramEnd"/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Мероприятия по ГО и защите населения и территорий  </w:t>
      </w:r>
      <w:r w:rsidR="00073CC3">
        <w:t>Богатыревского</w:t>
      </w:r>
      <w:r>
        <w:t xml:space="preserve"> сельского поселения Цивильского</w:t>
      </w:r>
      <w:r w:rsidRPr="004F3B3F">
        <w:t xml:space="preserve"> района  от ЧС осуществляются в соответствии с ежегодно утверждаемым Планом основных мероприятий </w:t>
      </w:r>
      <w:r>
        <w:t xml:space="preserve"> </w:t>
      </w:r>
      <w:r w:rsidR="00073CC3">
        <w:t>Богатыревского</w:t>
      </w:r>
      <w:r>
        <w:t xml:space="preserve"> сельского поселения Цивильского</w:t>
      </w:r>
      <w:r w:rsidRPr="004F3B3F">
        <w:t xml:space="preserve"> района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характера, возникают новые виды эпидемий и болезней. Серьезную демографическую проблему создает количество погибших в различных ЧС людей. Количество пострадавших в них ежегодно исчисляется сотнями человек.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Для своевременного доведения информации до населения </w:t>
      </w:r>
      <w:r>
        <w:t xml:space="preserve"> </w:t>
      </w:r>
      <w:r w:rsidR="00073CC3">
        <w:t>Богатыревского</w:t>
      </w:r>
      <w:r>
        <w:t xml:space="preserve"> сельского поселения Цивильского</w:t>
      </w:r>
      <w:r w:rsidRPr="004F3B3F">
        <w:t xml:space="preserve">  района  об опасностях, возникающих при ведении военных действий или вследствие этих действий, а также при возникновении ЧС, оповещение осуществляется при помощи системы централизованного оповещения.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Оповещение населения, не охваченного системой оповещения, производится посыльными и громкоговорящими системами.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Инженерная защита населения и территорий  </w:t>
      </w:r>
      <w:r>
        <w:t>Цивильского</w:t>
      </w:r>
      <w:r w:rsidRPr="004F3B3F">
        <w:t xml:space="preserve"> района  организована в соответствии с требованиями федеральных законов «О защите населения и территорий от чрезвычайных ситуаций природного и техногенного характера» и «О гражданской обороне».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Для планирования, организации и руководства проведением эвакуационных мероприятий в экстремальных ситуациях мирного и военного времени на территории </w:t>
      </w:r>
      <w:r>
        <w:t xml:space="preserve"> </w:t>
      </w:r>
      <w:r w:rsidR="00073CC3">
        <w:t>Богатыревского</w:t>
      </w:r>
      <w:r>
        <w:t xml:space="preserve"> сельского поселения Цивильского</w:t>
      </w:r>
      <w:r w:rsidRPr="004F3B3F">
        <w:t xml:space="preserve"> района  создана и функционирует эвакуационная (</w:t>
      </w:r>
      <w:proofErr w:type="spellStart"/>
      <w:r w:rsidRPr="004F3B3F">
        <w:t>эвакоприемная</w:t>
      </w:r>
      <w:proofErr w:type="spellEnd"/>
      <w:r w:rsidRPr="004F3B3F">
        <w:t>) комиссия.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4F3B3F">
        <w:t xml:space="preserve"> Согласно проведенному мон</w:t>
      </w:r>
      <w:r>
        <w:t>иторингу на объектах экономики,</w:t>
      </w:r>
      <w:r w:rsidRPr="004F3B3F">
        <w:t xml:space="preserve"> в организациях</w:t>
      </w:r>
      <w:r>
        <w:t xml:space="preserve"> и частном секторе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  района  имеются 2</w:t>
      </w:r>
      <w:r w:rsidRPr="004F3B3F">
        <w:t xml:space="preserve"> резервных источников электро</w:t>
      </w:r>
      <w:r>
        <w:t>снабжения общей мощностью 150 кВ</w:t>
      </w:r>
      <w:r w:rsidRPr="004F3B3F">
        <w:t>т</w:t>
      </w:r>
      <w:r>
        <w:t xml:space="preserve">. </w:t>
      </w:r>
      <w:r w:rsidRPr="004F3B3F">
        <w:t xml:space="preserve">Для обеспечения объектов социальной инфраструктуры резервными источниками электроэнергии администрацией </w:t>
      </w:r>
      <w:r>
        <w:t>Цивильского</w:t>
      </w:r>
      <w:r w:rsidRPr="004F3B3F">
        <w:t xml:space="preserve"> района закуплен автономный дизель-генератор  мощностью 80 кВт.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 Анализ реагирования на ЧС показывает, что повышение эффективности функционирования районной системы предупреждения и ликвидации ЧС напрямую зависит от степени готовности сил и средств.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Создание и совершенствование системы подготовки населения в области ГО и ЧС в районе позволило увеличить показатели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ЧС.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F3B3F">
        <w:t xml:space="preserve">Основное внимание при подготовке руководителей, других должностных лиц и специалистов ГО и ТП РСЧС </w:t>
      </w:r>
      <w:r w:rsidR="00073CC3">
        <w:t>Богатыревского</w:t>
      </w:r>
      <w:r>
        <w:t xml:space="preserve"> сельского поселения Цивильского</w:t>
      </w:r>
      <w:r w:rsidRPr="004F3B3F">
        <w:t xml:space="preserve"> района  было обращено на приобретение обучаемыми практических навыков для выполнения ими своих обязанностей по защите от опасностей, возникающих при ведении военных действий или вследствие этих действий и при ЧС, а также умения анализировать и оценивать обстановку, принимать правильные решения.</w:t>
      </w:r>
      <w:proofErr w:type="gramEnd"/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Реализация предусмотренных муниципальной программой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территориях, ликвидацию возникших лесных пожаров и минимизацию их последствий.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F3B3F">
        <w:t xml:space="preserve">Для реализации целей и задач муниципальной программы, а именно существенного повышения готовности ГО, уровня защиты населения и территорий от ЧС, обеспечения пожарной безопасности и безопасности людей на водных объектах, профилактики правонарушений и противодействия преступности в </w:t>
      </w:r>
      <w:r>
        <w:t>Цивильском</w:t>
      </w:r>
      <w:r w:rsidRPr="004F3B3F">
        <w:t xml:space="preserve"> районе, профилактики терроризма и экстремистской деятельности в </w:t>
      </w:r>
      <w:r>
        <w:t>Цивильском</w:t>
      </w:r>
      <w:r w:rsidRPr="004F3B3F">
        <w:t xml:space="preserve"> районе необходимо применение программно-целевых инструментов, поскольку требуется:</w:t>
      </w:r>
      <w:proofErr w:type="gramEnd"/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высокая степень координации действий органов местного самоуправления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района, организаций и граждан;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запуск </w:t>
      </w:r>
      <w:proofErr w:type="gramStart"/>
      <w:r w:rsidRPr="004F3B3F">
        <w:t>механизмов обеспечения заинтересованности всех участников мероприятий</w:t>
      </w:r>
      <w:proofErr w:type="gramEnd"/>
      <w:r w:rsidRPr="004F3B3F">
        <w:t xml:space="preserve"> по защите населения и территорий от чрезвычайных ситуаций, обеспечению пожарной безопасности и безопасности людей на водных объектах;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мобилизация ресурсов и оптимизация их использования.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 результате реализации муниципальной программы прогнозируется: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повышение уровня безопасности жизнедеятельности населения и территорий </w:t>
      </w:r>
      <w:r>
        <w:t>Цивильского</w:t>
      </w:r>
      <w:r w:rsidRPr="004F3B3F">
        <w:t xml:space="preserve"> района;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полная обеспеченность </w:t>
      </w:r>
      <w:proofErr w:type="gramStart"/>
      <w:r w:rsidRPr="004F3B3F">
        <w:t>СИЗ</w:t>
      </w:r>
      <w:proofErr w:type="gramEnd"/>
      <w:r w:rsidRPr="004F3B3F">
        <w:t xml:space="preserve"> персонала организаций, эксплуатирующих опасные производственные объекты;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достаточная обеспеченность подразделений пожарной охраны и аварийно-спасательных формирований соответствующим оборудованием и техникой;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достаточная обеспеченность органов управления гражданской обороны и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районного звена ТП РСЧС Чувашской Республики современными средствами связи.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F3B3F">
        <w:rPr>
          <w:b/>
        </w:rPr>
        <w:t xml:space="preserve">Раздел II.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</w:rPr>
      </w:pPr>
      <w:r w:rsidRPr="004F3B3F">
        <w:rPr>
          <w:b/>
        </w:rPr>
        <w:t>Приоритеты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и срок реализации муниципальной программы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Муниципальная программа направлена на достижение следующих целей: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участие в предупреждении  и ликвидации чрезвычайных ситуаций;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совершенствование взаимодействия правоохранительных, органов местного самоуправления района,  </w:t>
      </w:r>
      <w:r w:rsidRPr="004F3B3F">
        <w:rPr>
          <w:color w:val="000000"/>
        </w:rPr>
        <w:t xml:space="preserve">граждан,  их объединений, участвующих в охране общественного порядка (далее – общественные объединения) </w:t>
      </w:r>
      <w:r w:rsidRPr="004F3B3F">
        <w:t xml:space="preserve">в сфере профилактики правонарушений, терроризма и экстремистской деятельности в  </w:t>
      </w:r>
      <w:proofErr w:type="spellStart"/>
      <w:r w:rsidR="00006643">
        <w:t>Богатыревском</w:t>
      </w:r>
      <w:proofErr w:type="spellEnd"/>
      <w:r>
        <w:t xml:space="preserve"> сельском  поселении Цивильского района</w:t>
      </w:r>
      <w:r w:rsidRPr="004F3B3F">
        <w:t>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Поставленные цели планируется достигнуть путем решения следующих задач: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совершенствование организации профилактики чрезвычайных ситуаций, пропаганды и обучения населения по вопросам гражданской обороны, защиты от чрезвычайных ситуаций и террористических акций;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своевременное информирование населения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 о чрезвычайных ситуациях, мерах по обеспечению безопасности населения и территорий;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обучение населения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  в области гражданской защиты;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совершенствование системы профилактики правонарушений, повышение ответственности за состояние правопорядка органов местного самоуправления и всех звеньев правоохранительной системы;</w:t>
      </w:r>
    </w:p>
    <w:p w:rsidR="004C7099" w:rsidRPr="004F3B3F" w:rsidRDefault="004C7099" w:rsidP="004C7099">
      <w:pPr>
        <w:autoSpaceDE w:val="0"/>
        <w:autoSpaceDN w:val="0"/>
        <w:adjustRightInd w:val="0"/>
        <w:ind w:firstLine="709"/>
        <w:jc w:val="both"/>
      </w:pPr>
      <w:r w:rsidRPr="004F3B3F">
        <w:t xml:space="preserve">повышение эффективности взаимодействия органов местного самоуправления, подразделений территориальных органов федеральных органов исполнительной власти </w:t>
      </w:r>
      <w:proofErr w:type="gramStart"/>
      <w:r w:rsidRPr="004F3B3F">
        <w:t>в</w:t>
      </w:r>
      <w:proofErr w:type="gramEnd"/>
      <w:r w:rsidRPr="004F3B3F">
        <w:t xml:space="preserve"> </w:t>
      </w:r>
      <w:proofErr w:type="gramStart"/>
      <w:r>
        <w:t>Цивильском</w:t>
      </w:r>
      <w:proofErr w:type="gramEnd"/>
      <w:r w:rsidRPr="004F3B3F">
        <w:t xml:space="preserve"> районе, организаций в вопросах профилактики терроризма и экстремизма.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Реализация муниципальной программы позволит: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обеспечить гарантированное и своевременное информирование населения  </w:t>
      </w:r>
      <w:r w:rsidR="00073CC3">
        <w:t>Богатыревского</w:t>
      </w:r>
      <w:r>
        <w:t xml:space="preserve"> сельского поселения Цивильского</w:t>
      </w:r>
      <w:r w:rsidRPr="004F3B3F">
        <w:t xml:space="preserve"> района  об угрозе и возникновении чрезвычайных ситуаций;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завершить создание локальных систем оповещения населения в районах потенциально опасных объектов;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осуществить переработку существующих планирующих документов по эвакуации населения, материальных и культурных ценностей с учетом современных условий на основе новых, более гибких многовариантных подходов к ее организации;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организовать постоянный мониторинг состояния защитных сооружений гражданской обороны (в том числе переданных в аренду), их ремонт и переоборудование в соответствии с современными требованиями;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обеспечить устойчивое функционирование системы мониторинга и лабораторного контроля в очагах поражения и районах чрезвычайных ситуаций;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довести до требуемого уровня объемы запасов средств индивидуальной защиты, своевременное их освежение, обеспечить их сохранность и выдачу населению в угрожаемый период;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развить теоретические и практические навыки действий населения  района в условиях чрезвычайных ситуаций природного и техногенного характера;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оптимизировать усилия по подготовке и ведению гражданской обороны путем планирования и осуществления необходимых мероприятий с учетом экономических, природных и иных характеристик и особенностей территорий и степени реальной опасности;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обеспечить повышение профессиональной подготовки кадров для укомплектования аварийно-спасательных формирований;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повысить правовую культуру населения и  доверие к правоохранительным органам;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сократить уровень рецидивной преступности, долю несовершеннолетних преступников, снизить </w:t>
      </w:r>
      <w:proofErr w:type="spellStart"/>
      <w:r w:rsidRPr="004F3B3F">
        <w:t>криминогенность</w:t>
      </w:r>
      <w:proofErr w:type="spellEnd"/>
      <w:r w:rsidRPr="004F3B3F">
        <w:t xml:space="preserve"> общественных мест;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увеличить количество лиц асоциального поведения, охваченных системой профилактических мер;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сохранить трудоспособность граждан за счет сокращения числа погибших и снижения тяжести последствий преступных посягательств;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осуществить мониторинг эффективности принимаемых мер антитеррористической и </w:t>
      </w:r>
      <w:proofErr w:type="spellStart"/>
      <w:r w:rsidRPr="004F3B3F">
        <w:t>ан</w:t>
      </w:r>
      <w:r>
        <w:t>тиэкстремистс</w:t>
      </w:r>
      <w:r w:rsidRPr="004F3B3F">
        <w:t>кой</w:t>
      </w:r>
      <w:proofErr w:type="spellEnd"/>
      <w:r w:rsidRPr="004F3B3F">
        <w:t xml:space="preserve"> направленности;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усовершенствовать систему сбора, анализа и обобщения информации о лицах, причастных к террористическим актам и экстремистской деятельности, объектах, подлежащих защите;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повысить защищенность общества и населения  </w:t>
      </w:r>
      <w:r>
        <w:t>Цивильского</w:t>
      </w:r>
      <w:r w:rsidRPr="004F3B3F">
        <w:t xml:space="preserve"> района от актов терроризма и проявлений экстремизма;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усилить антитеррористическую устойчивость объектов жизнеобеспечения и особо важных объектов, а также мест массового пребывания людей.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jc w:val="both"/>
      </w:pPr>
      <w:r w:rsidRPr="004F3B3F">
        <w:t>Срок реализа</w:t>
      </w:r>
      <w:r>
        <w:t>ции муниципальной программы: 2021</w:t>
      </w:r>
      <w:r w:rsidRPr="004F3B3F">
        <w:t>-20</w:t>
      </w:r>
      <w:r>
        <w:t>35</w:t>
      </w:r>
      <w:r w:rsidRPr="004F3B3F">
        <w:t xml:space="preserve"> годы.</w:t>
      </w:r>
    </w:p>
    <w:p w:rsidR="004C7099" w:rsidRPr="004F3B3F" w:rsidRDefault="001704C5" w:rsidP="004C7099">
      <w:pPr>
        <w:widowControl w:val="0"/>
        <w:autoSpaceDE w:val="0"/>
        <w:autoSpaceDN w:val="0"/>
        <w:adjustRightInd w:val="0"/>
        <w:ind w:firstLine="709"/>
        <w:jc w:val="both"/>
      </w:pPr>
      <w:hyperlink w:anchor="Par621" w:tooltip="Ссылка на текущий документ" w:history="1">
        <w:r w:rsidR="004C7099" w:rsidRPr="004F3B3F">
          <w:t>Сведения</w:t>
        </w:r>
      </w:hyperlink>
      <w:r w:rsidR="004C7099" w:rsidRPr="004F3B3F">
        <w:t xml:space="preserve"> о показателях (индикаторах)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 и изменения приоритетов в рассматриваемой сфере</w:t>
      </w:r>
      <w:r>
        <w:t>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F3B3F">
        <w:rPr>
          <w:b/>
        </w:rPr>
        <w:t>Раздел III. Обобщенная характеристика основных мероприятий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F3B3F">
        <w:rPr>
          <w:b/>
        </w:rPr>
        <w:t>подпрограмм муниципальной программы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секторных мероприятий с достижением конкретных целей в течение срока действия муниципальной программы.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Задачи муниципальной программы будут решаться в рамках подпрограмм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</w:t>
      </w:r>
      <w:r w:rsidRPr="00E267DC">
        <w:t>объектах</w:t>
      </w:r>
      <w:r>
        <w:t xml:space="preserve">»; </w:t>
      </w:r>
      <w:r w:rsidRPr="004F3B3F">
        <w:t>«Профилактика правона</w:t>
      </w:r>
      <w:r>
        <w:t>рушений».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rPr>
          <w:b/>
        </w:rPr>
        <w:t xml:space="preserve"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</w:t>
      </w:r>
      <w:r w:rsidRPr="00E267DC">
        <w:rPr>
          <w:b/>
        </w:rPr>
        <w:t>объектах</w:t>
      </w:r>
      <w:r>
        <w:rPr>
          <w:b/>
        </w:rPr>
        <w:t xml:space="preserve"> на территории» </w:t>
      </w:r>
      <w:r>
        <w:t>включает</w:t>
      </w:r>
      <w:r w:rsidRPr="004F3B3F">
        <w:t>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Основное мероприятие 1. </w:t>
      </w:r>
      <w:r>
        <w:t>«Развитие гражданской обороны, повышение уровня 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 »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района, что включает в себя: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тушении пожаров в населенных пунктах;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оснащении противопожарной службы техникой, оборудованием и имуществом, разработку и внедрение новых технологий пожаротушения.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Основное мероприятие 2. Участие в предупреждении и ликвидации последствий чрезвычайных ситуаций на территории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Включает в себя: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организации экстренного реагирования по спасанию людей и проведения аварийно-спасательных работ по ликвидации возникших ЧС;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ЧС.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Основное мероприятие 3. Обучение населения 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  действиям в чрезвычайных ситуациях.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F3B3F">
        <w:t>В рамках выполнения мероприятия предусматривается реализация мер, направленных на оказание содействия в обучении руководителей, других должностных лиц и специалистов органов местного самоуправления и организаций по исполнению ими своих функций и полномочий в области ГО, защиты населения от опасностей, возникающих при ведении военных действий или вследствие этих действий, а также при возникновении ЧС.</w:t>
      </w:r>
      <w:proofErr w:type="gramEnd"/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Основное мероприятие 4. Развитие гражданской обороны, снижение рисков и смягчение последствий чрезвычайных ситуаций природного и техногенного характера.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 рамках выполнения основного мероприятия планируется: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содержании материально-технических запасов в целях гражданской обороны;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F3B3F">
        <w:t>реализация мероприятий по развитию системы обеспечения вызова экстренных оперативных служб по единому номеру «112» (далее – система-112),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чрезвычайных ситуаций, снижения затрат финансовых, медицинских, материально-технических и других ресурсов на экстренное реагирование, организацию удобного обращения к экстренным оперативным службам по типу</w:t>
      </w:r>
      <w:proofErr w:type="gramEnd"/>
      <w:r w:rsidRPr="004F3B3F">
        <w:t xml:space="preserve"> «одного окна» и снижение экономических затрат на осуществление взаимодействия экстренных оперативных служб.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bookmarkStart w:id="1" w:name="Par501"/>
      <w:bookmarkEnd w:id="1"/>
      <w:r w:rsidRPr="004F3B3F">
        <w:rPr>
          <w:b/>
        </w:rPr>
        <w:t xml:space="preserve">Раздел IV.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F3B3F">
        <w:rPr>
          <w:b/>
        </w:rPr>
        <w:t xml:space="preserve"> Обоснование объема финансовых ресурсов,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4F3B3F">
        <w:rPr>
          <w:b/>
        </w:rPr>
        <w:t>необходимых</w:t>
      </w:r>
      <w:proofErr w:type="gramEnd"/>
      <w:r w:rsidRPr="004F3B3F">
        <w:rPr>
          <w:b/>
        </w:rPr>
        <w:t xml:space="preserve"> для реализации муниципальной программы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Расходы муниципальной программы формируются за счет средств бюджета </w:t>
      </w:r>
      <w:r>
        <w:t xml:space="preserve">Чувашской Республики,  бюджета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и средств внебюджетных источников.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Распределение бюджетных ассигнований на реализацию муниципальной программы (подпрограмм) утверждается постановлением о  бюджете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 района на очередной финансовый год и плановый период.</w:t>
      </w:r>
    </w:p>
    <w:p w:rsidR="004C7099" w:rsidRPr="007C0B62" w:rsidRDefault="004C7099" w:rsidP="004C7099">
      <w:pPr>
        <w:ind w:firstLine="709"/>
      </w:pPr>
      <w:r w:rsidRPr="001D59F8">
        <w:t xml:space="preserve">Общий </w:t>
      </w:r>
      <w:r w:rsidRPr="00381E8C">
        <w:t xml:space="preserve">объем финансирования мероприятий в </w:t>
      </w:r>
      <w:r w:rsidRPr="007C0B62">
        <w:t>20</w:t>
      </w:r>
      <w:r>
        <w:t>21</w:t>
      </w:r>
      <w:r w:rsidRPr="007C0B62">
        <w:t>-20</w:t>
      </w:r>
      <w:r>
        <w:t>35</w:t>
      </w:r>
      <w:r w:rsidRPr="007C0B62">
        <w:t xml:space="preserve"> годах составляет </w:t>
      </w:r>
      <w:r>
        <w:t xml:space="preserve">30,0 тысяча </w:t>
      </w:r>
      <w:r w:rsidRPr="007C0B62">
        <w:t>рублей, в том числе: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21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22 году – 2</w:t>
      </w:r>
      <w:r w:rsidRPr="007C0B62">
        <w:t xml:space="preserve">,0 тыс. рублей; 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23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Default="004C7099" w:rsidP="004C7099">
      <w:r>
        <w:t>на 2024-2035 – 24,0 тыс. рублей.</w:t>
      </w:r>
    </w:p>
    <w:p w:rsidR="004C7099" w:rsidRDefault="004C7099" w:rsidP="004C7099"/>
    <w:p w:rsidR="004C7099" w:rsidRPr="00381E8C" w:rsidRDefault="004C7099" w:rsidP="004C7099">
      <w:pPr>
        <w:jc w:val="both"/>
      </w:pPr>
      <w:r w:rsidRPr="00381E8C">
        <w:t xml:space="preserve">за счет </w:t>
      </w:r>
      <w:r>
        <w:t>средств бюджета Чувашской Республики</w:t>
      </w:r>
      <w:r w:rsidRPr="00381E8C">
        <w:t xml:space="preserve"> – </w:t>
      </w:r>
      <w:r>
        <w:t>0,0</w:t>
      </w:r>
      <w:r w:rsidRPr="00381E8C">
        <w:t xml:space="preserve"> тыс. рублей:</w:t>
      </w:r>
    </w:p>
    <w:p w:rsidR="004C7099" w:rsidRPr="00381E8C" w:rsidRDefault="004C7099" w:rsidP="004C7099">
      <w:pPr>
        <w:jc w:val="both"/>
      </w:pPr>
      <w:r>
        <w:t>в 2021 году – 0,0</w:t>
      </w:r>
      <w:r w:rsidRPr="00381E8C">
        <w:t xml:space="preserve"> тыс. рублей; </w:t>
      </w:r>
    </w:p>
    <w:p w:rsidR="004C7099" w:rsidRDefault="004C7099" w:rsidP="004C7099">
      <w:r>
        <w:t xml:space="preserve">в 2022 году –  0,0 </w:t>
      </w:r>
      <w:r w:rsidRPr="00381E8C">
        <w:t>тыс. рублей</w:t>
      </w:r>
    </w:p>
    <w:p w:rsidR="004C7099" w:rsidRDefault="004C7099" w:rsidP="004C7099">
      <w:r>
        <w:t xml:space="preserve">в 2023 году –  0,0 </w:t>
      </w:r>
      <w:r w:rsidRPr="00381E8C">
        <w:t>тыс. рублей</w:t>
      </w:r>
    </w:p>
    <w:p w:rsidR="004C7099" w:rsidRDefault="004C7099" w:rsidP="004C7099">
      <w:r>
        <w:t>на 2024-2035 – 0,0 тыс. рублей</w:t>
      </w:r>
    </w:p>
    <w:p w:rsidR="004C7099" w:rsidRPr="00381E8C" w:rsidRDefault="004C7099" w:rsidP="004C7099"/>
    <w:p w:rsidR="004C7099" w:rsidRPr="007C0B62" w:rsidRDefault="004C7099" w:rsidP="004C7099">
      <w:r w:rsidRPr="007C0B62">
        <w:t xml:space="preserve">за счет </w:t>
      </w:r>
      <w:r>
        <w:t xml:space="preserve">местного </w:t>
      </w:r>
      <w:r w:rsidRPr="007C0B62">
        <w:t>бюджета</w:t>
      </w:r>
      <w:r>
        <w:t xml:space="preserve"> </w:t>
      </w:r>
      <w:r w:rsidRPr="007C0B62">
        <w:t xml:space="preserve">– </w:t>
      </w:r>
      <w:r>
        <w:t xml:space="preserve">30,0 тысяча </w:t>
      </w:r>
      <w:r w:rsidRPr="007C0B62">
        <w:t>рублей, в том числе: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21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22 году – 2</w:t>
      </w:r>
      <w:r w:rsidRPr="007C0B62">
        <w:t xml:space="preserve">,0 тыс. рублей; 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23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Default="004C7099" w:rsidP="004C7099">
      <w:r>
        <w:t>на 2024-2035 – 24,0 тыс. рублей.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Объемы бюджетных ассигнований уточняются ежегодно при формировании  бюджета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 на очередной финансовый год и плановый период.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Ресурсное </w:t>
      </w:r>
      <w:hyperlink w:anchor="Par1840" w:tooltip="Ссылка на текущий документ" w:history="1">
        <w:r w:rsidRPr="004F3B3F">
          <w:t>обеспечение</w:t>
        </w:r>
      </w:hyperlink>
      <w:r w:rsidRPr="004F3B3F">
        <w:t xml:space="preserve"> реализации муниципальной программы за счет средств бюджета 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</w:t>
      </w:r>
      <w:r>
        <w:t>Цивильского</w:t>
      </w:r>
      <w:r w:rsidRPr="004F3B3F">
        <w:t xml:space="preserve"> района по годам ее реализации представлено в приложении № </w:t>
      </w:r>
      <w:r>
        <w:t>1</w:t>
      </w:r>
      <w:r w:rsidRPr="004F3B3F">
        <w:t xml:space="preserve"> к настоящей муниципальной программе.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Ресурсное </w:t>
      </w:r>
      <w:hyperlink w:anchor="Par4007" w:tooltip="Ссылка на текущий документ" w:history="1">
        <w:r w:rsidRPr="004F3B3F">
          <w:t>обеспечение</w:t>
        </w:r>
      </w:hyperlink>
      <w:r w:rsidRPr="004F3B3F">
        <w:t xml:space="preserve"> и прогнозная (справочная) оценка расходов за счет всех источников финансирования реализации муниципальной прог</w:t>
      </w:r>
      <w:r>
        <w:t>раммы приведены в приложении № 2</w:t>
      </w:r>
      <w:r w:rsidRPr="004F3B3F">
        <w:t xml:space="preserve"> к настоящей муниципальной программе.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bookmarkStart w:id="2" w:name="Par546"/>
      <w:bookmarkEnd w:id="2"/>
      <w:r w:rsidRPr="004F3B3F">
        <w:rPr>
          <w:b/>
        </w:rPr>
        <w:t xml:space="preserve">Раздел V.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F3B3F">
        <w:rPr>
          <w:b/>
        </w:rPr>
        <w:t>Обоснование выделения подпрограмм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Комплексный характер целей и задач муниципальной программы обусловливает целесообразность использования программно-целевых методов.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 муниципальную программу включены подпрограммы: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</w:r>
      <w:r>
        <w:t xml:space="preserve"> на территории </w:t>
      </w:r>
      <w:r w:rsidRPr="004F3B3F">
        <w:t xml:space="preserve">» (приложение № </w:t>
      </w:r>
      <w:r>
        <w:t>1</w:t>
      </w:r>
      <w:r w:rsidRPr="004F3B3F">
        <w:t xml:space="preserve"> к настоящей муниципальной программе);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1"/>
        <w:sectPr w:rsidR="004C7099" w:rsidSect="006329B2">
          <w:headerReference w:type="even" r:id="rId8"/>
          <w:headerReference w:type="default" r:id="rId9"/>
          <w:pgSz w:w="11906" w:h="16838"/>
          <w:pgMar w:top="1134" w:right="707" w:bottom="1134" w:left="1258" w:header="709" w:footer="709" w:gutter="0"/>
          <w:cols w:space="708"/>
          <w:docGrid w:linePitch="360"/>
        </w:sectPr>
      </w:pP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C7099" w:rsidRDefault="004C7099" w:rsidP="004C7099">
      <w:pPr>
        <w:autoSpaceDE w:val="0"/>
        <w:autoSpaceDN w:val="0"/>
        <w:adjustRightInd w:val="0"/>
        <w:ind w:firstLine="709"/>
        <w:jc w:val="center"/>
      </w:pPr>
      <w:r w:rsidRPr="004F3B3F">
        <w:t xml:space="preserve">Ресурсное обеспечение </w:t>
      </w:r>
    </w:p>
    <w:p w:rsidR="004C7099" w:rsidRPr="004F3B3F" w:rsidRDefault="004C7099" w:rsidP="004C7099">
      <w:pPr>
        <w:autoSpaceDE w:val="0"/>
        <w:autoSpaceDN w:val="0"/>
        <w:adjustRightInd w:val="0"/>
        <w:ind w:firstLine="709"/>
        <w:jc w:val="center"/>
      </w:pPr>
      <w:r w:rsidRPr="004F3B3F">
        <w:t xml:space="preserve">реализации муниципальной программы </w:t>
      </w:r>
      <w:r>
        <w:rPr>
          <w:b/>
        </w:rPr>
        <w:t>«</w:t>
      </w:r>
      <w:r w:rsidRPr="00FD7CB3">
        <w:rPr>
          <w:bCs/>
        </w:rPr>
        <w:t xml:space="preserve">Повышение безопасности жизнедеятельности населения и территорий </w:t>
      </w:r>
      <w:r w:rsidR="00073CC3">
        <w:t>Богатыревского</w:t>
      </w:r>
      <w:r w:rsidRPr="00FD7CB3">
        <w:t xml:space="preserve"> сельского поселения</w:t>
      </w:r>
      <w:r w:rsidRPr="00FD7CB3">
        <w:rPr>
          <w:bCs/>
        </w:rPr>
        <w:t xml:space="preserve"> Цивильского района Чувашской Республики</w:t>
      </w:r>
      <w:r>
        <w:t xml:space="preserve"> на 2021-2035 годы»</w:t>
      </w: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111"/>
        <w:gridCol w:w="2835"/>
        <w:gridCol w:w="1560"/>
        <w:gridCol w:w="992"/>
        <w:gridCol w:w="1276"/>
        <w:gridCol w:w="850"/>
        <w:gridCol w:w="851"/>
        <w:gridCol w:w="850"/>
        <w:gridCol w:w="851"/>
      </w:tblGrid>
      <w:tr w:rsidR="004C7099" w:rsidRPr="00974454" w:rsidTr="006329B2">
        <w:tc>
          <w:tcPr>
            <w:tcW w:w="1277" w:type="dxa"/>
            <w:vMerge w:val="restart"/>
            <w:shd w:val="clear" w:color="auto" w:fill="auto"/>
          </w:tcPr>
          <w:p w:rsidR="004C7099" w:rsidRPr="00974454" w:rsidRDefault="004C7099" w:rsidP="006329B2">
            <w:r w:rsidRPr="00974454">
              <w:t>Статус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7099" w:rsidRPr="00974454" w:rsidRDefault="004C7099" w:rsidP="006329B2">
            <w:proofErr w:type="gramStart"/>
            <w:r w:rsidRPr="00974454">
              <w:t>Наименование муниципальной программы (подпрограммы муниципальной программы, основного мероприятия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4C7099" w:rsidRPr="00974454" w:rsidRDefault="004C7099" w:rsidP="006329B2">
            <w:r w:rsidRPr="00974454">
              <w:t>Ответственный исполнитель, соисполнители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C7099" w:rsidRPr="00974454" w:rsidRDefault="004C7099" w:rsidP="006329B2">
            <w:r w:rsidRPr="00974454">
              <w:t>Код бюджетной классификации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C7099" w:rsidRPr="00974454" w:rsidRDefault="004C7099" w:rsidP="006329B2">
            <w:pPr>
              <w:jc w:val="center"/>
            </w:pPr>
            <w:r w:rsidRPr="00974454">
              <w:t>Оценка расходов по годам</w:t>
            </w:r>
          </w:p>
          <w:p w:rsidR="004C7099" w:rsidRPr="00974454" w:rsidRDefault="004C7099" w:rsidP="006329B2">
            <w:pPr>
              <w:jc w:val="center"/>
            </w:pPr>
            <w:r w:rsidRPr="00974454">
              <w:t>(тыс. рублей)</w:t>
            </w:r>
          </w:p>
        </w:tc>
      </w:tr>
      <w:tr w:rsidR="004C7099" w:rsidRPr="00974454" w:rsidTr="006329B2">
        <w:tc>
          <w:tcPr>
            <w:tcW w:w="1277" w:type="dxa"/>
            <w:vMerge/>
            <w:shd w:val="clear" w:color="auto" w:fill="auto"/>
          </w:tcPr>
          <w:p w:rsidR="004C7099" w:rsidRPr="00974454" w:rsidRDefault="004C7099" w:rsidP="006329B2"/>
        </w:tc>
        <w:tc>
          <w:tcPr>
            <w:tcW w:w="4111" w:type="dxa"/>
            <w:vMerge/>
            <w:shd w:val="clear" w:color="auto" w:fill="auto"/>
          </w:tcPr>
          <w:p w:rsidR="004C7099" w:rsidRPr="00974454" w:rsidRDefault="004C7099" w:rsidP="006329B2"/>
        </w:tc>
        <w:tc>
          <w:tcPr>
            <w:tcW w:w="2835" w:type="dxa"/>
            <w:vMerge/>
            <w:shd w:val="clear" w:color="auto" w:fill="auto"/>
          </w:tcPr>
          <w:p w:rsidR="004C7099" w:rsidRPr="00974454" w:rsidRDefault="004C7099" w:rsidP="006329B2"/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>
            <w:r w:rsidRPr="00974454">
              <w:t>главный распорядитель бюджетных средств</w:t>
            </w:r>
          </w:p>
        </w:tc>
        <w:tc>
          <w:tcPr>
            <w:tcW w:w="992" w:type="dxa"/>
            <w:shd w:val="clear" w:color="auto" w:fill="auto"/>
          </w:tcPr>
          <w:p w:rsidR="004C7099" w:rsidRPr="00974454" w:rsidRDefault="004C7099" w:rsidP="006329B2">
            <w:r w:rsidRPr="00974454">
              <w:t>раздел, подраздел</w:t>
            </w:r>
          </w:p>
        </w:tc>
        <w:tc>
          <w:tcPr>
            <w:tcW w:w="1276" w:type="dxa"/>
            <w:shd w:val="clear" w:color="auto" w:fill="auto"/>
          </w:tcPr>
          <w:p w:rsidR="004C7099" w:rsidRPr="00974454" w:rsidRDefault="004C7099" w:rsidP="006329B2">
            <w:r w:rsidRPr="00974454">
              <w:t>целевая статья расходов</w:t>
            </w:r>
          </w:p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r w:rsidRPr="00974454">
              <w:t>202</w:t>
            </w: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r w:rsidRPr="00974454">
              <w:t>202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r w:rsidRPr="00974454">
              <w:t>202</w:t>
            </w: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r>
              <w:t>2024</w:t>
            </w:r>
            <w:r w:rsidRPr="00974454">
              <w:t>-2035</w:t>
            </w:r>
          </w:p>
        </w:tc>
      </w:tr>
    </w:tbl>
    <w:p w:rsidR="004C7099" w:rsidRPr="00974454" w:rsidRDefault="004C7099" w:rsidP="004C7099">
      <w:pPr>
        <w:autoSpaceDE w:val="0"/>
        <w:autoSpaceDN w:val="0"/>
        <w:adjustRightInd w:val="0"/>
        <w:ind w:firstLine="709"/>
        <w:jc w:val="center"/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111"/>
        <w:gridCol w:w="2835"/>
        <w:gridCol w:w="1560"/>
        <w:gridCol w:w="992"/>
        <w:gridCol w:w="1276"/>
        <w:gridCol w:w="850"/>
        <w:gridCol w:w="851"/>
        <w:gridCol w:w="850"/>
        <w:gridCol w:w="851"/>
      </w:tblGrid>
      <w:tr w:rsidR="004C7099" w:rsidRPr="00974454" w:rsidTr="006329B2">
        <w:trPr>
          <w:tblHeader/>
        </w:trPr>
        <w:tc>
          <w:tcPr>
            <w:tcW w:w="1277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pPr>
              <w:jc w:val="center"/>
              <w:rPr>
                <w:i/>
              </w:rPr>
            </w:pPr>
            <w:r w:rsidRPr="00974454">
              <w:rPr>
                <w:i/>
              </w:rPr>
              <w:t>10</w:t>
            </w:r>
          </w:p>
        </w:tc>
      </w:tr>
      <w:tr w:rsidR="004C7099" w:rsidRPr="00974454" w:rsidTr="006329B2">
        <w:tc>
          <w:tcPr>
            <w:tcW w:w="1277" w:type="dxa"/>
            <w:vMerge w:val="restart"/>
            <w:shd w:val="clear" w:color="auto" w:fill="auto"/>
          </w:tcPr>
          <w:p w:rsidR="004C7099" w:rsidRPr="00974454" w:rsidRDefault="004C7099" w:rsidP="006329B2">
            <w:r w:rsidRPr="00974454">
              <w:t xml:space="preserve">Муниципальная программа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7099" w:rsidRPr="00974454" w:rsidRDefault="004C7099" w:rsidP="006329B2">
            <w:r w:rsidRPr="00974454">
              <w:t xml:space="preserve">«Повышение безопасности жизнедеятельности населения и территорий» </w:t>
            </w:r>
          </w:p>
        </w:tc>
        <w:tc>
          <w:tcPr>
            <w:tcW w:w="2835" w:type="dxa"/>
            <w:shd w:val="clear" w:color="auto" w:fill="auto"/>
          </w:tcPr>
          <w:p w:rsidR="004C7099" w:rsidRPr="00974454" w:rsidRDefault="004C7099" w:rsidP="006329B2">
            <w:r w:rsidRPr="00974454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/>
        </w:tc>
        <w:tc>
          <w:tcPr>
            <w:tcW w:w="992" w:type="dxa"/>
            <w:shd w:val="clear" w:color="auto" w:fill="auto"/>
          </w:tcPr>
          <w:p w:rsidR="004C7099" w:rsidRPr="00974454" w:rsidRDefault="004C7099" w:rsidP="006329B2"/>
        </w:tc>
        <w:tc>
          <w:tcPr>
            <w:tcW w:w="1276" w:type="dxa"/>
            <w:shd w:val="clear" w:color="auto" w:fill="auto"/>
          </w:tcPr>
          <w:p w:rsidR="004C7099" w:rsidRPr="00974454" w:rsidRDefault="004C7099" w:rsidP="006329B2"/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r>
              <w:t>2</w:t>
            </w:r>
            <w:r w:rsidRPr="00974454">
              <w:t>,0</w:t>
            </w:r>
          </w:p>
        </w:tc>
        <w:tc>
          <w:tcPr>
            <w:tcW w:w="851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r>
              <w:t>24</w:t>
            </w:r>
            <w:r w:rsidRPr="00974454">
              <w:t>,0</w:t>
            </w:r>
          </w:p>
        </w:tc>
      </w:tr>
      <w:tr w:rsidR="004C7099" w:rsidRPr="00974454" w:rsidTr="006329B2">
        <w:tc>
          <w:tcPr>
            <w:tcW w:w="1277" w:type="dxa"/>
            <w:vMerge/>
            <w:shd w:val="clear" w:color="auto" w:fill="auto"/>
          </w:tcPr>
          <w:p w:rsidR="004C7099" w:rsidRPr="00974454" w:rsidRDefault="004C7099" w:rsidP="006329B2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4C7099" w:rsidRPr="00974454" w:rsidRDefault="004C7099" w:rsidP="006329B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4C7099" w:rsidRPr="00974454" w:rsidRDefault="004C7099" w:rsidP="006329B2">
            <w:r w:rsidRPr="00974454">
              <w:t>ответственный исполнитель муниципальной программы - администрация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>
            <w:r w:rsidRPr="00974454">
              <w:t>администрация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4C7099" w:rsidRPr="00974454" w:rsidRDefault="004C7099" w:rsidP="006329B2"/>
        </w:tc>
        <w:tc>
          <w:tcPr>
            <w:tcW w:w="1276" w:type="dxa"/>
            <w:shd w:val="clear" w:color="auto" w:fill="auto"/>
          </w:tcPr>
          <w:p w:rsidR="004C7099" w:rsidRPr="00974454" w:rsidRDefault="004C7099" w:rsidP="006329B2"/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r>
              <w:t>2</w:t>
            </w:r>
            <w:r w:rsidRPr="00974454">
              <w:t>,0</w:t>
            </w:r>
          </w:p>
        </w:tc>
        <w:tc>
          <w:tcPr>
            <w:tcW w:w="851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r>
              <w:t>24</w:t>
            </w:r>
            <w:r w:rsidRPr="00974454">
              <w:t>,0</w:t>
            </w:r>
          </w:p>
        </w:tc>
      </w:tr>
      <w:tr w:rsidR="004C7099" w:rsidRPr="00974454" w:rsidTr="006329B2">
        <w:tc>
          <w:tcPr>
            <w:tcW w:w="1277" w:type="dxa"/>
            <w:shd w:val="clear" w:color="auto" w:fill="auto"/>
          </w:tcPr>
          <w:p w:rsidR="004C7099" w:rsidRPr="00974454" w:rsidRDefault="004C7099" w:rsidP="006329B2">
            <w:r w:rsidRPr="00974454">
              <w:t>Подпрограмма</w:t>
            </w:r>
          </w:p>
        </w:tc>
        <w:tc>
          <w:tcPr>
            <w:tcW w:w="4111" w:type="dxa"/>
            <w:shd w:val="clear" w:color="auto" w:fill="auto"/>
          </w:tcPr>
          <w:p w:rsidR="004C7099" w:rsidRPr="00974454" w:rsidRDefault="004C7099" w:rsidP="006329B2">
            <w:r w:rsidRPr="00974454"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»</w:t>
            </w:r>
          </w:p>
        </w:tc>
        <w:tc>
          <w:tcPr>
            <w:tcW w:w="2835" w:type="dxa"/>
            <w:shd w:val="clear" w:color="auto" w:fill="auto"/>
          </w:tcPr>
          <w:p w:rsidR="004C7099" w:rsidRPr="00974454" w:rsidRDefault="004C7099" w:rsidP="006329B2">
            <w:r w:rsidRPr="00974454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>
            <w:r w:rsidRPr="00974454">
              <w:t>администрация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4C7099" w:rsidRPr="00974454" w:rsidRDefault="004C7099" w:rsidP="006329B2"/>
        </w:tc>
        <w:tc>
          <w:tcPr>
            <w:tcW w:w="1276" w:type="dxa"/>
            <w:shd w:val="clear" w:color="auto" w:fill="auto"/>
          </w:tcPr>
          <w:p w:rsidR="004C7099" w:rsidRPr="00974454" w:rsidRDefault="004C7099" w:rsidP="006329B2">
            <w:r w:rsidRPr="00974454">
              <w:t>Ц810000000</w:t>
            </w:r>
          </w:p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r>
              <w:t>2</w:t>
            </w:r>
            <w:r w:rsidRPr="00974454">
              <w:t>,0</w:t>
            </w:r>
          </w:p>
        </w:tc>
        <w:tc>
          <w:tcPr>
            <w:tcW w:w="851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r>
              <w:t>24</w:t>
            </w:r>
            <w:r w:rsidRPr="00974454">
              <w:t>,0</w:t>
            </w:r>
          </w:p>
        </w:tc>
      </w:tr>
      <w:tr w:rsidR="004C7099" w:rsidRPr="00974454" w:rsidTr="006329B2">
        <w:tc>
          <w:tcPr>
            <w:tcW w:w="1277" w:type="dxa"/>
            <w:vMerge w:val="restart"/>
            <w:shd w:val="clear" w:color="auto" w:fill="auto"/>
          </w:tcPr>
          <w:p w:rsidR="004C7099" w:rsidRPr="00974454" w:rsidRDefault="004C7099" w:rsidP="006329B2">
            <w:r w:rsidRPr="00974454">
              <w:t>Основное мероприятие 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7099" w:rsidRPr="00974454" w:rsidRDefault="004C7099" w:rsidP="006329B2">
            <w:r w:rsidRPr="00974454">
              <w:t>Развитие гражданской обороны, повышение уровня 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835" w:type="dxa"/>
            <w:shd w:val="clear" w:color="auto" w:fill="auto"/>
          </w:tcPr>
          <w:p w:rsidR="004C7099" w:rsidRPr="00974454" w:rsidRDefault="004C7099" w:rsidP="006329B2">
            <w:r w:rsidRPr="00974454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>
            <w:r w:rsidRPr="00974454">
              <w:t>администрация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4C7099" w:rsidRPr="00974454" w:rsidRDefault="004C7099" w:rsidP="006329B2"/>
        </w:tc>
        <w:tc>
          <w:tcPr>
            <w:tcW w:w="1276" w:type="dxa"/>
            <w:shd w:val="clear" w:color="auto" w:fill="auto"/>
          </w:tcPr>
          <w:p w:rsidR="004C7099" w:rsidRPr="00974454" w:rsidRDefault="004C7099" w:rsidP="006329B2">
            <w:r w:rsidRPr="00974454">
              <w:t>Ц810400000</w:t>
            </w:r>
          </w:p>
        </w:tc>
        <w:tc>
          <w:tcPr>
            <w:tcW w:w="850" w:type="dxa"/>
            <w:shd w:val="clear" w:color="auto" w:fill="auto"/>
          </w:tcPr>
          <w:p w:rsidR="004C7099" w:rsidRPr="00974454" w:rsidRDefault="004C7099" w:rsidP="006329B2">
            <w:r>
              <w:t>2</w:t>
            </w:r>
            <w:r w:rsidRPr="00974454">
              <w:t>,0</w:t>
            </w:r>
          </w:p>
        </w:tc>
        <w:tc>
          <w:tcPr>
            <w:tcW w:w="851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Default="004C7099" w:rsidP="006329B2">
            <w:r w:rsidRPr="003E3F69"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74454" w:rsidRDefault="004C7099" w:rsidP="006329B2">
            <w:r>
              <w:t>24</w:t>
            </w:r>
            <w:r w:rsidRPr="00974454">
              <w:t>,0</w:t>
            </w:r>
          </w:p>
        </w:tc>
      </w:tr>
      <w:tr w:rsidR="004C7099" w:rsidRPr="00974454" w:rsidTr="006329B2">
        <w:tc>
          <w:tcPr>
            <w:tcW w:w="1277" w:type="dxa"/>
            <w:vMerge/>
            <w:shd w:val="clear" w:color="auto" w:fill="auto"/>
          </w:tcPr>
          <w:p w:rsidR="004C7099" w:rsidRPr="00974454" w:rsidRDefault="004C7099" w:rsidP="006329B2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4C7099" w:rsidRPr="00974454" w:rsidRDefault="004C7099" w:rsidP="006329B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4C7099" w:rsidRPr="00974454" w:rsidRDefault="004C7099" w:rsidP="006329B2">
            <w:r w:rsidRPr="00974454">
              <w:t xml:space="preserve">ответственный исполнитель мероприятия - </w:t>
            </w:r>
          </w:p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/>
        </w:tc>
        <w:tc>
          <w:tcPr>
            <w:tcW w:w="992" w:type="dxa"/>
            <w:shd w:val="clear" w:color="auto" w:fill="auto"/>
          </w:tcPr>
          <w:p w:rsidR="004C7099" w:rsidRPr="00974454" w:rsidRDefault="004C7099" w:rsidP="006329B2"/>
        </w:tc>
        <w:tc>
          <w:tcPr>
            <w:tcW w:w="1276" w:type="dxa"/>
            <w:shd w:val="clear" w:color="auto" w:fill="auto"/>
          </w:tcPr>
          <w:p w:rsidR="004C7099" w:rsidRPr="00974454" w:rsidRDefault="004C7099" w:rsidP="006329B2"/>
        </w:tc>
        <w:tc>
          <w:tcPr>
            <w:tcW w:w="850" w:type="dxa"/>
            <w:shd w:val="clear" w:color="auto" w:fill="auto"/>
          </w:tcPr>
          <w:p w:rsidR="004C7099" w:rsidRPr="00974454" w:rsidRDefault="004C7099" w:rsidP="006329B2"/>
        </w:tc>
        <w:tc>
          <w:tcPr>
            <w:tcW w:w="851" w:type="dxa"/>
            <w:shd w:val="clear" w:color="auto" w:fill="auto"/>
          </w:tcPr>
          <w:p w:rsidR="004C7099" w:rsidRPr="00974454" w:rsidRDefault="004C7099" w:rsidP="006329B2"/>
        </w:tc>
        <w:tc>
          <w:tcPr>
            <w:tcW w:w="850" w:type="dxa"/>
            <w:shd w:val="clear" w:color="auto" w:fill="auto"/>
          </w:tcPr>
          <w:p w:rsidR="004C7099" w:rsidRPr="00974454" w:rsidRDefault="004C7099" w:rsidP="006329B2"/>
        </w:tc>
        <w:tc>
          <w:tcPr>
            <w:tcW w:w="851" w:type="dxa"/>
            <w:shd w:val="clear" w:color="auto" w:fill="auto"/>
          </w:tcPr>
          <w:p w:rsidR="004C7099" w:rsidRPr="00974454" w:rsidRDefault="004C7099" w:rsidP="006329B2"/>
        </w:tc>
      </w:tr>
    </w:tbl>
    <w:p w:rsidR="004C7099" w:rsidRPr="00974454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  <w:sectPr w:rsidR="004C7099" w:rsidSect="006329B2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  <w:bookmarkStart w:id="3" w:name="Par4384"/>
      <w:bookmarkEnd w:id="3"/>
    </w:p>
    <w:p w:rsidR="004C7099" w:rsidRPr="00FD7CB3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0"/>
          <w:szCs w:val="20"/>
        </w:rPr>
      </w:pPr>
      <w:r w:rsidRPr="00FD7CB3">
        <w:rPr>
          <w:sz w:val="20"/>
          <w:szCs w:val="20"/>
        </w:rPr>
        <w:t>Приложение № 1 к муниципальной программе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D7CB3">
        <w:rPr>
          <w:sz w:val="20"/>
          <w:szCs w:val="20"/>
        </w:rPr>
        <w:t>«</w:t>
      </w:r>
      <w:r w:rsidRPr="00FD7CB3">
        <w:rPr>
          <w:bCs/>
          <w:sz w:val="20"/>
          <w:szCs w:val="20"/>
        </w:rPr>
        <w:t xml:space="preserve">Повышение безопасности жизнедеятельности </w:t>
      </w:r>
      <w:r>
        <w:rPr>
          <w:bCs/>
          <w:sz w:val="20"/>
          <w:szCs w:val="20"/>
        </w:rPr>
        <w:t xml:space="preserve">                                                           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FD7CB3">
        <w:rPr>
          <w:bCs/>
          <w:sz w:val="20"/>
          <w:szCs w:val="20"/>
        </w:rPr>
        <w:t xml:space="preserve">населения и территорий </w:t>
      </w:r>
      <w:r w:rsidR="00073CC3">
        <w:rPr>
          <w:sz w:val="20"/>
          <w:szCs w:val="20"/>
        </w:rPr>
        <w:t>Богатыревского</w:t>
      </w:r>
      <w:r w:rsidRPr="00FD7CB3">
        <w:rPr>
          <w:sz w:val="20"/>
          <w:szCs w:val="20"/>
        </w:rPr>
        <w:t xml:space="preserve"> сельского поселения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FD7CB3">
        <w:rPr>
          <w:bCs/>
          <w:sz w:val="20"/>
          <w:szCs w:val="20"/>
        </w:rPr>
        <w:t>Цивильского района Чувашской Республики</w:t>
      </w:r>
      <w:r w:rsidRPr="00FD7CB3">
        <w:rPr>
          <w:sz w:val="20"/>
          <w:szCs w:val="20"/>
        </w:rPr>
        <w:t xml:space="preserve"> на 2021-2035 годы»</w:t>
      </w:r>
    </w:p>
    <w:p w:rsidR="004C7099" w:rsidRPr="00FD7CB3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F3B3F">
        <w:rPr>
          <w:b/>
          <w:bCs/>
        </w:rPr>
        <w:t>Подпрограмма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«З</w:t>
      </w:r>
      <w:r w:rsidRPr="004F3B3F">
        <w:rPr>
          <w:b/>
          <w:bCs/>
        </w:rPr>
        <w:t>ащита населения и территорий от чрезвычайных ситуаций</w:t>
      </w:r>
      <w:r>
        <w:rPr>
          <w:b/>
          <w:bCs/>
        </w:rPr>
        <w:t xml:space="preserve"> п</w:t>
      </w:r>
      <w:r w:rsidRPr="004F3B3F">
        <w:rPr>
          <w:b/>
          <w:bCs/>
        </w:rPr>
        <w:t xml:space="preserve">риродного 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F3B3F">
        <w:rPr>
          <w:b/>
          <w:bCs/>
        </w:rPr>
        <w:t>и техногенного характера, обеспечение</w:t>
      </w:r>
      <w:r>
        <w:rPr>
          <w:b/>
          <w:bCs/>
        </w:rPr>
        <w:t xml:space="preserve"> п</w:t>
      </w:r>
      <w:r w:rsidRPr="004F3B3F">
        <w:rPr>
          <w:b/>
          <w:bCs/>
        </w:rPr>
        <w:t>ожарной безопасности и безопасности населения</w:t>
      </w:r>
      <w:r>
        <w:rPr>
          <w:b/>
          <w:bCs/>
        </w:rPr>
        <w:t xml:space="preserve"> на водных объектах на территории</w:t>
      </w:r>
      <w:r w:rsidRPr="00686515">
        <w:rPr>
          <w:b/>
          <w:bCs/>
        </w:rPr>
        <w:t>»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</w:pP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4" w:name="Par4393"/>
      <w:bookmarkEnd w:id="4"/>
      <w:r w:rsidRPr="004F3B3F">
        <w:t>ПАСПОРТ ПОДПРОГРАММЫ</w:t>
      </w:r>
    </w:p>
    <w:tbl>
      <w:tblPr>
        <w:tblW w:w="963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654"/>
      </w:tblGrid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4F3B3F">
              <w:t xml:space="preserve"> </w:t>
            </w:r>
            <w:r w:rsidRPr="00B0095D">
              <w:t>Ответственный исполнитель подпрограммы</w:t>
            </w:r>
          </w:p>
        </w:tc>
        <w:tc>
          <w:tcPr>
            <w:tcW w:w="7654" w:type="dxa"/>
          </w:tcPr>
          <w:p w:rsidR="004C7099" w:rsidRPr="00B0095D" w:rsidRDefault="004C7099" w:rsidP="006329B2">
            <w:r>
              <w:t>Администрация</w:t>
            </w:r>
            <w:r w:rsidR="00006643">
              <w:t xml:space="preserve"> Богатыревского </w:t>
            </w:r>
            <w:r>
              <w:t xml:space="preserve"> сельского поселения</w:t>
            </w:r>
          </w:p>
        </w:tc>
      </w:tr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B0095D">
              <w:t>Соисполнители подпрограммы</w:t>
            </w:r>
          </w:p>
        </w:tc>
        <w:tc>
          <w:tcPr>
            <w:tcW w:w="7654" w:type="dxa"/>
          </w:tcPr>
          <w:p w:rsidR="004C7099" w:rsidRPr="00B0095D" w:rsidRDefault="004C7099" w:rsidP="006329B2"/>
          <w:p w:rsidR="004C7099" w:rsidRPr="00B0095D" w:rsidRDefault="004C7099" w:rsidP="006329B2"/>
        </w:tc>
      </w:tr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B0095D">
              <w:t>Цели подпрограммы</w:t>
            </w:r>
          </w:p>
        </w:tc>
        <w:tc>
          <w:tcPr>
            <w:tcW w:w="7654" w:type="dxa"/>
          </w:tcPr>
          <w:p w:rsidR="004C7099" w:rsidRPr="00B0095D" w:rsidRDefault="004C7099" w:rsidP="006329B2">
            <w:pPr>
              <w:ind w:firstLine="351"/>
              <w:jc w:val="both"/>
            </w:pPr>
            <w:r w:rsidRPr="00B0095D">
              <w:t>повышение уровня готовности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объектах;</w:t>
            </w:r>
          </w:p>
          <w:p w:rsidR="004C7099" w:rsidRPr="00B0095D" w:rsidRDefault="004C7099" w:rsidP="006329B2">
            <w:pPr>
              <w:ind w:firstLine="351"/>
              <w:jc w:val="both"/>
            </w:pPr>
            <w:r w:rsidRPr="00B0095D">
              <w:t>сокращение количества зарегистрированных пожаров;</w:t>
            </w:r>
          </w:p>
          <w:p w:rsidR="004C7099" w:rsidRPr="00B0095D" w:rsidRDefault="004C7099" w:rsidP="006329B2">
            <w:pPr>
              <w:ind w:firstLine="351"/>
              <w:jc w:val="both"/>
            </w:pPr>
            <w:r w:rsidRPr="00B0095D">
              <w:t>сокращение количества людей, получивших травмы и погибших на пожаре;</w:t>
            </w:r>
          </w:p>
          <w:p w:rsidR="004C7099" w:rsidRPr="00B0095D" w:rsidRDefault="004C7099" w:rsidP="006329B2">
            <w:pPr>
              <w:ind w:firstLine="351"/>
              <w:jc w:val="both"/>
            </w:pPr>
            <w:r w:rsidRPr="00B0095D">
      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ситуаций;</w:t>
            </w:r>
          </w:p>
          <w:p w:rsidR="004C7099" w:rsidRPr="00B0095D" w:rsidRDefault="004C7099" w:rsidP="006329B2">
            <w:pPr>
              <w:ind w:firstLine="351"/>
              <w:jc w:val="both"/>
            </w:pPr>
            <w:r w:rsidRPr="00B0095D">
              <w:t xml:space="preserve">повышение безопасности населения </w:t>
            </w:r>
            <w:r>
              <w:t>Цивильского</w:t>
            </w:r>
            <w:r w:rsidRPr="00B0095D">
              <w:t xml:space="preserve"> района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B0095D">
              <w:t>Задачи подпрограммы</w:t>
            </w:r>
          </w:p>
        </w:tc>
        <w:tc>
          <w:tcPr>
            <w:tcW w:w="7654" w:type="dxa"/>
          </w:tcPr>
          <w:p w:rsidR="004C7099" w:rsidRPr="00B0095D" w:rsidRDefault="004C7099" w:rsidP="006329B2">
            <w:pPr>
              <w:ind w:firstLine="351"/>
            </w:pPr>
            <w:r w:rsidRPr="00B0095D">
              <w:t>организация и осуществление профилактических мероприятий, направленных на недопущение возникновения чрезвычайных ситуаций;</w:t>
            </w:r>
          </w:p>
          <w:p w:rsidR="004C7099" w:rsidRPr="00B0095D" w:rsidRDefault="004C7099" w:rsidP="006329B2">
            <w:pPr>
              <w:ind w:firstLine="351"/>
            </w:pPr>
            <w:r w:rsidRPr="00B0095D">
              <w:t>организация проведения аварийно-спасательных и других неотложных работ в районе чрезвычайной ситуации;</w:t>
            </w:r>
          </w:p>
          <w:p w:rsidR="004C7099" w:rsidRPr="00B0095D" w:rsidRDefault="004C7099" w:rsidP="006329B2">
            <w:pPr>
              <w:ind w:firstLine="351"/>
            </w:pPr>
            <w:r w:rsidRPr="00B0095D">
              <w:t>организация и осуществление профилактики пожаров;</w:t>
            </w:r>
          </w:p>
          <w:p w:rsidR="004C7099" w:rsidRPr="00B0095D" w:rsidRDefault="004C7099" w:rsidP="006329B2">
            <w:pPr>
              <w:ind w:firstLine="351"/>
            </w:pPr>
            <w:r w:rsidRPr="00B0095D">
              <w:t>оказание содействия в организации и осуществлении тушения пожаров, спасания людей и материальных ценностей при пожарах;</w:t>
            </w:r>
          </w:p>
          <w:p w:rsidR="004C7099" w:rsidRPr="00B0095D" w:rsidRDefault="004C7099" w:rsidP="006329B2">
            <w:pPr>
              <w:ind w:firstLine="351"/>
            </w:pPr>
            <w:r w:rsidRPr="00B0095D"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и проведение мероприятий, направленных на пропаганду спасательного дела через средства массовой информации;</w:t>
            </w:r>
          </w:p>
          <w:p w:rsidR="004C7099" w:rsidRPr="00B0095D" w:rsidRDefault="004C7099" w:rsidP="006329B2">
            <w:pPr>
              <w:ind w:firstLine="351"/>
            </w:pPr>
            <w:r w:rsidRPr="00B0095D">
              <w:t>планирование и организация учебного процесса по повышению квалификации;</w:t>
            </w:r>
          </w:p>
          <w:p w:rsidR="004C7099" w:rsidRPr="00B0095D" w:rsidRDefault="004C7099" w:rsidP="006329B2">
            <w:pPr>
              <w:ind w:firstLine="351"/>
            </w:pPr>
          </w:p>
        </w:tc>
      </w:tr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B0095D">
              <w:t>Целевые индикаторы и показатели подпрограммы</w:t>
            </w:r>
          </w:p>
        </w:tc>
        <w:tc>
          <w:tcPr>
            <w:tcW w:w="7654" w:type="dxa"/>
          </w:tcPr>
          <w:p w:rsidR="004C7099" w:rsidRPr="00B0095D" w:rsidRDefault="004C7099" w:rsidP="006329B2">
            <w:r w:rsidRPr="00B0095D">
              <w:t>к 20</w:t>
            </w:r>
            <w:r>
              <w:t>36</w:t>
            </w:r>
            <w:r w:rsidRPr="00B0095D">
              <w:t xml:space="preserve"> году будут достигнуты следующие показатели:</w:t>
            </w:r>
          </w:p>
          <w:p w:rsidR="004C7099" w:rsidRPr="00B0095D" w:rsidRDefault="004C7099" w:rsidP="006329B2">
            <w:pPr>
              <w:ind w:firstLine="350"/>
            </w:pPr>
            <w:r w:rsidRPr="00B0095D">
              <w:t>снижение количества зарегистрированных пожаров</w:t>
            </w:r>
          </w:p>
          <w:p w:rsidR="004C7099" w:rsidRPr="00B0095D" w:rsidRDefault="004C7099" w:rsidP="006329B2">
            <w:pPr>
              <w:ind w:firstLine="350"/>
            </w:pPr>
            <w:r w:rsidRPr="00B0095D">
              <w:t xml:space="preserve">снижение количества погибших на пожаре </w:t>
            </w:r>
          </w:p>
          <w:p w:rsidR="004C7099" w:rsidRPr="00B0095D" w:rsidRDefault="004C7099" w:rsidP="006329B2">
            <w:pPr>
              <w:ind w:firstLine="350"/>
            </w:pPr>
            <w:r w:rsidRPr="00B0095D">
              <w:t xml:space="preserve">доля лиц, выдержавших требования итоговой аттестации после прохождения обучения (руководители, другие должностные лица и специалисты органов местного самоуправления и организаций), </w:t>
            </w:r>
            <w:r>
              <w:t>100</w:t>
            </w:r>
            <w:r w:rsidRPr="00B0095D">
              <w:t xml:space="preserve"> процентов;</w:t>
            </w:r>
          </w:p>
          <w:p w:rsidR="004C7099" w:rsidRPr="00B0095D" w:rsidRDefault="004C7099" w:rsidP="006329B2">
            <w:pPr>
              <w:ind w:firstLine="350"/>
            </w:pPr>
            <w:r w:rsidRPr="00B0095D">
              <w:t>организация и осуществление профилактических мероприятий, направленных на недопущение возникновения чрезвычайных ситуаций;</w:t>
            </w:r>
          </w:p>
          <w:p w:rsidR="004C7099" w:rsidRPr="00B0095D" w:rsidRDefault="004C7099" w:rsidP="006329B2">
            <w:pPr>
              <w:ind w:firstLine="350"/>
            </w:pPr>
          </w:p>
        </w:tc>
      </w:tr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B0095D">
              <w:t>Срок реализации подпрограммы</w:t>
            </w:r>
          </w:p>
        </w:tc>
        <w:tc>
          <w:tcPr>
            <w:tcW w:w="7654" w:type="dxa"/>
          </w:tcPr>
          <w:p w:rsidR="004C7099" w:rsidRPr="00B0095D" w:rsidRDefault="004C7099" w:rsidP="006329B2">
            <w:r w:rsidRPr="00B0095D">
              <w:t>20</w:t>
            </w:r>
            <w:r>
              <w:t>21</w:t>
            </w:r>
            <w:r w:rsidRPr="00B0095D">
              <w:t>-20</w:t>
            </w:r>
            <w:r>
              <w:t>35</w:t>
            </w:r>
            <w:r w:rsidRPr="00B0095D">
              <w:t xml:space="preserve"> годы</w:t>
            </w:r>
          </w:p>
        </w:tc>
      </w:tr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B0095D"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7654" w:type="dxa"/>
          </w:tcPr>
          <w:p w:rsidR="004C7099" w:rsidRPr="007C0B62" w:rsidRDefault="004C7099" w:rsidP="006329B2">
            <w:pPr>
              <w:ind w:firstLine="709"/>
            </w:pPr>
            <w:r w:rsidRPr="00B0095D">
              <w:t xml:space="preserve">прогнозируемые объемы </w:t>
            </w:r>
            <w:r w:rsidRPr="00381E8C">
              <w:t xml:space="preserve">финансирования мероприятий в </w:t>
            </w:r>
            <w:r w:rsidRPr="007C0B62">
              <w:t>20</w:t>
            </w:r>
            <w:r>
              <w:t>21</w:t>
            </w:r>
            <w:r w:rsidRPr="007C0B62">
              <w:t>-20</w:t>
            </w:r>
            <w:r>
              <w:t>35</w:t>
            </w:r>
            <w:r w:rsidRPr="007C0B62">
              <w:t xml:space="preserve"> годах составляет </w:t>
            </w:r>
            <w:r>
              <w:t xml:space="preserve">30,0 тысяча </w:t>
            </w:r>
            <w:r w:rsidRPr="007C0B62">
              <w:t>рублей, в том числе: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21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22 году – 2</w:t>
            </w:r>
            <w:r w:rsidRPr="007C0B62">
              <w:t xml:space="preserve">,0 тыс. рублей; 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23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Default="004C7099" w:rsidP="006329B2">
            <w:r>
              <w:t>на 2024-2035 – 24,0 тыс. рублей.</w:t>
            </w:r>
          </w:p>
          <w:p w:rsidR="004C7099" w:rsidRDefault="004C7099" w:rsidP="006329B2"/>
          <w:p w:rsidR="004C7099" w:rsidRPr="00381E8C" w:rsidRDefault="004C7099" w:rsidP="006329B2">
            <w:pPr>
              <w:jc w:val="both"/>
            </w:pPr>
            <w:r w:rsidRPr="00381E8C">
              <w:t xml:space="preserve">за счет </w:t>
            </w:r>
            <w:r>
              <w:t>средств бюджета Чувашской Республики</w:t>
            </w:r>
            <w:r w:rsidRPr="00381E8C">
              <w:t xml:space="preserve"> – </w:t>
            </w:r>
            <w:r>
              <w:t>0,0</w:t>
            </w:r>
            <w:r w:rsidRPr="00381E8C">
              <w:t xml:space="preserve"> тыс. рублей:</w:t>
            </w:r>
          </w:p>
          <w:p w:rsidR="004C7099" w:rsidRPr="00381E8C" w:rsidRDefault="004C7099" w:rsidP="006329B2">
            <w:pPr>
              <w:jc w:val="both"/>
            </w:pPr>
            <w:r>
              <w:t>в 2021 году – 0,0</w:t>
            </w:r>
            <w:r w:rsidRPr="00381E8C">
              <w:t xml:space="preserve"> тыс. рублей; </w:t>
            </w:r>
          </w:p>
          <w:p w:rsidR="004C7099" w:rsidRDefault="004C7099" w:rsidP="006329B2">
            <w:r>
              <w:t xml:space="preserve">в 2022 году –  0,0 </w:t>
            </w:r>
            <w:r w:rsidRPr="00381E8C">
              <w:t>тыс. рублей</w:t>
            </w:r>
          </w:p>
          <w:p w:rsidR="004C7099" w:rsidRDefault="004C7099" w:rsidP="006329B2">
            <w:r>
              <w:t xml:space="preserve">в 2023 году –  0,0 </w:t>
            </w:r>
            <w:r w:rsidRPr="00381E8C">
              <w:t>тыс. рублей</w:t>
            </w:r>
          </w:p>
          <w:p w:rsidR="004C7099" w:rsidRDefault="004C7099" w:rsidP="006329B2">
            <w:r>
              <w:t>на 2024-2035 – 0,0 тыс. рублей</w:t>
            </w:r>
          </w:p>
          <w:p w:rsidR="004C7099" w:rsidRPr="00381E8C" w:rsidRDefault="004C7099" w:rsidP="006329B2"/>
          <w:p w:rsidR="004C7099" w:rsidRPr="007C0B62" w:rsidRDefault="004C7099" w:rsidP="006329B2">
            <w:r w:rsidRPr="007C0B62">
              <w:t xml:space="preserve">за счет </w:t>
            </w:r>
            <w:r>
              <w:t xml:space="preserve">местного </w:t>
            </w:r>
            <w:r w:rsidRPr="007C0B62">
              <w:t>бюджета</w:t>
            </w:r>
            <w:r>
              <w:t xml:space="preserve"> </w:t>
            </w:r>
            <w:r w:rsidRPr="007C0B62">
              <w:t xml:space="preserve">– </w:t>
            </w:r>
            <w:r>
              <w:t xml:space="preserve">30,0 тысячи </w:t>
            </w:r>
            <w:r w:rsidRPr="007C0B62">
              <w:t>рублей, в том числе: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20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Pr="007C0B62" w:rsidRDefault="004C7099" w:rsidP="006329B2">
            <w:pPr>
              <w:jc w:val="both"/>
            </w:pPr>
            <w:r w:rsidRPr="007C0B62">
              <w:t>в 20</w:t>
            </w:r>
            <w:r>
              <w:t>21 году – 2</w:t>
            </w:r>
            <w:r w:rsidRPr="007C0B62">
              <w:t xml:space="preserve">,0 тыс. рублей; </w:t>
            </w:r>
          </w:p>
          <w:p w:rsidR="004C7099" w:rsidRDefault="004C7099" w:rsidP="006329B2">
            <w:pPr>
              <w:jc w:val="both"/>
            </w:pPr>
            <w:r w:rsidRPr="007C0B62">
              <w:t>в 20</w:t>
            </w:r>
            <w:r>
              <w:t>22</w:t>
            </w:r>
            <w:r w:rsidRPr="007C0B62">
              <w:t xml:space="preserve"> году – </w:t>
            </w:r>
            <w:r>
              <w:t>2</w:t>
            </w:r>
            <w:r w:rsidRPr="007C0B62">
              <w:t xml:space="preserve">,0 тыс. рублей; </w:t>
            </w:r>
          </w:p>
          <w:p w:rsidR="004C7099" w:rsidRDefault="004C7099" w:rsidP="006329B2">
            <w:r>
              <w:t>на 2024-2035 – 24,0 тыс. рублей.</w:t>
            </w:r>
          </w:p>
          <w:p w:rsidR="004C7099" w:rsidRPr="007C0B62" w:rsidRDefault="004C7099" w:rsidP="006329B2">
            <w:pPr>
              <w:jc w:val="both"/>
            </w:pPr>
          </w:p>
          <w:p w:rsidR="004C7099" w:rsidRPr="00B0095D" w:rsidRDefault="004C7099" w:rsidP="006329B2">
            <w:r>
              <w:t xml:space="preserve">    </w:t>
            </w:r>
            <w:r w:rsidRPr="00B0095D">
              <w:t xml:space="preserve">Объем финансирования подпрограммы подлежит ежегодному уточнению исходя из реальных возможностей бюджета </w:t>
            </w:r>
            <w:r w:rsidR="00073CC3">
              <w:t>Богатыревского</w:t>
            </w:r>
            <w:r>
              <w:t xml:space="preserve"> сельского поселения Цивильского</w:t>
            </w:r>
            <w:r w:rsidRPr="00B0095D">
              <w:t xml:space="preserve"> района</w:t>
            </w:r>
          </w:p>
        </w:tc>
      </w:tr>
      <w:tr w:rsidR="004C7099" w:rsidRPr="00B0095D" w:rsidTr="006329B2">
        <w:trPr>
          <w:tblCellSpacing w:w="5" w:type="nil"/>
        </w:trPr>
        <w:tc>
          <w:tcPr>
            <w:tcW w:w="1985" w:type="dxa"/>
          </w:tcPr>
          <w:p w:rsidR="004C7099" w:rsidRPr="00B0095D" w:rsidRDefault="004C7099" w:rsidP="006329B2">
            <w:r w:rsidRPr="00B0095D">
              <w:t>Ожидаемые результаты реализации подпрограммы</w:t>
            </w:r>
          </w:p>
        </w:tc>
        <w:tc>
          <w:tcPr>
            <w:tcW w:w="7654" w:type="dxa"/>
          </w:tcPr>
          <w:p w:rsidR="004C7099" w:rsidRPr="00B0095D" w:rsidRDefault="004C7099" w:rsidP="006329B2">
            <w:pPr>
              <w:ind w:firstLine="492"/>
            </w:pPr>
            <w:r w:rsidRPr="00B0095D">
              <w:t>снижение факторов, способствующих возникновению чрезвычайных ситуаций;</w:t>
            </w:r>
          </w:p>
          <w:p w:rsidR="004C7099" w:rsidRPr="00B0095D" w:rsidRDefault="004C7099" w:rsidP="006329B2">
            <w:pPr>
              <w:ind w:firstLine="492"/>
            </w:pPr>
            <w:r w:rsidRPr="00B0095D">
              <w:t>снижение количества пострадавших в чрезвычайных ситуациях;</w:t>
            </w:r>
          </w:p>
          <w:p w:rsidR="004C7099" w:rsidRPr="00B0095D" w:rsidRDefault="004C7099" w:rsidP="006329B2">
            <w:pPr>
              <w:ind w:firstLine="492"/>
            </w:pPr>
            <w:r w:rsidRPr="00B0095D">
              <w:t>снижение экономического ущерба от чрезвычайных ситуаций; повышение уровня защищенности населения и территорий от угрозы воздействия чрезвычайных ситуаций;</w:t>
            </w:r>
          </w:p>
          <w:p w:rsidR="004C7099" w:rsidRPr="00B0095D" w:rsidRDefault="004C7099" w:rsidP="006329B2">
            <w:pPr>
              <w:ind w:firstLine="492"/>
            </w:pPr>
            <w:r w:rsidRPr="00B0095D">
              <w:t>поддержание высокого уровня готовности и профессионального мастерства спасателей и сотрудников службы к действиям в условиях чрезвычайных ситуаций;</w:t>
            </w:r>
          </w:p>
          <w:p w:rsidR="004C7099" w:rsidRPr="00B0095D" w:rsidRDefault="004C7099" w:rsidP="006329B2">
            <w:pPr>
              <w:ind w:firstLine="492"/>
            </w:pPr>
            <w:r w:rsidRPr="00B0095D">
              <w:t>снижение факторов, способствующих возникновению пожаров; повышение уровня знаний и приобретение практических навыков руководителями, другими должностными лицами и специалистами органов местного самоуправления и организаций в области гражданской обороны и защиты от чрезвычайных ситуаций;</w:t>
            </w:r>
          </w:p>
          <w:p w:rsidR="004C7099" w:rsidRPr="00B0095D" w:rsidRDefault="004C7099" w:rsidP="006329B2">
            <w:pPr>
              <w:ind w:firstLine="492"/>
            </w:pPr>
            <w:r w:rsidRPr="00B0095D">
              <w:t xml:space="preserve"> сокращение среднего времени комплексного реагирования экстренных оперативных служб на обращения населения по номеру "112" на 8 процентов.</w:t>
            </w:r>
          </w:p>
        </w:tc>
      </w:tr>
    </w:tbl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5" w:name="Par4471"/>
      <w:bookmarkEnd w:id="5"/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095D">
        <w:rPr>
          <w:b/>
        </w:rPr>
        <w:t>Раздел I.</w:t>
      </w:r>
    </w:p>
    <w:p w:rsidR="004C7099" w:rsidRPr="00B0095D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095D">
        <w:rPr>
          <w:b/>
        </w:rPr>
        <w:t xml:space="preserve"> Характеристика основных мероприятий подпрограммы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секторные мероприятия, реализация которых обеспечит достижение индикаторов эффективности подпрограммы.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Подпрограмма объединяет четыре основных мероприятия: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Основное мероприятие 1. </w:t>
      </w:r>
      <w:r>
        <w:t>Развитие гражданской обороны, повышение уровня 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</w:r>
      <w:r w:rsidRPr="004F3B3F">
        <w:t>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 </w:t>
      </w:r>
      <w:r>
        <w:t>Цивильского</w:t>
      </w:r>
      <w:r w:rsidRPr="004F3B3F">
        <w:t xml:space="preserve"> района, что включает в себя: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тушении пожаров в населенных пунктах;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оснащении противопожарной службы техникой, оборудованием и имуществом, разработку и внедрение новых технологий пожаротушения.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Основное мероприятие 2. Участие в предупреждении и ликвидации последствий чрезвычайных ситуаций на территории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 </w:t>
      </w:r>
      <w:r>
        <w:t>Цивильского</w:t>
      </w:r>
      <w:r w:rsidRPr="004F3B3F">
        <w:t xml:space="preserve"> района.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Включает в себя: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организации экстренного реагирования по спасанию людей и проведения аварийно-спасательных работ по ликвидации возникших ЧС;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ЧС.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Основное мероприятие 3. Обучение населения  </w:t>
      </w:r>
      <w:r>
        <w:t xml:space="preserve"> </w:t>
      </w:r>
      <w:r w:rsidR="00073CC3">
        <w:t>Богатыревского</w:t>
      </w:r>
      <w:r>
        <w:t xml:space="preserve"> сельского поселения</w:t>
      </w:r>
      <w:r w:rsidRPr="004F3B3F">
        <w:t xml:space="preserve">  </w:t>
      </w:r>
      <w:r>
        <w:t>Цивильского</w:t>
      </w:r>
      <w:r w:rsidRPr="004F3B3F">
        <w:t xml:space="preserve"> района к  действиям в чрезвычайных ситуациях.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F3B3F">
        <w:t>В рамках выполнения мероприятия предусматривается реализация мер, направленных на оказание содействия в обучении руководителей, других должностных лиц и специалистов органов местного самоуправления и организаций по исполнению ими своих функций и полномочий в области ГО, защиты населения от опасностей, возникающих при ведении военных действий или вследствие этих действий, а также при возникновении ЧС.</w:t>
      </w:r>
      <w:proofErr w:type="gramEnd"/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Основное мероприятие 4. Развитие гражданской обороны, снижение рисков и смягчение последствий чрезвычайных ситуаций природного и техногенного характера.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 рамках выполнения основного мероприятия планируется: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оказание содействия в содержании материально-технических запасов в целях гражданской обороны;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F3B3F">
        <w:t>реализация мероприятий по развитию системы обеспечения вызова экстренных оперативных служб по единому номеру "112" (далее - система-112),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чрезвычайных ситуаций, снижения затрат финансовых, медицинских, материально-технических и других ресурсов на экстренное реагирование, организацию удобного обращения к экстренным оперативным службам по типу</w:t>
      </w:r>
      <w:proofErr w:type="gramEnd"/>
      <w:r w:rsidRPr="004F3B3F">
        <w:t xml:space="preserve"> </w:t>
      </w:r>
      <w:r>
        <w:t>«</w:t>
      </w:r>
      <w:r w:rsidRPr="004F3B3F">
        <w:t>одного окна</w:t>
      </w:r>
      <w:r>
        <w:t>»</w:t>
      </w:r>
      <w:r w:rsidRPr="004F3B3F">
        <w:t xml:space="preserve"> и снижение экономических затрат на осуществление взаимодействия экстренных оперативных служб.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4660"/>
      <w:bookmarkStart w:id="7" w:name="Par4690"/>
      <w:bookmarkEnd w:id="6"/>
      <w:bookmarkEnd w:id="7"/>
    </w:p>
    <w:p w:rsidR="004C7099" w:rsidRDefault="004C7099" w:rsidP="004C709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bookmarkStart w:id="8" w:name="Par4708"/>
      <w:bookmarkEnd w:id="8"/>
      <w:r w:rsidRPr="00B0095D">
        <w:rPr>
          <w:b/>
        </w:rPr>
        <w:t xml:space="preserve">Раздел </w:t>
      </w:r>
      <w:r>
        <w:rPr>
          <w:b/>
          <w:lang w:val="en-US"/>
        </w:rPr>
        <w:t>II</w:t>
      </w:r>
      <w:r w:rsidRPr="00B0095D">
        <w:rPr>
          <w:b/>
        </w:rPr>
        <w:t xml:space="preserve">. </w:t>
      </w:r>
    </w:p>
    <w:p w:rsidR="004C7099" w:rsidRPr="00B0095D" w:rsidRDefault="004C7099" w:rsidP="004C709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0095D">
        <w:rPr>
          <w:b/>
        </w:rPr>
        <w:t>Обоснование объема финансовых ресурсов,</w:t>
      </w:r>
    </w:p>
    <w:p w:rsidR="004C7099" w:rsidRPr="00B0095D" w:rsidRDefault="004C7099" w:rsidP="004C7099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B0095D">
        <w:rPr>
          <w:b/>
        </w:rPr>
        <w:t>необходимых</w:t>
      </w:r>
      <w:proofErr w:type="gramEnd"/>
      <w:r w:rsidRPr="00B0095D">
        <w:rPr>
          <w:b/>
        </w:rPr>
        <w:t xml:space="preserve"> для реализации подпрограммы </w:t>
      </w:r>
    </w:p>
    <w:p w:rsidR="004C7099" w:rsidRPr="007C0B62" w:rsidRDefault="004C7099" w:rsidP="004C7099">
      <w:pPr>
        <w:ind w:firstLine="709"/>
      </w:pPr>
      <w:r w:rsidRPr="004F3B3F">
        <w:t xml:space="preserve">Общий объем </w:t>
      </w:r>
      <w:r w:rsidRPr="00381E8C">
        <w:t xml:space="preserve">финансирования мероприятий в </w:t>
      </w:r>
      <w:r w:rsidRPr="007C0B62">
        <w:t>20</w:t>
      </w:r>
      <w:r>
        <w:t>21</w:t>
      </w:r>
      <w:r w:rsidRPr="007C0B62">
        <w:t>-20</w:t>
      </w:r>
      <w:r>
        <w:t>35</w:t>
      </w:r>
      <w:r w:rsidRPr="007C0B62">
        <w:t xml:space="preserve"> годах составляет </w:t>
      </w:r>
      <w:r>
        <w:t xml:space="preserve">30,00 тысяча </w:t>
      </w:r>
      <w:r w:rsidRPr="007C0B62">
        <w:t>рублей, в том числе: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21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22 году – 2</w:t>
      </w:r>
      <w:r w:rsidRPr="007C0B62">
        <w:t xml:space="preserve">,0 тыс. рублей; 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23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Default="004C7099" w:rsidP="004C7099">
      <w:r>
        <w:t>на 2024-2035 – 24,0 тыс. рублей.</w:t>
      </w:r>
    </w:p>
    <w:p w:rsidR="004C7099" w:rsidRDefault="004C7099" w:rsidP="004C7099"/>
    <w:p w:rsidR="004C7099" w:rsidRPr="00381E8C" w:rsidRDefault="004C7099" w:rsidP="004C7099">
      <w:pPr>
        <w:jc w:val="both"/>
      </w:pPr>
      <w:r w:rsidRPr="00381E8C">
        <w:t xml:space="preserve">за счет </w:t>
      </w:r>
      <w:r>
        <w:t>средств бюджета Чувашской Республики</w:t>
      </w:r>
      <w:r w:rsidRPr="00381E8C">
        <w:t xml:space="preserve"> – </w:t>
      </w:r>
      <w:r>
        <w:t>0,0</w:t>
      </w:r>
      <w:r w:rsidRPr="00381E8C">
        <w:t xml:space="preserve"> тыс. рублей:</w:t>
      </w:r>
    </w:p>
    <w:p w:rsidR="004C7099" w:rsidRPr="00381E8C" w:rsidRDefault="004C7099" w:rsidP="004C7099">
      <w:pPr>
        <w:jc w:val="both"/>
      </w:pPr>
      <w:r>
        <w:t>в 2021 году – 0,0</w:t>
      </w:r>
      <w:r w:rsidRPr="00381E8C">
        <w:t xml:space="preserve"> тыс. рублей; </w:t>
      </w:r>
    </w:p>
    <w:p w:rsidR="004C7099" w:rsidRDefault="004C7099" w:rsidP="004C7099">
      <w:r>
        <w:t xml:space="preserve">в 2022 году –  0,0 </w:t>
      </w:r>
      <w:r w:rsidRPr="00381E8C">
        <w:t>тыс. рублей</w:t>
      </w:r>
    </w:p>
    <w:p w:rsidR="004C7099" w:rsidRDefault="004C7099" w:rsidP="004C7099">
      <w:r>
        <w:t xml:space="preserve">в 2023 году –  0,0 </w:t>
      </w:r>
      <w:r w:rsidRPr="00381E8C">
        <w:t>тыс. рублей</w:t>
      </w:r>
    </w:p>
    <w:p w:rsidR="004C7099" w:rsidRDefault="004C7099" w:rsidP="004C7099">
      <w:r>
        <w:t>на 2024-2035 – 0,0 тыс. рублей</w:t>
      </w:r>
    </w:p>
    <w:p w:rsidR="004C7099" w:rsidRPr="00381E8C" w:rsidRDefault="004C7099" w:rsidP="004C7099"/>
    <w:p w:rsidR="004C7099" w:rsidRPr="007C0B62" w:rsidRDefault="004C7099" w:rsidP="004C7099">
      <w:r w:rsidRPr="007C0B62">
        <w:t xml:space="preserve">за счет </w:t>
      </w:r>
      <w:r>
        <w:t xml:space="preserve">местного </w:t>
      </w:r>
      <w:r w:rsidRPr="007C0B62">
        <w:t>бюджета</w:t>
      </w:r>
      <w:r>
        <w:t xml:space="preserve"> </w:t>
      </w:r>
      <w:r w:rsidRPr="007C0B62">
        <w:t xml:space="preserve">– </w:t>
      </w:r>
      <w:r>
        <w:t xml:space="preserve">30,0 тысячи </w:t>
      </w:r>
      <w:r w:rsidRPr="007C0B62">
        <w:t>рублей, в том числе: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20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Pr="007C0B62" w:rsidRDefault="004C7099" w:rsidP="004C7099">
      <w:pPr>
        <w:jc w:val="both"/>
      </w:pPr>
      <w:r w:rsidRPr="007C0B62">
        <w:t>в 20</w:t>
      </w:r>
      <w:r>
        <w:t>21 году – 2</w:t>
      </w:r>
      <w:r w:rsidRPr="007C0B62">
        <w:t xml:space="preserve">,0 тыс. рублей; </w:t>
      </w:r>
    </w:p>
    <w:p w:rsidR="004C7099" w:rsidRDefault="004C7099" w:rsidP="004C7099">
      <w:pPr>
        <w:jc w:val="both"/>
      </w:pPr>
      <w:r w:rsidRPr="007C0B62">
        <w:t>в 20</w:t>
      </w:r>
      <w:r>
        <w:t>22</w:t>
      </w:r>
      <w:r w:rsidRPr="007C0B62">
        <w:t xml:space="preserve"> году – </w:t>
      </w:r>
      <w:r>
        <w:t>2</w:t>
      </w:r>
      <w:r w:rsidRPr="007C0B62">
        <w:t xml:space="preserve">,0 тыс. рублей; </w:t>
      </w:r>
    </w:p>
    <w:p w:rsidR="004C7099" w:rsidRDefault="004C7099" w:rsidP="004C7099">
      <w:r>
        <w:t>на 2024-2035 – 24,0 тыс. рублей.</w:t>
      </w:r>
    </w:p>
    <w:p w:rsidR="004C7099" w:rsidRPr="004F3B3F" w:rsidRDefault="004C7099" w:rsidP="004C7099">
      <w:pPr>
        <w:autoSpaceDE w:val="0"/>
        <w:autoSpaceDN w:val="0"/>
        <w:adjustRightInd w:val="0"/>
        <w:ind w:firstLine="709"/>
        <w:jc w:val="both"/>
      </w:pPr>
      <w:r w:rsidRPr="004F3B3F">
        <w:t xml:space="preserve">Ресурсное </w:t>
      </w:r>
      <w:hyperlink r:id="rId10" w:history="1">
        <w:r w:rsidRPr="004F3B3F">
          <w:t>обеспечение</w:t>
        </w:r>
      </w:hyperlink>
      <w:r w:rsidRPr="004F3B3F">
        <w:t xml:space="preserve"> подпрограммы за счет всех источников финансирования приве</w:t>
      </w:r>
      <w:r>
        <w:t>дено в приложении №1</w:t>
      </w:r>
      <w:r w:rsidRPr="004F3B3F">
        <w:t xml:space="preserve"> к настоящей подпрограмме и ежегодно будет уточняться.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B0095D">
        <w:rPr>
          <w:b/>
        </w:rPr>
        <w:t xml:space="preserve">Раздел </w:t>
      </w:r>
      <w:r>
        <w:rPr>
          <w:b/>
          <w:lang w:val="en-US"/>
        </w:rPr>
        <w:t>III</w:t>
      </w:r>
      <w:r w:rsidRPr="00B0095D">
        <w:rPr>
          <w:b/>
        </w:rPr>
        <w:t xml:space="preserve">. </w:t>
      </w:r>
    </w:p>
    <w:p w:rsidR="004C7099" w:rsidRPr="00B0095D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B0095D">
        <w:rPr>
          <w:b/>
        </w:rPr>
        <w:t>Анализ рисков реализации подпрограммы</w:t>
      </w:r>
    </w:p>
    <w:p w:rsidR="004C7099" w:rsidRPr="00B0095D" w:rsidRDefault="004C7099" w:rsidP="004C70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095D">
        <w:rPr>
          <w:b/>
        </w:rPr>
        <w:t>и описание мер управления рисками реализации подпрограммы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1. Организационные риски, которые связаны с возникновением проблем в реализации подпрограммы в результате недостаточной квалификации и (или) недобросовестности ответственного исполнителя и (или) соисполнителей подпрограммы, что может привести к нецелевому и неэффективному использованию бюджетных средств, невыполнению ряда мероприятий подпрограммы.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мероприятий,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 xml:space="preserve">2. Финансовые риски, которые связаны с финансированием подпрограммы в неполном объеме. 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</w:t>
      </w:r>
      <w:proofErr w:type="spellStart"/>
      <w:r w:rsidRPr="004F3B3F">
        <w:t>бюджетирования</w:t>
      </w:r>
      <w:proofErr w:type="spellEnd"/>
      <w:r w:rsidRPr="004F3B3F">
        <w:t xml:space="preserve"> и своевременная корректировка объемов финансирования основных мероприятий подпрограммы.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Реализации подпрограммы также угрожает риск ухудшения состояния экономики, которым сложно или невозможно управлять в рамках реализации подпрограммы,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подпрограммы. В рамках управления предусмотрены прогнозирование, регулирование и координация рисков путем уточнения и внесения необходимых изменений в настоящую подпрограмму.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4F3B3F">
        <w:t>3. Непредвиденные риски, которые связаны с резким ухудшением состояния экономики вследствие финансового и экономического кризиса, а также природными и техногенными катастрофами и катаклизмами.</w:t>
      </w:r>
    </w:p>
    <w:p w:rsidR="004C7099" w:rsidRPr="004F3B3F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4C7099" w:rsidRDefault="004C7099" w:rsidP="004C7099">
      <w:pPr>
        <w:widowControl w:val="0"/>
        <w:autoSpaceDE w:val="0"/>
        <w:autoSpaceDN w:val="0"/>
        <w:adjustRightInd w:val="0"/>
        <w:jc w:val="both"/>
        <w:sectPr w:rsidR="004C7099" w:rsidSect="006329B2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4C7099" w:rsidRPr="00A5523D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5523D">
        <w:rPr>
          <w:sz w:val="20"/>
          <w:szCs w:val="20"/>
        </w:rPr>
        <w:t>Приложение № 1 к подпрограмме</w:t>
      </w: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4C7099" w:rsidRPr="00A5523D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5523D">
        <w:rPr>
          <w:sz w:val="20"/>
          <w:szCs w:val="20"/>
        </w:rPr>
        <w:t xml:space="preserve">«Защита населения и территорий от чрезвычайных ситуаций </w:t>
      </w:r>
    </w:p>
    <w:p w:rsidR="004C7099" w:rsidRPr="00A5523D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</w:rPr>
      </w:pPr>
      <w:r w:rsidRPr="00A5523D">
        <w:rPr>
          <w:sz w:val="20"/>
          <w:szCs w:val="20"/>
        </w:rPr>
        <w:t xml:space="preserve">природного и техногенного характера, обеспечение </w:t>
      </w:r>
      <w:proofErr w:type="gramStart"/>
      <w:r w:rsidRPr="00A5523D">
        <w:rPr>
          <w:sz w:val="20"/>
          <w:szCs w:val="20"/>
        </w:rPr>
        <w:t>пожарной</w:t>
      </w:r>
      <w:proofErr w:type="gramEnd"/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</w:rPr>
      </w:pPr>
      <w:r w:rsidRPr="00A5523D">
        <w:rPr>
          <w:sz w:val="20"/>
          <w:szCs w:val="20"/>
        </w:rPr>
        <w:t xml:space="preserve"> безопасности и безопасности населения на водных объектах» 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bCs/>
          <w:sz w:val="20"/>
          <w:szCs w:val="20"/>
        </w:rPr>
      </w:pPr>
      <w:r w:rsidRPr="00A5523D">
        <w:rPr>
          <w:sz w:val="20"/>
          <w:szCs w:val="20"/>
        </w:rPr>
        <w:t xml:space="preserve">муниципальной программы </w:t>
      </w:r>
      <w:r w:rsidRPr="009233F6">
        <w:rPr>
          <w:bCs/>
          <w:sz w:val="20"/>
          <w:szCs w:val="20"/>
        </w:rPr>
        <w:t>«Повышение безопасности жизнедеятельности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bCs/>
          <w:sz w:val="20"/>
          <w:szCs w:val="20"/>
        </w:rPr>
      </w:pPr>
      <w:r w:rsidRPr="009233F6">
        <w:rPr>
          <w:bCs/>
          <w:sz w:val="20"/>
          <w:szCs w:val="20"/>
        </w:rPr>
        <w:t xml:space="preserve"> населения и территорий </w:t>
      </w:r>
      <w:r w:rsidR="00073CC3">
        <w:rPr>
          <w:bCs/>
          <w:sz w:val="20"/>
          <w:szCs w:val="20"/>
        </w:rPr>
        <w:t>Богатыревского</w:t>
      </w:r>
      <w:r w:rsidRPr="009233F6">
        <w:rPr>
          <w:bCs/>
          <w:sz w:val="20"/>
          <w:szCs w:val="20"/>
        </w:rPr>
        <w:t xml:space="preserve"> сельского поселения </w:t>
      </w:r>
    </w:p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</w:pPr>
      <w:r w:rsidRPr="009233F6">
        <w:rPr>
          <w:bCs/>
          <w:sz w:val="20"/>
          <w:szCs w:val="20"/>
        </w:rPr>
        <w:t>Цивильского района Чувашской Республики на 2021 -2035 годы»</w:t>
      </w:r>
    </w:p>
    <w:p w:rsidR="004C7099" w:rsidRPr="009233F6" w:rsidRDefault="004C7099" w:rsidP="004C709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</w:rPr>
      </w:pPr>
    </w:p>
    <w:p w:rsidR="004C7099" w:rsidRPr="009233F6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  <w:r w:rsidRPr="009233F6">
        <w:t xml:space="preserve">Ресурсное обеспечение реализации подпрограммы 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территории» </w:t>
      </w: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111"/>
        <w:gridCol w:w="2835"/>
        <w:gridCol w:w="1560"/>
        <w:gridCol w:w="849"/>
        <w:gridCol w:w="1419"/>
        <w:gridCol w:w="850"/>
        <w:gridCol w:w="851"/>
        <w:gridCol w:w="850"/>
        <w:gridCol w:w="851"/>
      </w:tblGrid>
      <w:tr w:rsidR="004C7099" w:rsidRPr="009233F6" w:rsidTr="006329B2">
        <w:tc>
          <w:tcPr>
            <w:tcW w:w="1277" w:type="dxa"/>
            <w:vMerge w:val="restart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Статус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proofErr w:type="gramStart"/>
            <w:r w:rsidRPr="009233F6">
              <w:rPr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Оценка расходов по годам</w:t>
            </w:r>
          </w:p>
          <w:p w:rsidR="004C7099" w:rsidRPr="009233F6" w:rsidRDefault="004C7099" w:rsidP="006329B2">
            <w:pPr>
              <w:jc w:val="center"/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(тыс. рублей)</w:t>
            </w:r>
          </w:p>
        </w:tc>
      </w:tr>
      <w:tr w:rsidR="004C7099" w:rsidRPr="009233F6" w:rsidTr="006329B2">
        <w:tc>
          <w:tcPr>
            <w:tcW w:w="1277" w:type="dxa"/>
            <w:vMerge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4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2024-2035</w:t>
            </w:r>
          </w:p>
        </w:tc>
      </w:tr>
      <w:tr w:rsidR="004C7099" w:rsidRPr="009233F6" w:rsidTr="006329B2">
        <w:trPr>
          <w:tblHeader/>
        </w:trPr>
        <w:tc>
          <w:tcPr>
            <w:tcW w:w="1277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i/>
                <w:sz w:val="20"/>
                <w:szCs w:val="20"/>
              </w:rPr>
            </w:pPr>
            <w:r w:rsidRPr="009233F6">
              <w:rPr>
                <w:i/>
                <w:sz w:val="20"/>
                <w:szCs w:val="20"/>
              </w:rPr>
              <w:t>10</w:t>
            </w:r>
          </w:p>
        </w:tc>
      </w:tr>
      <w:tr w:rsidR="004C7099" w:rsidRPr="009233F6" w:rsidTr="006329B2">
        <w:tc>
          <w:tcPr>
            <w:tcW w:w="1277" w:type="dxa"/>
            <w:vMerge w:val="restart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 xml:space="preserve">«Повышение безопасности жизнедеятельности населения и территорий» </w:t>
            </w:r>
          </w:p>
        </w:tc>
        <w:tc>
          <w:tcPr>
            <w:tcW w:w="2835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24,0</w:t>
            </w:r>
          </w:p>
        </w:tc>
      </w:tr>
      <w:tr w:rsidR="004C7099" w:rsidRPr="009233F6" w:rsidTr="006329B2">
        <w:tc>
          <w:tcPr>
            <w:tcW w:w="1277" w:type="dxa"/>
            <w:vMerge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C7099" w:rsidRPr="009233F6" w:rsidRDefault="004C7099" w:rsidP="00632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ответственный исполнитель муниципальной программы - администрация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84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24,0</w:t>
            </w:r>
          </w:p>
        </w:tc>
      </w:tr>
      <w:tr w:rsidR="004C7099" w:rsidRPr="009233F6" w:rsidTr="006329B2">
        <w:tc>
          <w:tcPr>
            <w:tcW w:w="1277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411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»</w:t>
            </w:r>
          </w:p>
        </w:tc>
        <w:tc>
          <w:tcPr>
            <w:tcW w:w="2835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84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24,0</w:t>
            </w:r>
          </w:p>
        </w:tc>
      </w:tr>
      <w:tr w:rsidR="004C7099" w:rsidRPr="009233F6" w:rsidTr="006329B2">
        <w:tc>
          <w:tcPr>
            <w:tcW w:w="1277" w:type="dxa"/>
            <w:vMerge w:val="restart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Развитие гражданской обороны, повышение уровня 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835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84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Ц810400000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C7099" w:rsidRPr="009233F6" w:rsidRDefault="004C7099" w:rsidP="006329B2">
            <w:pPr>
              <w:rPr>
                <w:sz w:val="20"/>
                <w:szCs w:val="20"/>
              </w:rPr>
            </w:pPr>
            <w:r w:rsidRPr="009233F6">
              <w:rPr>
                <w:sz w:val="20"/>
                <w:szCs w:val="20"/>
              </w:rPr>
              <w:t>24,0</w:t>
            </w:r>
          </w:p>
        </w:tc>
      </w:tr>
      <w:tr w:rsidR="004C7099" w:rsidRPr="00974454" w:rsidTr="006329B2">
        <w:tc>
          <w:tcPr>
            <w:tcW w:w="1277" w:type="dxa"/>
            <w:vMerge/>
            <w:shd w:val="clear" w:color="auto" w:fill="auto"/>
          </w:tcPr>
          <w:p w:rsidR="004C7099" w:rsidRPr="00974454" w:rsidRDefault="004C7099" w:rsidP="006329B2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4C7099" w:rsidRPr="00974454" w:rsidRDefault="004C7099" w:rsidP="006329B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4C7099" w:rsidRPr="00974454" w:rsidRDefault="004C7099" w:rsidP="006329B2">
            <w:r w:rsidRPr="00974454">
              <w:t>ответственный исполнитель мероприя</w:t>
            </w:r>
            <w:bookmarkStart w:id="9" w:name="_GoBack"/>
            <w:bookmarkEnd w:id="9"/>
            <w:r w:rsidRPr="00974454">
              <w:t xml:space="preserve">тия - </w:t>
            </w:r>
          </w:p>
        </w:tc>
        <w:tc>
          <w:tcPr>
            <w:tcW w:w="1560" w:type="dxa"/>
            <w:shd w:val="clear" w:color="auto" w:fill="auto"/>
          </w:tcPr>
          <w:p w:rsidR="004C7099" w:rsidRPr="00974454" w:rsidRDefault="004C7099" w:rsidP="006329B2"/>
        </w:tc>
        <w:tc>
          <w:tcPr>
            <w:tcW w:w="849" w:type="dxa"/>
            <w:shd w:val="clear" w:color="auto" w:fill="auto"/>
          </w:tcPr>
          <w:p w:rsidR="004C7099" w:rsidRPr="00974454" w:rsidRDefault="004C7099" w:rsidP="006329B2"/>
        </w:tc>
        <w:tc>
          <w:tcPr>
            <w:tcW w:w="1419" w:type="dxa"/>
            <w:shd w:val="clear" w:color="auto" w:fill="auto"/>
          </w:tcPr>
          <w:p w:rsidR="004C7099" w:rsidRPr="00974454" w:rsidRDefault="004C7099" w:rsidP="006329B2"/>
        </w:tc>
        <w:tc>
          <w:tcPr>
            <w:tcW w:w="850" w:type="dxa"/>
            <w:shd w:val="clear" w:color="auto" w:fill="auto"/>
          </w:tcPr>
          <w:p w:rsidR="004C7099" w:rsidRPr="00974454" w:rsidRDefault="004C7099" w:rsidP="006329B2"/>
        </w:tc>
        <w:tc>
          <w:tcPr>
            <w:tcW w:w="851" w:type="dxa"/>
            <w:shd w:val="clear" w:color="auto" w:fill="auto"/>
          </w:tcPr>
          <w:p w:rsidR="004C7099" w:rsidRPr="00974454" w:rsidRDefault="004C7099" w:rsidP="006329B2"/>
        </w:tc>
        <w:tc>
          <w:tcPr>
            <w:tcW w:w="850" w:type="dxa"/>
            <w:shd w:val="clear" w:color="auto" w:fill="auto"/>
          </w:tcPr>
          <w:p w:rsidR="004C7099" w:rsidRPr="00974454" w:rsidRDefault="004C7099" w:rsidP="006329B2"/>
        </w:tc>
        <w:tc>
          <w:tcPr>
            <w:tcW w:w="851" w:type="dxa"/>
            <w:shd w:val="clear" w:color="auto" w:fill="auto"/>
          </w:tcPr>
          <w:p w:rsidR="004C7099" w:rsidRPr="00974454" w:rsidRDefault="004C7099" w:rsidP="006329B2"/>
        </w:tc>
      </w:tr>
    </w:tbl>
    <w:p w:rsidR="004C7099" w:rsidRDefault="004C7099" w:rsidP="004C7099">
      <w:pPr>
        <w:widowControl w:val="0"/>
        <w:autoSpaceDE w:val="0"/>
        <w:autoSpaceDN w:val="0"/>
        <w:adjustRightInd w:val="0"/>
        <w:ind w:firstLine="709"/>
        <w:jc w:val="both"/>
      </w:pPr>
    </w:p>
    <w:p w:rsidR="00DB04F6" w:rsidRDefault="00DB04F6"/>
    <w:sectPr w:rsidR="00DB04F6" w:rsidSect="00FB6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B2" w:rsidRDefault="006329B2" w:rsidP="001B7798">
      <w:pPr>
        <w:spacing w:after="0" w:line="240" w:lineRule="auto"/>
      </w:pPr>
      <w:r>
        <w:separator/>
      </w:r>
    </w:p>
  </w:endnote>
  <w:endnote w:type="continuationSeparator" w:id="0">
    <w:p w:rsidR="006329B2" w:rsidRDefault="006329B2" w:rsidP="001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B2" w:rsidRDefault="006329B2" w:rsidP="001B7798">
      <w:pPr>
        <w:spacing w:after="0" w:line="240" w:lineRule="auto"/>
      </w:pPr>
      <w:r>
        <w:separator/>
      </w:r>
    </w:p>
  </w:footnote>
  <w:footnote w:type="continuationSeparator" w:id="0">
    <w:p w:rsidR="006329B2" w:rsidRDefault="006329B2" w:rsidP="001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2" w:rsidRDefault="001704C5">
    <w:pPr>
      <w:pStyle w:val="af0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 w:rsidR="006329B2"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6329B2">
      <w:rPr>
        <w:rStyle w:val="aff8"/>
        <w:noProof/>
      </w:rPr>
      <w:t>4</w:t>
    </w:r>
    <w:r>
      <w:rPr>
        <w:rStyle w:val="aff8"/>
      </w:rPr>
      <w:fldChar w:fldCharType="end"/>
    </w:r>
  </w:p>
  <w:p w:rsidR="006329B2" w:rsidRDefault="006329B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2" w:rsidRDefault="006329B2">
    <w:pPr>
      <w:pStyle w:val="af0"/>
      <w:framePr w:wrap="around" w:vAnchor="text" w:hAnchor="margin" w:xAlign="center" w:y="1"/>
      <w:rPr>
        <w:rStyle w:val="aff8"/>
      </w:rPr>
    </w:pPr>
  </w:p>
  <w:p w:rsidR="006329B2" w:rsidRDefault="006329B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4C"/>
    <w:multiLevelType w:val="hybridMultilevel"/>
    <w:tmpl w:val="98207AFC"/>
    <w:lvl w:ilvl="0" w:tplc="850EE1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D2D26"/>
    <w:multiLevelType w:val="hybridMultilevel"/>
    <w:tmpl w:val="74765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A6399B"/>
    <w:multiLevelType w:val="hybridMultilevel"/>
    <w:tmpl w:val="5B22BBEA"/>
    <w:lvl w:ilvl="0" w:tplc="CE94872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DE953F7"/>
    <w:multiLevelType w:val="hybridMultilevel"/>
    <w:tmpl w:val="E988B204"/>
    <w:lvl w:ilvl="0" w:tplc="71DCA07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6624E0"/>
    <w:multiLevelType w:val="multilevel"/>
    <w:tmpl w:val="D732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F0905"/>
    <w:multiLevelType w:val="hybridMultilevel"/>
    <w:tmpl w:val="D5F0D006"/>
    <w:lvl w:ilvl="0" w:tplc="268C2A0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70AC3"/>
    <w:multiLevelType w:val="hybridMultilevel"/>
    <w:tmpl w:val="3AA64CD8"/>
    <w:lvl w:ilvl="0" w:tplc="28187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9B5AF2"/>
    <w:multiLevelType w:val="hybridMultilevel"/>
    <w:tmpl w:val="816A266A"/>
    <w:lvl w:ilvl="0" w:tplc="7FD21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40486"/>
    <w:multiLevelType w:val="hybridMultilevel"/>
    <w:tmpl w:val="26CCA59C"/>
    <w:lvl w:ilvl="0" w:tplc="EEDE3AA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074F7C"/>
    <w:multiLevelType w:val="multilevel"/>
    <w:tmpl w:val="0690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A031C"/>
    <w:multiLevelType w:val="multilevel"/>
    <w:tmpl w:val="0632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A2731"/>
    <w:multiLevelType w:val="multilevel"/>
    <w:tmpl w:val="4536A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4AA4DB0"/>
    <w:multiLevelType w:val="hybridMultilevel"/>
    <w:tmpl w:val="53100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D544CC"/>
    <w:multiLevelType w:val="hybridMultilevel"/>
    <w:tmpl w:val="90D23F7E"/>
    <w:lvl w:ilvl="0" w:tplc="CDF25A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92D5C40"/>
    <w:multiLevelType w:val="hybridMultilevel"/>
    <w:tmpl w:val="7542E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5B323A"/>
    <w:multiLevelType w:val="hybridMultilevel"/>
    <w:tmpl w:val="9BDA9216"/>
    <w:lvl w:ilvl="0" w:tplc="1846B14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391D3F86"/>
    <w:multiLevelType w:val="hybridMultilevel"/>
    <w:tmpl w:val="4D9E191A"/>
    <w:lvl w:ilvl="0" w:tplc="AF6C6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65EC6"/>
    <w:multiLevelType w:val="multilevel"/>
    <w:tmpl w:val="385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84055"/>
    <w:multiLevelType w:val="multilevel"/>
    <w:tmpl w:val="0626253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135"/>
        </w:tabs>
        <w:ind w:left="-141" w:firstLine="709"/>
      </w:p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1">
    <w:nsid w:val="411B74DF"/>
    <w:multiLevelType w:val="hybridMultilevel"/>
    <w:tmpl w:val="7DFA4580"/>
    <w:lvl w:ilvl="0" w:tplc="E0E42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167F4D"/>
    <w:multiLevelType w:val="multilevel"/>
    <w:tmpl w:val="E7E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2173B"/>
    <w:multiLevelType w:val="hybridMultilevel"/>
    <w:tmpl w:val="644E76C0"/>
    <w:lvl w:ilvl="0" w:tplc="F6A60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B1B7F9F"/>
    <w:multiLevelType w:val="multilevel"/>
    <w:tmpl w:val="42A6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E234BFB"/>
    <w:multiLevelType w:val="hybridMultilevel"/>
    <w:tmpl w:val="4EEC3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FCC61CC"/>
    <w:multiLevelType w:val="hybridMultilevel"/>
    <w:tmpl w:val="2A98882A"/>
    <w:lvl w:ilvl="0" w:tplc="582E774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C40606"/>
    <w:multiLevelType w:val="hybridMultilevel"/>
    <w:tmpl w:val="D5E2D17C"/>
    <w:lvl w:ilvl="0" w:tplc="7F8CB4D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BC6926"/>
    <w:multiLevelType w:val="hybridMultilevel"/>
    <w:tmpl w:val="68B4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EDD5792"/>
    <w:multiLevelType w:val="hybridMultilevel"/>
    <w:tmpl w:val="97669178"/>
    <w:lvl w:ilvl="0" w:tplc="5D2A80C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EA1AAB"/>
    <w:multiLevelType w:val="hybridMultilevel"/>
    <w:tmpl w:val="17940BA8"/>
    <w:lvl w:ilvl="0" w:tplc="E8D847BA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1A64416"/>
    <w:multiLevelType w:val="hybridMultilevel"/>
    <w:tmpl w:val="B79A2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A26591"/>
    <w:multiLevelType w:val="hybridMultilevel"/>
    <w:tmpl w:val="2C8E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844EDD"/>
    <w:multiLevelType w:val="hybridMultilevel"/>
    <w:tmpl w:val="AED49C5C"/>
    <w:lvl w:ilvl="0" w:tplc="EC12083A">
      <w:start w:val="1"/>
      <w:numFmt w:val="decimal"/>
      <w:lvlText w:val="%1"/>
      <w:lvlJc w:val="left"/>
      <w:pPr>
        <w:ind w:left="1527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130531"/>
    <w:multiLevelType w:val="hybridMultilevel"/>
    <w:tmpl w:val="B6D24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BA512F"/>
    <w:multiLevelType w:val="hybridMultilevel"/>
    <w:tmpl w:val="4580C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26"/>
  </w:num>
  <w:num w:numId="10">
    <w:abstractNumId w:val="15"/>
  </w:num>
  <w:num w:numId="11">
    <w:abstractNumId w:val="35"/>
  </w:num>
  <w:num w:numId="12">
    <w:abstractNumId w:val="21"/>
  </w:num>
  <w:num w:numId="13">
    <w:abstractNumId w:val="7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0"/>
  </w:num>
  <w:num w:numId="18">
    <w:abstractNumId w:val="22"/>
  </w:num>
  <w:num w:numId="19">
    <w:abstractNumId w:val="5"/>
  </w:num>
  <w:num w:numId="20">
    <w:abstractNumId w:val="10"/>
  </w:num>
  <w:num w:numId="21">
    <w:abstractNumId w:val="19"/>
  </w:num>
  <w:num w:numId="22">
    <w:abstractNumId w:val="24"/>
  </w:num>
  <w:num w:numId="23">
    <w:abstractNumId w:val="27"/>
  </w:num>
  <w:num w:numId="24">
    <w:abstractNumId w:val="14"/>
  </w:num>
  <w:num w:numId="25">
    <w:abstractNumId w:val="18"/>
  </w:num>
  <w:num w:numId="26">
    <w:abstractNumId w:val="23"/>
  </w:num>
  <w:num w:numId="27">
    <w:abstractNumId w:val="13"/>
  </w:num>
  <w:num w:numId="28">
    <w:abstractNumId w:val="28"/>
  </w:num>
  <w:num w:numId="29">
    <w:abstractNumId w:val="34"/>
  </w:num>
  <w:num w:numId="30">
    <w:abstractNumId w:val="25"/>
  </w:num>
  <w:num w:numId="31">
    <w:abstractNumId w:val="2"/>
  </w:num>
  <w:num w:numId="32">
    <w:abstractNumId w:val="16"/>
  </w:num>
  <w:num w:numId="33">
    <w:abstractNumId w:val="31"/>
  </w:num>
  <w:num w:numId="34">
    <w:abstractNumId w:val="30"/>
  </w:num>
  <w:num w:numId="35">
    <w:abstractNumId w:val="29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7099"/>
    <w:rsid w:val="00006643"/>
    <w:rsid w:val="00073CC3"/>
    <w:rsid w:val="001704C5"/>
    <w:rsid w:val="001B7798"/>
    <w:rsid w:val="003501CB"/>
    <w:rsid w:val="004C7099"/>
    <w:rsid w:val="00537B3E"/>
    <w:rsid w:val="006329B2"/>
    <w:rsid w:val="006817C3"/>
    <w:rsid w:val="007B19AF"/>
    <w:rsid w:val="00DB04F6"/>
    <w:rsid w:val="00FB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798"/>
  </w:style>
  <w:style w:type="paragraph" w:styleId="10">
    <w:name w:val="heading 1"/>
    <w:basedOn w:val="a0"/>
    <w:next w:val="a0"/>
    <w:link w:val="11"/>
    <w:qFormat/>
    <w:rsid w:val="004C70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qFormat/>
    <w:rsid w:val="004C70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link w:val="31"/>
    <w:uiPriority w:val="9"/>
    <w:qFormat/>
    <w:rsid w:val="004C709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7">
    <w:name w:val="heading 7"/>
    <w:basedOn w:val="a0"/>
    <w:next w:val="a0"/>
    <w:link w:val="70"/>
    <w:qFormat/>
    <w:rsid w:val="004C70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4C70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C709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1">
    <w:name w:val="Заголовок 2 Знак"/>
    <w:basedOn w:val="a1"/>
    <w:link w:val="20"/>
    <w:rsid w:val="004C709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4C7099"/>
    <w:rPr>
      <w:rFonts w:ascii="Arial" w:eastAsia="Times New Roman" w:hAnsi="Arial" w:cs="Arial"/>
      <w:b/>
      <w:bCs/>
      <w:sz w:val="20"/>
      <w:szCs w:val="24"/>
    </w:rPr>
  </w:style>
  <w:style w:type="character" w:customStyle="1" w:styleId="70">
    <w:name w:val="Заголовок 7 Знак"/>
    <w:basedOn w:val="a1"/>
    <w:link w:val="7"/>
    <w:rsid w:val="004C7099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rsid w:val="004C709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4">
    <w:name w:val="Таблицы (моноширинный)"/>
    <w:basedOn w:val="a0"/>
    <w:next w:val="a0"/>
    <w:link w:val="a5"/>
    <w:rsid w:val="004C70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Цветовое выделение"/>
    <w:rsid w:val="004C7099"/>
    <w:rPr>
      <w:b/>
      <w:bCs/>
      <w:color w:val="000080"/>
    </w:rPr>
  </w:style>
  <w:style w:type="paragraph" w:styleId="a7">
    <w:name w:val="Balloon Text"/>
    <w:basedOn w:val="a0"/>
    <w:link w:val="a8"/>
    <w:semiHidden/>
    <w:rsid w:val="004C70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4C709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4C7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C7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09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7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0"/>
    <w:link w:val="aa"/>
    <w:rsid w:val="004C70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4C709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rsid w:val="004C70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4C7099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rsid w:val="004C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0"/>
    <w:link w:val="ad"/>
    <w:rsid w:val="004C7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C7099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4C7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4C7099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Заголовок статьи"/>
    <w:basedOn w:val="a0"/>
    <w:next w:val="a0"/>
    <w:uiPriority w:val="99"/>
    <w:rsid w:val="004C70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styleId="24">
    <w:name w:val="Body Text Indent 2"/>
    <w:aliases w:val="Знак1, Знак1"/>
    <w:basedOn w:val="a0"/>
    <w:link w:val="25"/>
    <w:rsid w:val="004C70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aliases w:val="Знак1 Знак, Знак1 Знак"/>
    <w:basedOn w:val="a1"/>
    <w:link w:val="24"/>
    <w:rsid w:val="004C709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0"/>
    <w:uiPriority w:val="34"/>
    <w:qFormat/>
    <w:rsid w:val="004C7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header"/>
    <w:basedOn w:val="a0"/>
    <w:link w:val="af1"/>
    <w:rsid w:val="004C7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basedOn w:val="a1"/>
    <w:link w:val="af0"/>
    <w:rsid w:val="004C7099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Hyperlink"/>
    <w:basedOn w:val="a1"/>
    <w:uiPriority w:val="99"/>
    <w:rsid w:val="004C7099"/>
    <w:rPr>
      <w:color w:val="0000FF"/>
      <w:u w:val="single"/>
    </w:rPr>
  </w:style>
  <w:style w:type="character" w:styleId="af3">
    <w:name w:val="Strong"/>
    <w:basedOn w:val="a1"/>
    <w:uiPriority w:val="22"/>
    <w:qFormat/>
    <w:rsid w:val="004C7099"/>
    <w:rPr>
      <w:b/>
      <w:bCs/>
    </w:rPr>
  </w:style>
  <w:style w:type="paragraph" w:styleId="af4">
    <w:name w:val="Normal (Web)"/>
    <w:basedOn w:val="a0"/>
    <w:uiPriority w:val="99"/>
    <w:rsid w:val="004C70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Комментарий"/>
    <w:basedOn w:val="a0"/>
    <w:next w:val="a0"/>
    <w:rsid w:val="004C70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character" w:customStyle="1" w:styleId="af6">
    <w:name w:val="Гипертекстовая ссылка"/>
    <w:basedOn w:val="a1"/>
    <w:rsid w:val="004C7099"/>
    <w:rPr>
      <w:rFonts w:cs="Times New Roman"/>
      <w:color w:val="008000"/>
    </w:rPr>
  </w:style>
  <w:style w:type="paragraph" w:styleId="af7">
    <w:name w:val="No Spacing"/>
    <w:uiPriority w:val="99"/>
    <w:qFormat/>
    <w:rsid w:val="004C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рижатый влево"/>
    <w:basedOn w:val="a0"/>
    <w:next w:val="a0"/>
    <w:rsid w:val="004C7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Нормальный (таблица)"/>
    <w:basedOn w:val="a0"/>
    <w:next w:val="a0"/>
    <w:rsid w:val="004C709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rsid w:val="004C7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Заголовок 3 Знак1"/>
    <w:basedOn w:val="a1"/>
    <w:uiPriority w:val="9"/>
    <w:semiHidden/>
    <w:rsid w:val="004C7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desc">
    <w:name w:val="li_desc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0"/>
    <w:rsid w:val="004C7099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0"/>
    <w:rsid w:val="004C7099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0"/>
    <w:rsid w:val="004C7099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0"/>
    <w:rsid w:val="004C7099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0"/>
    <w:rsid w:val="004C7099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0"/>
    <w:rsid w:val="004C7099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0"/>
    <w:rsid w:val="004C7099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0"/>
    <w:rsid w:val="004C7099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0"/>
    <w:rsid w:val="004C7099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0"/>
    <w:rsid w:val="004C709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0"/>
    <w:rsid w:val="004C7099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0"/>
    <w:rsid w:val="004C7099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0"/>
    <w:rsid w:val="004C7099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0"/>
    <w:rsid w:val="004C7099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0"/>
    <w:rsid w:val="004C7099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0"/>
    <w:rsid w:val="004C70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0"/>
    <w:rsid w:val="004C7099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0"/>
    <w:rsid w:val="004C709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0"/>
    <w:rsid w:val="004C7099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0"/>
    <w:rsid w:val="004C7099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0"/>
    <w:rsid w:val="004C7099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0"/>
    <w:rsid w:val="004C709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0"/>
    <w:rsid w:val="004C709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0"/>
    <w:rsid w:val="004C7099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0"/>
    <w:rsid w:val="004C7099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0"/>
    <w:rsid w:val="004C70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0"/>
    <w:rsid w:val="004C7099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0"/>
    <w:rsid w:val="004C7099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0"/>
    <w:rsid w:val="004C7099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0"/>
    <w:rsid w:val="004C7099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0"/>
    <w:rsid w:val="004C7099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0"/>
    <w:rsid w:val="004C7099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0"/>
    <w:rsid w:val="004C7099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0"/>
    <w:rsid w:val="004C7099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0"/>
    <w:rsid w:val="004C7099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0"/>
    <w:rsid w:val="004C7099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0"/>
    <w:rsid w:val="004C7099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0"/>
    <w:rsid w:val="004C7099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0"/>
    <w:rsid w:val="004C709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0"/>
    <w:rsid w:val="004C7099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0"/>
    <w:rsid w:val="004C709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0"/>
    <w:rsid w:val="004C709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0"/>
    <w:rsid w:val="004C709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0"/>
    <w:rsid w:val="004C7099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0"/>
    <w:rsid w:val="004C7099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0"/>
    <w:rsid w:val="004C7099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0"/>
    <w:rsid w:val="004C709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0"/>
    <w:rsid w:val="004C70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0"/>
    <w:rsid w:val="004C7099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0"/>
    <w:rsid w:val="004C7099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0"/>
    <w:rsid w:val="004C7099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0"/>
    <w:rsid w:val="004C7099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0"/>
    <w:rsid w:val="004C7099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0"/>
    <w:rsid w:val="004C7099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0"/>
    <w:rsid w:val="004C7099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0"/>
    <w:rsid w:val="004C7099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0"/>
    <w:rsid w:val="004C7099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0"/>
    <w:rsid w:val="004C7099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0"/>
    <w:rsid w:val="004C7099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0"/>
    <w:rsid w:val="004C7099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0"/>
    <w:rsid w:val="004C709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0"/>
    <w:rsid w:val="004C70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0"/>
    <w:rsid w:val="004C7099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0"/>
    <w:rsid w:val="004C7099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0"/>
    <w:rsid w:val="004C7099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0"/>
    <w:rsid w:val="004C7099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0"/>
    <w:rsid w:val="004C70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0"/>
    <w:rsid w:val="004C70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0"/>
    <w:rsid w:val="004C70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0"/>
    <w:rsid w:val="004C70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0"/>
    <w:rsid w:val="004C7099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0"/>
    <w:rsid w:val="004C7099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0"/>
    <w:rsid w:val="004C709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0"/>
    <w:rsid w:val="004C7099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0"/>
    <w:rsid w:val="004C709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0"/>
    <w:rsid w:val="004C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0"/>
    <w:rsid w:val="004C709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0"/>
    <w:rsid w:val="004C7099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0"/>
    <w:rsid w:val="004C709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basedOn w:val="a1"/>
    <w:link w:val="z-0"/>
    <w:uiPriority w:val="99"/>
    <w:semiHidden/>
    <w:rsid w:val="004C7099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4C70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0"/>
    <w:uiPriority w:val="99"/>
    <w:semiHidden/>
    <w:rsid w:val="004C7099"/>
    <w:rPr>
      <w:rFonts w:ascii="Arial" w:hAnsi="Arial" w:cs="Arial"/>
      <w:vanish/>
      <w:sz w:val="16"/>
      <w:szCs w:val="16"/>
    </w:rPr>
  </w:style>
  <w:style w:type="character" w:styleId="afa">
    <w:name w:val="Emphasis"/>
    <w:basedOn w:val="a1"/>
    <w:uiPriority w:val="20"/>
    <w:qFormat/>
    <w:rsid w:val="004C7099"/>
    <w:rPr>
      <w:i/>
      <w:iCs/>
    </w:rPr>
  </w:style>
  <w:style w:type="character" w:customStyle="1" w:styleId="z-2">
    <w:name w:val="z-Конец формы Знак"/>
    <w:basedOn w:val="a1"/>
    <w:link w:val="z-3"/>
    <w:uiPriority w:val="99"/>
    <w:semiHidden/>
    <w:rsid w:val="004C7099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4C709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3"/>
    <w:uiPriority w:val="99"/>
    <w:semiHidden/>
    <w:rsid w:val="004C7099"/>
    <w:rPr>
      <w:rFonts w:ascii="Arial" w:hAnsi="Arial" w:cs="Arial"/>
      <w:vanish/>
      <w:sz w:val="16"/>
      <w:szCs w:val="16"/>
    </w:rPr>
  </w:style>
  <w:style w:type="paragraph" w:styleId="afb">
    <w:name w:val="footer"/>
    <w:basedOn w:val="a0"/>
    <w:link w:val="afc"/>
    <w:unhideWhenUsed/>
    <w:rsid w:val="004C7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1"/>
    <w:link w:val="afb"/>
    <w:rsid w:val="004C7099"/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0"/>
    <w:rsid w:val="004C70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styleId="afd">
    <w:name w:val="Title"/>
    <w:basedOn w:val="a0"/>
    <w:link w:val="afe"/>
    <w:qFormat/>
    <w:rsid w:val="004C709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afe">
    <w:name w:val="Название Знак"/>
    <w:basedOn w:val="a1"/>
    <w:link w:val="afd"/>
    <w:rsid w:val="004C7099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aff">
    <w:name w:val="endnote text"/>
    <w:basedOn w:val="a0"/>
    <w:link w:val="aff0"/>
    <w:uiPriority w:val="99"/>
    <w:rsid w:val="004C70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rsid w:val="004C7099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endnote reference"/>
    <w:basedOn w:val="a1"/>
    <w:uiPriority w:val="99"/>
    <w:rsid w:val="004C7099"/>
    <w:rPr>
      <w:rFonts w:cs="Times New Roman"/>
      <w:vertAlign w:val="superscript"/>
    </w:rPr>
  </w:style>
  <w:style w:type="paragraph" w:styleId="aff2">
    <w:name w:val="Plain Text"/>
    <w:basedOn w:val="a0"/>
    <w:link w:val="aff3"/>
    <w:rsid w:val="004C70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4C7099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4C7099"/>
  </w:style>
  <w:style w:type="paragraph" w:customStyle="1" w:styleId="plaintext">
    <w:name w:val="plaintext"/>
    <w:basedOn w:val="a0"/>
    <w:rsid w:val="004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4C7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ольшой список уровень 1"/>
    <w:basedOn w:val="a0"/>
    <w:next w:val="a0"/>
    <w:qFormat/>
    <w:rsid w:val="004C7099"/>
    <w:pPr>
      <w:keepNext/>
      <w:numPr>
        <w:numId w:val="17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0"/>
    <w:qFormat/>
    <w:rsid w:val="004C7099"/>
    <w:pPr>
      <w:widowControl w:val="0"/>
      <w:numPr>
        <w:ilvl w:val="1"/>
        <w:numId w:val="17"/>
      </w:numPr>
      <w:spacing w:after="0"/>
      <w:jc w:val="both"/>
    </w:pPr>
    <w:rPr>
      <w:rFonts w:ascii="Times New Roman" w:eastAsia="Calibr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4C7099"/>
    <w:pPr>
      <w:numPr>
        <w:ilvl w:val="2"/>
      </w:numPr>
      <w:tabs>
        <w:tab w:val="clear" w:pos="1135"/>
        <w:tab w:val="num" w:pos="1276"/>
      </w:tabs>
      <w:ind w:left="0"/>
    </w:pPr>
  </w:style>
  <w:style w:type="paragraph" w:customStyle="1" w:styleId="4">
    <w:name w:val="Большой список уровень 4"/>
    <w:basedOn w:val="3"/>
    <w:qFormat/>
    <w:rsid w:val="004C7099"/>
    <w:pPr>
      <w:numPr>
        <w:ilvl w:val="3"/>
      </w:numPr>
    </w:pPr>
  </w:style>
  <w:style w:type="numbering" w:customStyle="1" w:styleId="a">
    <w:name w:val="Большой список"/>
    <w:rsid w:val="004C7099"/>
    <w:pPr>
      <w:numPr>
        <w:numId w:val="17"/>
      </w:numPr>
    </w:pPr>
  </w:style>
  <w:style w:type="character" w:customStyle="1" w:styleId="ConsPlusTitle0">
    <w:name w:val="ConsPlusTitle Знак"/>
    <w:link w:val="ConsPlusTitle"/>
    <w:locked/>
    <w:rsid w:val="004C7099"/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Содержимое таблицы"/>
    <w:basedOn w:val="a0"/>
    <w:rsid w:val="004C7099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Таблицы (моноширинный) Знак"/>
    <w:link w:val="a4"/>
    <w:rsid w:val="004C7099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4C7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ff5">
    <w:name w:val="Знак"/>
    <w:basedOn w:val="a0"/>
    <w:rsid w:val="004C70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6">
    <w:name w:val="Знак"/>
    <w:basedOn w:val="a0"/>
    <w:rsid w:val="004C70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7">
    <w:name w:val="Знак Знак Знак Знак"/>
    <w:basedOn w:val="a0"/>
    <w:rsid w:val="004C70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4">
    <w:name w:val="Char Char4 Знак Знак Знак"/>
    <w:basedOn w:val="a0"/>
    <w:rsid w:val="004C70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8">
    <w:name w:val="page number"/>
    <w:basedOn w:val="a1"/>
    <w:rsid w:val="004C7099"/>
  </w:style>
  <w:style w:type="character" w:customStyle="1" w:styleId="ts21">
    <w:name w:val="ts21"/>
    <w:basedOn w:val="a1"/>
    <w:rsid w:val="004C7099"/>
    <w:rPr>
      <w:rFonts w:ascii="Times New Roman" w:hAnsi="Times New Roman" w:cs="Times New Roman"/>
      <w:color w:val="auto"/>
      <w:sz w:val="24"/>
      <w:szCs w:val="24"/>
    </w:rPr>
  </w:style>
  <w:style w:type="paragraph" w:customStyle="1" w:styleId="12">
    <w:name w:val="Знак Знак1 Знак"/>
    <w:basedOn w:val="a0"/>
    <w:rsid w:val="004C70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4">
    <w:name w:val="Body Text 3"/>
    <w:basedOn w:val="a0"/>
    <w:link w:val="35"/>
    <w:rsid w:val="004C709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4C7099"/>
    <w:rPr>
      <w:rFonts w:ascii="Times New Roman" w:eastAsia="Calibri" w:hAnsi="Times New Roman" w:cs="Times New Roman"/>
      <w:sz w:val="16"/>
      <w:szCs w:val="16"/>
    </w:rPr>
  </w:style>
  <w:style w:type="paragraph" w:customStyle="1" w:styleId="13">
    <w:name w:val="Стиль1"/>
    <w:basedOn w:val="a0"/>
    <w:rsid w:val="004C709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color w:val="008000"/>
      <w:sz w:val="26"/>
      <w:szCs w:val="26"/>
    </w:rPr>
  </w:style>
  <w:style w:type="character" w:customStyle="1" w:styleId="blk">
    <w:name w:val="blk"/>
    <w:basedOn w:val="a1"/>
    <w:rsid w:val="004C7099"/>
  </w:style>
  <w:style w:type="paragraph" w:styleId="aff9">
    <w:name w:val="annotation text"/>
    <w:basedOn w:val="a0"/>
    <w:link w:val="affa"/>
    <w:unhideWhenUsed/>
    <w:rsid w:val="004C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1"/>
    <w:link w:val="aff9"/>
    <w:rsid w:val="004C7099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2">
    <w:name w:val="Char Char2"/>
    <w:basedOn w:val="a0"/>
    <w:rsid w:val="004C70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ffb">
    <w:name w:val="Знак Знак"/>
    <w:rsid w:val="004C7099"/>
    <w:rPr>
      <w:sz w:val="26"/>
      <w:szCs w:val="24"/>
      <w:lang w:val="ru-RU" w:eastAsia="ru-RU" w:bidi="ar-SA"/>
    </w:rPr>
  </w:style>
  <w:style w:type="paragraph" w:customStyle="1" w:styleId="affc">
    <w:name w:val="Информация об изменениях документа"/>
    <w:basedOn w:val="af5"/>
    <w:next w:val="a0"/>
    <w:rsid w:val="004C7099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">
    <w:name w:val="Основной текст (6)"/>
    <w:basedOn w:val="a0"/>
    <w:rsid w:val="004C7099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fd">
    <w:name w:val="annotation subject"/>
    <w:basedOn w:val="aff9"/>
    <w:next w:val="aff9"/>
    <w:link w:val="affe"/>
    <w:unhideWhenUsed/>
    <w:rsid w:val="004C7099"/>
    <w:rPr>
      <w:b/>
      <w:bCs/>
    </w:rPr>
  </w:style>
  <w:style w:type="character" w:customStyle="1" w:styleId="affe">
    <w:name w:val="Тема примечания Знак"/>
    <w:basedOn w:val="affa"/>
    <w:link w:val="affd"/>
    <w:rsid w:val="004C7099"/>
    <w:rPr>
      <w:b/>
      <w:bCs/>
    </w:rPr>
  </w:style>
  <w:style w:type="character" w:customStyle="1" w:styleId="71">
    <w:name w:val="Знак Знак7"/>
    <w:locked/>
    <w:rsid w:val="004C7099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нак Знак6"/>
    <w:basedOn w:val="a1"/>
    <w:locked/>
    <w:rsid w:val="004C7099"/>
    <w:rPr>
      <w:sz w:val="24"/>
      <w:szCs w:val="24"/>
      <w:lang w:val="ru-RU" w:eastAsia="ru-RU" w:bidi="ar-SA"/>
    </w:rPr>
  </w:style>
  <w:style w:type="paragraph" w:customStyle="1" w:styleId="HHPrilog">
    <w:name w:val="HHPrilog"/>
    <w:basedOn w:val="a0"/>
    <w:rsid w:val="004C7099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 w:cs="Times New Roman"/>
      <w:kern w:val="16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8435A533D1F56129FFDB6DA5A20629095E10FACA5AA994CE477ADDE9786848278E62927C26D4F00DE3F8ME6B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6023</Words>
  <Characters>34335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>    Муниципальная программа</vt:lpstr>
      <vt:lpstr>«Повышение безопасности жизнедеятельности населения и территорий</vt:lpstr>
      <vt:lpstr>Богатыревского сельского поселения Цивильского района Чувашской Республики  </vt:lpstr>
      <vt:lpstr>на 2021–2035 годы»</vt:lpstr>
      <vt:lpstr>    П а с п о р т</vt:lpstr>
      <vt:lpstr>муниципальной программы </vt:lpstr>
      <vt:lpstr>«Повышение безопасности жизнедеятельности населения и территорий</vt:lpstr>
      <vt:lpstr>Богатыревского сельского поселения Цивильского района Чувашской Республики  </vt:lpstr>
      <vt:lpstr>на 2021–2035 годы»</vt:lpstr>
      <vt:lpstr>    Раздел I. </vt:lpstr>
      <vt:lpstr>    Общая характеристика сферы реализации муниципальной программы «Повышение безопас</vt:lpstr>
      <vt:lpstr>    Раздел II. </vt:lpstr>
      <vt:lpstr>    Приоритеты в сфере реализации муниципальной программы, цели, задачи и показатели</vt:lpstr>
      <vt:lpstr>    Раздел III. Обобщенная характеристика основных мероприятий</vt:lpstr>
      <vt:lpstr>    Раздел IV. </vt:lpstr>
      <vt:lpstr>    Обоснование объема финансовых ресурсов,</vt:lpstr>
      <vt:lpstr>    Раздел V. </vt:lpstr>
      <vt:lpstr>    Обоснование выделения подпрограмм</vt:lpstr>
      <vt:lpstr>    </vt:lpstr>
      <vt:lpstr>    </vt:lpstr>
      <vt:lpstr>    </vt:lpstr>
      <vt:lpstr>    Приложение № 1 к муниципальной программе</vt:lpstr>
      <vt:lpstr>        ПАСПОРТ ПОДПРОГРАММЫ</vt:lpstr>
      <vt:lpstr>        </vt:lpstr>
      <vt:lpstr>Раздел II. </vt:lpstr>
      <vt:lpstr>Обоснование объема финансовых ресурсов,</vt:lpstr>
      <vt:lpstr>        </vt:lpstr>
      <vt:lpstr>        Раздел III. </vt:lpstr>
      <vt:lpstr>        Анализ рисков реализации подпрограммы</vt:lpstr>
      <vt:lpstr>        </vt:lpstr>
      <vt:lpstr>        Приложение № 1 к подпрограмме                                                  </vt:lpstr>
      <vt:lpstr>        «Защита населения и территорий от чрезвычайных ситуаций </vt:lpstr>
      <vt:lpstr>        природного и техногенного характера, обеспечение пожарной</vt:lpstr>
      <vt:lpstr>        безопасности и безопасности населения на водных объектах» </vt:lpstr>
      <vt:lpstr>        муниципальной программы «Повышение безопасности жизнедеятельности</vt:lpstr>
      <vt:lpstr>        населения и территорий Богатыревского сельского поселения </vt:lpstr>
      <vt:lpstr>        Цивильского района Чувашской Республики на 2021 -2035 годы»</vt:lpstr>
      <vt:lpstr>        </vt:lpstr>
    </vt:vector>
  </TitlesOfParts>
  <Company>Reanimator Extreme Edition</Company>
  <LinksUpToDate>false</LinksUpToDate>
  <CharactersWithSpaces>40278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БогатСП</dc:creator>
  <cp:keywords/>
  <dc:description/>
  <cp:lastModifiedBy>Секретарь</cp:lastModifiedBy>
  <cp:revision>7</cp:revision>
  <cp:lastPrinted>2021-07-21T09:33:00Z</cp:lastPrinted>
  <dcterms:created xsi:type="dcterms:W3CDTF">2021-04-16T11:43:00Z</dcterms:created>
  <dcterms:modified xsi:type="dcterms:W3CDTF">2021-07-21T09:34:00Z</dcterms:modified>
</cp:coreProperties>
</file>