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4112"/>
        <w:gridCol w:w="1129"/>
        <w:gridCol w:w="4114"/>
      </w:tblGrid>
      <w:tr w:rsidR="00EC410B" w:rsidTr="00C31B2F">
        <w:tblPrEx>
          <w:tblCellMar>
            <w:top w:w="0" w:type="dxa"/>
            <w:bottom w:w="0" w:type="dxa"/>
          </w:tblCellMar>
        </w:tblPrEx>
        <w:trPr>
          <w:cantSplit/>
          <w:trHeight w:val="420"/>
        </w:trPr>
        <w:tc>
          <w:tcPr>
            <w:tcW w:w="4195" w:type="dxa"/>
          </w:tcPr>
          <w:p w:rsidR="00EC410B" w:rsidRDefault="00EC410B" w:rsidP="00C31B2F">
            <w:pPr>
              <w:pStyle w:val="a3"/>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EC410B" w:rsidRDefault="00EC410B" w:rsidP="00C31B2F">
            <w:pPr>
              <w:pStyle w:val="a3"/>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EC410B" w:rsidRDefault="00EC410B" w:rsidP="00C31B2F">
            <w:pPr>
              <w:spacing w:before="40"/>
              <w:jc w:val="center"/>
              <w:rPr>
                <w:rFonts w:ascii="Arial Cyr Chuv" w:hAnsi="Arial Cyr Chuv"/>
                <w:sz w:val="26"/>
              </w:rPr>
            </w:pPr>
            <w:r>
              <w:rPr>
                <w:noProof/>
                <w:sz w:val="20"/>
                <w:lang w:eastAsia="ru-RU"/>
              </w:rPr>
              <w:drawing>
                <wp:anchor distT="0" distB="0" distL="114300" distR="114300" simplePos="0" relativeHeight="251658240" behindDoc="0" locked="0" layoutInCell="1" allowOverlap="1">
                  <wp:simplePos x="0" y="0"/>
                  <wp:positionH relativeFrom="column">
                    <wp:posOffset>-60960</wp:posOffset>
                  </wp:positionH>
                  <wp:positionV relativeFrom="paragraph">
                    <wp:posOffset>116205</wp:posOffset>
                  </wp:positionV>
                  <wp:extent cx="720090" cy="72009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EC410B" w:rsidRDefault="00EC410B" w:rsidP="00C31B2F">
            <w:pPr>
              <w:pStyle w:val="a3"/>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4"/>
                <w:rFonts w:ascii="Arial Cyr Chuv" w:hAnsi="Arial Cyr Chuv" w:cs="Times New Roman"/>
                <w:b w:val="0"/>
                <w:bCs w:val="0"/>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EC410B" w:rsidRPr="0091366F" w:rsidTr="00C31B2F">
        <w:tblPrEx>
          <w:tblCellMar>
            <w:top w:w="0" w:type="dxa"/>
            <w:bottom w:w="0" w:type="dxa"/>
          </w:tblCellMar>
        </w:tblPrEx>
        <w:trPr>
          <w:cantSplit/>
          <w:trHeight w:val="2355"/>
        </w:trPr>
        <w:tc>
          <w:tcPr>
            <w:tcW w:w="4195" w:type="dxa"/>
          </w:tcPr>
          <w:p w:rsidR="00EC410B" w:rsidRPr="00EC410B" w:rsidRDefault="00EC410B" w:rsidP="00C31B2F">
            <w:pPr>
              <w:pStyle w:val="a3"/>
              <w:tabs>
                <w:tab w:val="left" w:pos="4285"/>
              </w:tabs>
              <w:spacing w:before="40"/>
              <w:jc w:val="center"/>
              <w:rPr>
                <w:rFonts w:ascii="Times New Roman" w:hAnsi="Times New Roman" w:cs="Times New Roman"/>
                <w:b/>
                <w:bCs/>
                <w:noProof/>
                <w:color w:val="000000"/>
                <w:sz w:val="22"/>
              </w:rPr>
            </w:pPr>
            <w:r>
              <w:rPr>
                <w:rFonts w:ascii="Arial Cyr Chuv" w:hAnsi="Arial Cyr Chuv" w:cs="Times New Roman"/>
                <w:b/>
                <w:bCs/>
                <w:noProof/>
                <w:color w:val="000000"/>
                <w:sz w:val="22"/>
              </w:rPr>
              <w:t>ШЁМЁРШЁ</w:t>
            </w:r>
          </w:p>
          <w:p w:rsidR="00EC410B" w:rsidRDefault="00EC410B" w:rsidP="00C31B2F">
            <w:pPr>
              <w:pStyle w:val="a3"/>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ЯЛ ПОСЕЛЕНИЙ,Н </w:t>
            </w:r>
          </w:p>
          <w:p w:rsidR="00EC410B" w:rsidRDefault="00EC410B" w:rsidP="00C31B2F">
            <w:pPr>
              <w:pStyle w:val="a3"/>
              <w:tabs>
                <w:tab w:val="left" w:pos="4285"/>
              </w:tabs>
              <w:spacing w:before="40"/>
              <w:jc w:val="center"/>
              <w:rPr>
                <w:rStyle w:val="a4"/>
                <w:rFonts w:ascii="Arial Cyr Chuv" w:hAnsi="Arial Cyr Chuv" w:cs="Times New Roman"/>
                <w:noProof/>
                <w:color w:val="000000"/>
                <w:sz w:val="26"/>
              </w:rPr>
            </w:pPr>
            <w:r>
              <w:rPr>
                <w:rFonts w:ascii="Arial Cyr Chuv" w:hAnsi="Arial Cyr Chuv" w:cs="Times New Roman"/>
                <w:b/>
                <w:bCs/>
                <w:noProof/>
                <w:color w:val="000000"/>
                <w:sz w:val="22"/>
              </w:rPr>
              <w:t>АДМИНИСТРАЦИЙ,</w:t>
            </w:r>
            <w:r>
              <w:rPr>
                <w:rStyle w:val="a4"/>
                <w:rFonts w:ascii="Arial Cyr Chuv" w:hAnsi="Arial Cyr Chuv" w:cs="Times New Roman"/>
                <w:noProof/>
                <w:color w:val="000000"/>
                <w:sz w:val="26"/>
              </w:rPr>
              <w:t xml:space="preserve"> </w:t>
            </w:r>
          </w:p>
          <w:p w:rsidR="00EC410B" w:rsidRPr="00EC410B" w:rsidRDefault="00EC410B" w:rsidP="00C31B2F">
            <w:pPr>
              <w:spacing w:before="40"/>
            </w:pPr>
          </w:p>
          <w:p w:rsidR="00EC410B" w:rsidRDefault="00EC410B" w:rsidP="00C31B2F">
            <w:pPr>
              <w:spacing w:before="40"/>
              <w:jc w:val="center"/>
              <w:rPr>
                <w:rStyle w:val="a4"/>
                <w:rFonts w:ascii="Arial Cyr Chuv" w:hAnsi="Arial Cyr Chuv" w:cs="Arial"/>
                <w:noProof/>
                <w:color w:val="000000"/>
              </w:rPr>
            </w:pPr>
            <w:r w:rsidRPr="004B6EC9">
              <w:rPr>
                <w:rStyle w:val="a4"/>
                <w:rFonts w:ascii="Arial Cyr Chuv" w:hAnsi="Arial Cyr Chuv" w:cs="Arial"/>
                <w:noProof/>
                <w:color w:val="000000"/>
              </w:rPr>
              <w:t>ЙЫШЁНУ</w:t>
            </w:r>
          </w:p>
          <w:p w:rsidR="00CC46B3" w:rsidRDefault="00CC46B3" w:rsidP="00C31B2F">
            <w:pPr>
              <w:spacing w:before="40"/>
              <w:rPr>
                <w:rFonts w:ascii="Arial Cyr Chuv" w:hAnsi="Arial Cyr Chuv"/>
              </w:rPr>
            </w:pPr>
          </w:p>
          <w:p w:rsidR="00EC410B" w:rsidRDefault="00EC410B" w:rsidP="00C31B2F">
            <w:pPr>
              <w:pStyle w:val="a3"/>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 14 » 05</w:t>
            </w:r>
            <w:r>
              <w:rPr>
                <w:rFonts w:ascii="Arial Cyr Chuv" w:hAnsi="Arial Cyr Chuv" w:cs="Times New Roman"/>
                <w:noProof/>
                <w:color w:val="000000"/>
                <w:sz w:val="26"/>
              </w:rPr>
              <w:t xml:space="preserve">  2021  </w:t>
            </w:r>
            <w:r>
              <w:rPr>
                <w:rFonts w:ascii="Arial Cyr Chuv" w:hAnsi="Arial Cyr Chuv" w:cs="Times New Roman"/>
                <w:noProof/>
                <w:color w:val="000000"/>
                <w:sz w:val="26"/>
              </w:rPr>
              <w:t>№ 36</w:t>
            </w:r>
          </w:p>
          <w:p w:rsidR="00EC410B" w:rsidRDefault="00EC410B" w:rsidP="00C31B2F">
            <w:pPr>
              <w:spacing w:before="40"/>
              <w:jc w:val="center"/>
              <w:rPr>
                <w:rFonts w:ascii="Arial Cyr Chuv" w:hAnsi="Arial Cyr Chuv"/>
                <w:noProof/>
                <w:color w:val="000000"/>
                <w:sz w:val="26"/>
              </w:rPr>
            </w:pPr>
            <w:r>
              <w:rPr>
                <w:rFonts w:ascii="Arial Cyr Chuv" w:hAnsi="Arial Cyr Chuv"/>
                <w:noProof/>
                <w:color w:val="000000"/>
                <w:sz w:val="26"/>
              </w:rPr>
              <w:t>Шёмёршё ял.</w:t>
            </w:r>
          </w:p>
        </w:tc>
        <w:tc>
          <w:tcPr>
            <w:tcW w:w="1173" w:type="dxa"/>
            <w:vMerge/>
          </w:tcPr>
          <w:p w:rsidR="00EC410B" w:rsidRDefault="00EC410B" w:rsidP="00C31B2F">
            <w:pPr>
              <w:spacing w:before="40"/>
              <w:jc w:val="center"/>
              <w:rPr>
                <w:rFonts w:ascii="Arial Cyr Chuv" w:hAnsi="Arial Cyr Chuv"/>
                <w:sz w:val="26"/>
              </w:rPr>
            </w:pPr>
          </w:p>
        </w:tc>
        <w:tc>
          <w:tcPr>
            <w:tcW w:w="4202" w:type="dxa"/>
          </w:tcPr>
          <w:p w:rsidR="00EC410B" w:rsidRPr="004B5E2E" w:rsidRDefault="00EC410B" w:rsidP="00C31B2F">
            <w:pPr>
              <w:pStyle w:val="a3"/>
              <w:spacing w:before="40"/>
              <w:jc w:val="center"/>
              <w:rPr>
                <w:rFonts w:ascii="Arial Cyr Chuv" w:hAnsi="Arial Cyr Chuv" w:cs="Times New Roman"/>
                <w:b/>
                <w:bCs/>
                <w:noProof/>
                <w:color w:val="000000"/>
                <w:sz w:val="22"/>
              </w:rPr>
            </w:pPr>
            <w:r w:rsidRPr="004B5E2E">
              <w:rPr>
                <w:rFonts w:ascii="Arial Cyr Chuv" w:hAnsi="Arial Cyr Chuv" w:cs="Times New Roman"/>
                <w:b/>
                <w:bCs/>
                <w:noProof/>
                <w:color w:val="000000"/>
                <w:sz w:val="22"/>
              </w:rPr>
              <w:t>АДМИНИСТРАЦИЯ</w:t>
            </w:r>
          </w:p>
          <w:p w:rsidR="00EC410B" w:rsidRPr="004B5E2E" w:rsidRDefault="00EC410B" w:rsidP="00C31B2F">
            <w:pPr>
              <w:pStyle w:val="a3"/>
              <w:spacing w:before="40"/>
              <w:jc w:val="center"/>
              <w:rPr>
                <w:rFonts w:ascii="Arial Cyr Chuv" w:hAnsi="Arial Cyr Chuv" w:cs="Times New Roman"/>
                <w:b/>
                <w:bCs/>
                <w:noProof/>
                <w:color w:val="000000"/>
                <w:sz w:val="22"/>
              </w:rPr>
            </w:pPr>
            <w:r w:rsidRPr="004B5E2E">
              <w:rPr>
                <w:rFonts w:ascii="Arial Cyr Chuv" w:hAnsi="Arial Cyr Chuv" w:cs="Times New Roman"/>
                <w:b/>
                <w:bCs/>
                <w:noProof/>
                <w:color w:val="000000"/>
                <w:sz w:val="22"/>
              </w:rPr>
              <w:t>ШЕМУРШИНСКОГО</w:t>
            </w:r>
          </w:p>
          <w:p w:rsidR="00EC410B" w:rsidRPr="004B5E2E" w:rsidRDefault="00EC410B" w:rsidP="00C31B2F">
            <w:pPr>
              <w:pStyle w:val="a3"/>
              <w:spacing w:before="40"/>
              <w:jc w:val="center"/>
              <w:rPr>
                <w:rFonts w:ascii="Arial Cyr Chuv" w:hAnsi="Arial Cyr Chuv" w:cs="Times New Roman"/>
                <w:noProof/>
                <w:color w:val="000000"/>
                <w:sz w:val="26"/>
              </w:rPr>
            </w:pPr>
            <w:r w:rsidRPr="004B5E2E">
              <w:rPr>
                <w:rFonts w:ascii="Arial Cyr Chuv" w:hAnsi="Arial Cyr Chuv" w:cs="Times New Roman"/>
                <w:b/>
                <w:bCs/>
                <w:noProof/>
                <w:color w:val="000000"/>
                <w:sz w:val="22"/>
              </w:rPr>
              <w:t xml:space="preserve"> СЕЛЬСКОГО ПОСЕЛЕНИЯ</w:t>
            </w:r>
            <w:r w:rsidRPr="004B5E2E">
              <w:rPr>
                <w:rFonts w:ascii="Arial Cyr Chuv" w:hAnsi="Arial Cyr Chuv" w:cs="Times New Roman"/>
                <w:noProof/>
                <w:color w:val="000000"/>
                <w:sz w:val="26"/>
              </w:rPr>
              <w:t xml:space="preserve"> </w:t>
            </w:r>
          </w:p>
          <w:p w:rsidR="00EC410B" w:rsidRPr="00EC410B" w:rsidRDefault="00EC410B" w:rsidP="00C31B2F"/>
          <w:p w:rsidR="00EC410B" w:rsidRDefault="00EC410B" w:rsidP="00C31B2F">
            <w:pPr>
              <w:spacing w:before="40"/>
              <w:jc w:val="center"/>
            </w:pPr>
            <w:r w:rsidRPr="004B6EC9">
              <w:rPr>
                <w:rStyle w:val="a4"/>
                <w:rFonts w:ascii="Arial Cyr Chuv" w:hAnsi="Arial Cyr Chuv"/>
                <w:noProof/>
                <w:color w:val="000000"/>
              </w:rPr>
              <w:t>ПОСТАНОВЛЕНИЕ</w:t>
            </w:r>
          </w:p>
          <w:p w:rsidR="00EC410B" w:rsidRPr="004B5E2E" w:rsidRDefault="00EC410B" w:rsidP="00C31B2F">
            <w:pPr>
              <w:spacing w:before="40"/>
              <w:jc w:val="center"/>
              <w:rPr>
                <w:rFonts w:ascii="Arial Cyr Chuv" w:hAnsi="Arial Cyr Chuv"/>
              </w:rPr>
            </w:pPr>
          </w:p>
          <w:p w:rsidR="00EC410B" w:rsidRPr="004B5E2E" w:rsidRDefault="00EC410B" w:rsidP="00C31B2F">
            <w:pPr>
              <w:pStyle w:val="a3"/>
              <w:spacing w:before="40"/>
              <w:jc w:val="center"/>
              <w:rPr>
                <w:rFonts w:ascii="Arial" w:hAnsi="Arial" w:cs="Arial"/>
                <w:sz w:val="26"/>
              </w:rPr>
            </w:pPr>
            <w:r w:rsidRPr="004B5E2E">
              <w:rPr>
                <w:rFonts w:ascii="Arial" w:hAnsi="Arial" w:cs="Arial"/>
                <w:noProof/>
                <w:sz w:val="26"/>
              </w:rPr>
              <w:t>«</w:t>
            </w:r>
            <w:r>
              <w:rPr>
                <w:rFonts w:ascii="Arial" w:hAnsi="Arial" w:cs="Arial"/>
                <w:noProof/>
                <w:sz w:val="26"/>
              </w:rPr>
              <w:t xml:space="preserve">14 </w:t>
            </w:r>
            <w:r w:rsidRPr="00457600">
              <w:rPr>
                <w:rFonts w:ascii="Arial" w:hAnsi="Arial" w:cs="Arial"/>
                <w:noProof/>
                <w:sz w:val="26"/>
              </w:rPr>
              <w:t xml:space="preserve">» </w:t>
            </w:r>
            <w:r>
              <w:rPr>
                <w:rFonts w:ascii="Arial" w:hAnsi="Arial" w:cs="Arial"/>
                <w:noProof/>
                <w:sz w:val="26"/>
              </w:rPr>
              <w:t>мая</w:t>
            </w:r>
            <w:r>
              <w:rPr>
                <w:rFonts w:ascii="Arial" w:hAnsi="Arial" w:cs="Arial"/>
                <w:noProof/>
                <w:sz w:val="26"/>
              </w:rPr>
              <w:t xml:space="preserve">  </w:t>
            </w:r>
            <w:r w:rsidRPr="00D42794">
              <w:rPr>
                <w:rFonts w:ascii="Arial" w:hAnsi="Arial" w:cs="Arial"/>
                <w:noProof/>
                <w:sz w:val="26"/>
              </w:rPr>
              <w:t>20</w:t>
            </w:r>
            <w:r>
              <w:rPr>
                <w:rFonts w:ascii="Arial" w:hAnsi="Arial" w:cs="Arial"/>
                <w:noProof/>
                <w:sz w:val="26"/>
              </w:rPr>
              <w:t>21</w:t>
            </w:r>
            <w:r w:rsidRPr="00D42794">
              <w:rPr>
                <w:rFonts w:ascii="Arial" w:hAnsi="Arial" w:cs="Arial"/>
                <w:noProof/>
                <w:sz w:val="26"/>
              </w:rPr>
              <w:t xml:space="preserve"> г. №</w:t>
            </w:r>
            <w:r>
              <w:rPr>
                <w:rFonts w:ascii="Arial" w:hAnsi="Arial" w:cs="Arial"/>
                <w:noProof/>
                <w:sz w:val="26"/>
              </w:rPr>
              <w:t xml:space="preserve"> </w:t>
            </w:r>
            <w:r>
              <w:rPr>
                <w:rFonts w:ascii="Arial" w:hAnsi="Arial" w:cs="Arial"/>
                <w:noProof/>
                <w:sz w:val="26"/>
              </w:rPr>
              <w:t>36</w:t>
            </w:r>
            <w:r w:rsidRPr="004B5E2E">
              <w:rPr>
                <w:rFonts w:ascii="Arial" w:hAnsi="Arial" w:cs="Arial"/>
                <w:noProof/>
                <w:sz w:val="26"/>
              </w:rPr>
              <w:t xml:space="preserve"> </w:t>
            </w:r>
          </w:p>
          <w:p w:rsidR="00EC410B" w:rsidRPr="0091366F" w:rsidRDefault="00EC410B" w:rsidP="00C31B2F">
            <w:pPr>
              <w:spacing w:before="40"/>
              <w:jc w:val="center"/>
              <w:rPr>
                <w:rFonts w:ascii="Arial Cyr Chuv" w:hAnsi="Arial Cyr Chuv"/>
                <w:noProof/>
                <w:sz w:val="26"/>
                <w:highlight w:val="yellow"/>
              </w:rPr>
            </w:pPr>
            <w:r w:rsidRPr="004B5E2E">
              <w:rPr>
                <w:rFonts w:ascii="Arial Cyr Chuv" w:hAnsi="Arial Cyr Chuv"/>
                <w:noProof/>
                <w:color w:val="000000"/>
                <w:sz w:val="26"/>
              </w:rPr>
              <w:t>село Шемурша</w:t>
            </w:r>
          </w:p>
        </w:tc>
      </w:tr>
    </w:tbl>
    <w:p w:rsidR="00EC410B" w:rsidRDefault="00EC410B" w:rsidP="0097133A">
      <w:pPr>
        <w:spacing w:after="0" w:line="240" w:lineRule="auto"/>
        <w:jc w:val="both"/>
        <w:textAlignment w:val="baseline"/>
        <w:rPr>
          <w:rFonts w:ascii="Times New Roman" w:eastAsia="Times New Roman" w:hAnsi="Times New Roman" w:cs="Times New Roman"/>
          <w:color w:val="494949"/>
          <w:sz w:val="24"/>
          <w:szCs w:val="24"/>
          <w:lang w:eastAsia="ru-RU"/>
        </w:rPr>
      </w:pPr>
    </w:p>
    <w:p w:rsidR="00CC46B3" w:rsidRDefault="00CC46B3" w:rsidP="0097133A">
      <w:pPr>
        <w:spacing w:after="0" w:line="240" w:lineRule="auto"/>
        <w:jc w:val="both"/>
        <w:textAlignment w:val="baseline"/>
        <w:rPr>
          <w:rFonts w:ascii="Times New Roman" w:eastAsia="Times New Roman" w:hAnsi="Times New Roman" w:cs="Times New Roman"/>
          <w:color w:val="494949"/>
          <w:sz w:val="24"/>
          <w:szCs w:val="24"/>
          <w:lang w:eastAsia="ru-RU"/>
        </w:rPr>
      </w:pPr>
      <w:bookmarkStart w:id="0" w:name="_GoBack"/>
      <w:bookmarkEnd w:id="0"/>
    </w:p>
    <w:p w:rsidR="00CC46B3" w:rsidRDefault="00CC46B3" w:rsidP="0097133A">
      <w:pPr>
        <w:spacing w:after="0" w:line="240" w:lineRule="auto"/>
        <w:jc w:val="both"/>
        <w:textAlignment w:val="baseline"/>
        <w:rPr>
          <w:rFonts w:ascii="Times New Roman" w:eastAsia="Times New Roman" w:hAnsi="Times New Roman" w:cs="Times New Roman"/>
          <w:color w:val="494949"/>
          <w:sz w:val="24"/>
          <w:szCs w:val="24"/>
          <w:lang w:eastAsia="ru-RU"/>
        </w:rPr>
      </w:pPr>
    </w:p>
    <w:p w:rsidR="0097133A" w:rsidRPr="0097133A" w:rsidRDefault="0097133A" w:rsidP="0097133A">
      <w:pPr>
        <w:spacing w:after="0" w:line="240" w:lineRule="auto"/>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 «Об утверждении Порядка принятия решения о предоставлении бюджетных инвестиций юридическим лицам,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w:t>
      </w:r>
      <w:r w:rsidR="00EC410B">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и требований к договорам, заключаемым в связи с предоставлением бюджетных инвестиций таким юридическим лицам за счет средств бюджета </w:t>
      </w:r>
      <w:r w:rsidR="00EC410B">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w:t>
      </w:r>
    </w:p>
    <w:p w:rsidR="0097133A" w:rsidRPr="0097133A" w:rsidRDefault="0097133A" w:rsidP="0097133A">
      <w:pPr>
        <w:spacing w:after="187" w:line="240" w:lineRule="auto"/>
        <w:jc w:val="both"/>
        <w:textAlignment w:val="baseline"/>
        <w:rPr>
          <w:rFonts w:ascii="Times New Roman" w:eastAsia="Times New Roman" w:hAnsi="Times New Roman" w:cs="Times New Roman"/>
          <w:b/>
          <w:bCs/>
          <w:color w:val="494949"/>
          <w:sz w:val="24"/>
          <w:szCs w:val="24"/>
          <w:lang w:eastAsia="ru-RU"/>
        </w:rPr>
      </w:pPr>
      <w:r w:rsidRPr="0097133A">
        <w:rPr>
          <w:rFonts w:ascii="Times New Roman" w:eastAsia="Times New Roman" w:hAnsi="Times New Roman" w:cs="Times New Roman"/>
          <w:b/>
          <w:bCs/>
          <w:color w:val="494949"/>
          <w:sz w:val="24"/>
          <w:szCs w:val="24"/>
          <w:lang w:eastAsia="ru-RU"/>
        </w:rPr>
        <w:t>I. Общие положения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.1. Настоящий Порядок устанавливает порядок принятия решения о предоставлении бюджетных инвестиций юридическим лицам, в объекты капитального строительства, находящиеся в собственности указанных юридических лиц (далее – объект капитального строительства),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w:t>
      </w:r>
      <w:r w:rsidR="00EC410B">
        <w:rPr>
          <w:rFonts w:ascii="Times New Roman" w:eastAsia="Times New Roman" w:hAnsi="Times New Roman" w:cs="Times New Roman"/>
          <w:color w:val="494949"/>
          <w:sz w:val="24"/>
          <w:szCs w:val="24"/>
          <w:lang w:eastAsia="ru-RU"/>
        </w:rPr>
        <w:t xml:space="preserve">Шемуршинского </w:t>
      </w:r>
      <w:r w:rsidRPr="0097133A">
        <w:rPr>
          <w:rFonts w:ascii="Times New Roman" w:eastAsia="Times New Roman" w:hAnsi="Times New Roman" w:cs="Times New Roman"/>
          <w:color w:val="494949"/>
          <w:sz w:val="24"/>
          <w:szCs w:val="24"/>
          <w:lang w:eastAsia="ru-RU"/>
        </w:rPr>
        <w:t>сельского поселения (далее соответственно – бюджетные инвестиции, решение).</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1.2. Бюджетные инвестиции предоставляются юридическим лицам, отобранным по результатам отбора инвестиционных проектов юридических лиц (далее соответственно – проект, отбор).</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1.3. Предоставление бюджетных инвестиций юридическим лицам влечет возникновение права собственности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на эквивалентную часть уставных (складочных) капиталов указанных юридических лиц, которое оформляется участием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в уставных (складочных) капиталах таких юридических лиц в соответствии с гражданским законодательством Российской </w:t>
      </w:r>
      <w:r w:rsidRPr="0097133A">
        <w:rPr>
          <w:rFonts w:ascii="Times New Roman" w:eastAsia="Times New Roman" w:hAnsi="Times New Roman" w:cs="Times New Roman"/>
          <w:color w:val="494949"/>
          <w:sz w:val="24"/>
          <w:szCs w:val="24"/>
          <w:lang w:eastAsia="ru-RU"/>
        </w:rPr>
        <w:lastRenderedPageBreak/>
        <w:t xml:space="preserve">Федерации. Оформление доли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в уставном (складочном) капитале, принадлежащей </w:t>
      </w:r>
      <w:proofErr w:type="spellStart"/>
      <w:r w:rsidR="00F52252">
        <w:rPr>
          <w:rFonts w:ascii="Times New Roman" w:eastAsia="Times New Roman" w:hAnsi="Times New Roman" w:cs="Times New Roman"/>
          <w:color w:val="494949"/>
          <w:sz w:val="24"/>
          <w:szCs w:val="24"/>
          <w:lang w:eastAsia="ru-RU"/>
        </w:rPr>
        <w:t>Шемуршинскому</w:t>
      </w:r>
      <w:proofErr w:type="spellEnd"/>
      <w:r w:rsidR="008B449E">
        <w:rPr>
          <w:rFonts w:ascii="Times New Roman" w:eastAsia="Times New Roman" w:hAnsi="Times New Roman" w:cs="Times New Roman"/>
          <w:color w:val="494949"/>
          <w:sz w:val="24"/>
          <w:szCs w:val="24"/>
          <w:lang w:eastAsia="ru-RU"/>
        </w:rPr>
        <w:t xml:space="preserve"> </w:t>
      </w:r>
      <w:r w:rsidRPr="0097133A">
        <w:rPr>
          <w:rFonts w:ascii="Times New Roman" w:eastAsia="Times New Roman" w:hAnsi="Times New Roman" w:cs="Times New Roman"/>
          <w:color w:val="494949"/>
          <w:sz w:val="24"/>
          <w:szCs w:val="24"/>
          <w:lang w:eastAsia="ru-RU"/>
        </w:rPr>
        <w:t>сельскому поселению, осуществляется в порядке и по ценам, которые определяются в соответствии с законодательством Российской Федерации.</w:t>
      </w:r>
    </w:p>
    <w:p w:rsidR="0097133A" w:rsidRPr="0097133A" w:rsidRDefault="0097133A" w:rsidP="0097133A">
      <w:pPr>
        <w:spacing w:after="187" w:line="240" w:lineRule="auto"/>
        <w:jc w:val="both"/>
        <w:textAlignment w:val="baseline"/>
        <w:rPr>
          <w:rFonts w:ascii="Times New Roman" w:eastAsia="Times New Roman" w:hAnsi="Times New Roman" w:cs="Times New Roman"/>
          <w:b/>
          <w:bCs/>
          <w:color w:val="494949"/>
          <w:sz w:val="24"/>
          <w:szCs w:val="24"/>
          <w:lang w:eastAsia="ru-RU"/>
        </w:rPr>
      </w:pPr>
      <w:r w:rsidRPr="0097133A">
        <w:rPr>
          <w:rFonts w:ascii="Times New Roman" w:eastAsia="Times New Roman" w:hAnsi="Times New Roman" w:cs="Times New Roman"/>
          <w:b/>
          <w:bCs/>
          <w:color w:val="494949"/>
          <w:sz w:val="24"/>
          <w:szCs w:val="24"/>
          <w:lang w:eastAsia="ru-RU"/>
        </w:rPr>
        <w:t>II. Условия и порядок отбора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2.1. Информация об условиях и сроках проведения отбора размещается на официальном сайте администрации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на Портале органов власти Чувашской Республики в информационно-телекоммуникационной сети «Интернет».</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2.2. Для участия в отборе юридическое лицо представляет в администрацию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подписанные руководителем и заверенные печатью следующие документы:</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а) заявка на участие в отборе (далее – заявка) с указанием:</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стоимости проекта, включающей в себя сумму капитальных вложений в объект капитального строительства и (или) объект недвижимого имущества, создаваемые (приобретаемые) в рамках проекта (за вычетом расходов на разработку проектной документации и расходов на проведение государственной экспертизы проектной документации);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срока реализации проекта;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экономической и бюджетной эффективности, общественной значимости и полезности проекта;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обоснования соответствия юридического лица условиям, а проекта – требованиям, установленным настоящим Порядком;</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сведений о наличии проектной документации и положительных заключений государственной экспертизы на нее;</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б) бизнес-план проекта, составленный в соответствии с законодательством Российской Федерации;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в) копии документов, подтверждающих полномочия руководителя юридического лица;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г</w:t>
      </w:r>
      <w:proofErr w:type="gramEnd"/>
      <w:r w:rsidRPr="0097133A">
        <w:rPr>
          <w:rFonts w:ascii="Times New Roman" w:eastAsia="Times New Roman" w:hAnsi="Times New Roman" w:cs="Times New Roman"/>
          <w:color w:val="494949"/>
          <w:sz w:val="24"/>
          <w:szCs w:val="24"/>
          <w:lang w:eastAsia="ru-RU"/>
        </w:rPr>
        <w:t xml:space="preserve">) копия решения уполномоченного органа управления юридического лица об участии в проекте с указанием объема инвестиций юридического лица, направляемых для реализации проекта, в ценах, сложившихся по состоянию на </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I квартал года подачи заявки, и в ценах соответствующих лет с указанием доли собственных, заемных или привлеченных средств, перечня объектов капитального строительства и (или) объектов недвижимого имущества частной собственности юридического лица, подлежащих созданию в рамках проекта, и сроков их создания;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д) копия положительного заключения государственной экспертизы на результаты инженерных изысканий и проектную документацию в отношении каждого объекта капитального строительства и (или) объекта недвижимого имущества, проведенной автономным учреждением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е) копия положительного заключения о достоверности определения сметной стоимости;</w:t>
      </w:r>
    </w:p>
    <w:p w:rsidR="00CC46B3"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lastRenderedPageBreak/>
        <w:t>ж</w:t>
      </w:r>
      <w:proofErr w:type="gramEnd"/>
      <w:r w:rsidRPr="0097133A">
        <w:rPr>
          <w:rFonts w:ascii="Times New Roman" w:eastAsia="Times New Roman" w:hAnsi="Times New Roman" w:cs="Times New Roman"/>
          <w:color w:val="494949"/>
          <w:sz w:val="24"/>
          <w:szCs w:val="24"/>
          <w:lang w:eastAsia="ru-RU"/>
        </w:rPr>
        <w:t>) сводный сметный расчет строительства (реконструкции) каждого объекта капитального строительства и (или) объекта недвижимого имущества;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з</w:t>
      </w:r>
      <w:proofErr w:type="gramEnd"/>
      <w:r w:rsidRPr="0097133A">
        <w:rPr>
          <w:rFonts w:ascii="Times New Roman" w:eastAsia="Times New Roman" w:hAnsi="Times New Roman" w:cs="Times New Roman"/>
          <w:color w:val="494949"/>
          <w:sz w:val="24"/>
          <w:szCs w:val="24"/>
          <w:lang w:eastAsia="ru-RU"/>
        </w:rPr>
        <w:t xml:space="preserve">) копии правоустанавливающих документов на земельные участки, отведенные под каждый объект капитального строительства и (или) объект недвижимого имущества, а в случае их отсутствия – копия решения администрации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о предварительном согласовании предоставления земельного участка;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и) 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два года;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к) решение общего собрания акционеров юридического лица о выплате дивидендов по акциям всех категорий (типов) за последние два года;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л) решение уполномоченного органа управления юридического лица о финансировании объекта капитального строительства и (или) объекта недвижимого имущества в объеме, предусмотренном подпунктом «з» пункта 3.2 настоящего Порядка.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Указанные документы представляются в одном экземпляре на бумажном и электронном носителе. Ответственность за достоверность сведений, содержащихся в документах, указанных в настоящем пункте, несет юридическое лицо.</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2.3. Для участия в отборе юридическим лицом, кроме документов, указанных в пункте 2.2 настоящего Порядка, могут быть представлены Администрации следующие документы: </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выписка из Единого государственного реестра юридических лиц, выданная не ранее чем за 30 дней до дня подачи заявки;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справка</w:t>
      </w:r>
      <w:proofErr w:type="gramEnd"/>
      <w:r w:rsidRPr="0097133A">
        <w:rPr>
          <w:rFonts w:ascii="Times New Roman" w:eastAsia="Times New Roman" w:hAnsi="Times New Roman" w:cs="Times New Roman"/>
          <w:color w:val="494949"/>
          <w:sz w:val="24"/>
          <w:szCs w:val="24"/>
          <w:lang w:eastAsia="ru-RU"/>
        </w:rPr>
        <w:t xml:space="preserve"> финансового отдела администрации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об отсутствии неурегулированных обязательств по муниципальным гарантиям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ранее предоставленным </w:t>
      </w:r>
      <w:proofErr w:type="spellStart"/>
      <w:r w:rsidR="00F52252">
        <w:rPr>
          <w:rFonts w:ascii="Times New Roman" w:eastAsia="Times New Roman" w:hAnsi="Times New Roman" w:cs="Times New Roman"/>
          <w:color w:val="494949"/>
          <w:sz w:val="24"/>
          <w:szCs w:val="24"/>
          <w:lang w:eastAsia="ru-RU"/>
        </w:rPr>
        <w:t>Шемуршинским</w:t>
      </w:r>
      <w:proofErr w:type="spellEnd"/>
      <w:r w:rsidR="008B449E">
        <w:rPr>
          <w:rFonts w:ascii="Times New Roman" w:eastAsia="Times New Roman" w:hAnsi="Times New Roman" w:cs="Times New Roman"/>
          <w:color w:val="494949"/>
          <w:sz w:val="24"/>
          <w:szCs w:val="24"/>
          <w:lang w:eastAsia="ru-RU"/>
        </w:rPr>
        <w:t xml:space="preserve"> </w:t>
      </w:r>
      <w:r w:rsidRPr="0097133A">
        <w:rPr>
          <w:rFonts w:ascii="Times New Roman" w:eastAsia="Times New Roman" w:hAnsi="Times New Roman" w:cs="Times New Roman"/>
          <w:color w:val="494949"/>
          <w:sz w:val="24"/>
          <w:szCs w:val="24"/>
          <w:lang w:eastAsia="ru-RU"/>
        </w:rPr>
        <w:t>сельским поселением, выданная не ранее чем за 30 дней до дня подачи заявки;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справка налогового органа, подтверждающая отсутствие у юридического лица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не ранее чем за 30 дней до дня подачи заявки;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копия разрешения на строительство, модернизацию и ввод объектов в эксплуатацию в соответствии с требованиями Градостроительного кодекса Российской Федерации. </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В случае если юридическим лицом не представлены документы, указанные в настоящем пункте, по собственной инициативе, администрация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в порядке, предусмотренном законодательством Российской Федерации, законодательством Чувашской Республики, нормативными правовыми актами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и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направляет межведомственный запрос,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2.4. Администрация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рассматривает документы, указанные в пунктах 2.2 и 2.3 настоящего Порядка, и составляет заключение об эффективности использования средств бюджета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(далее – заключение об эффективности), подписанное руководителем администрации </w:t>
      </w:r>
      <w:r w:rsidR="00F52252">
        <w:rPr>
          <w:rFonts w:ascii="Times New Roman" w:eastAsia="Times New Roman" w:hAnsi="Times New Roman" w:cs="Times New Roman"/>
          <w:color w:val="494949"/>
          <w:sz w:val="24"/>
          <w:szCs w:val="24"/>
          <w:lang w:eastAsia="ru-RU"/>
        </w:rPr>
        <w:lastRenderedPageBreak/>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или лицом, им уполномоченным, в течение пяти рабочих дней со дня поступления документов, указанных в пунктах 2.2 и 2.3 настоящего Порядка, которое включает в себя: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оценку организационно-институционального статуса юридического лица – надежности и деловой репутации юридического лица, опыта работы на рынке выпускаемой продукции (оказываемых услуг, выполняемых работ), наличия полного пакета разрешительной документации и необходимых согласований;</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оценку</w:t>
      </w:r>
      <w:proofErr w:type="gramEnd"/>
      <w:r w:rsidRPr="0097133A">
        <w:rPr>
          <w:rFonts w:ascii="Times New Roman" w:eastAsia="Times New Roman" w:hAnsi="Times New Roman" w:cs="Times New Roman"/>
          <w:color w:val="494949"/>
          <w:sz w:val="24"/>
          <w:szCs w:val="24"/>
          <w:lang w:eastAsia="ru-RU"/>
        </w:rPr>
        <w:t xml:space="preserve"> социальных аспектов проекта – соответствия проекта отраслевым задачам, муниципальным программам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обоснованности данных о создании новых и сохранении существующих рабочих мест, оценку влияния проекта на улучшение условий жизни населения, экологическую ситуацию и архитектурный облик муниципального образования;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рекомендации</w:t>
      </w:r>
      <w:proofErr w:type="gramEnd"/>
      <w:r w:rsidRPr="0097133A">
        <w:rPr>
          <w:rFonts w:ascii="Times New Roman" w:eastAsia="Times New Roman" w:hAnsi="Times New Roman" w:cs="Times New Roman"/>
          <w:color w:val="494949"/>
          <w:sz w:val="24"/>
          <w:szCs w:val="24"/>
          <w:lang w:eastAsia="ru-RU"/>
        </w:rPr>
        <w:t xml:space="preserve"> о целесообразности или нецелесообразности рассмотрения   проекта на заседании Совета по улучшению инвестиционного климата в </w:t>
      </w:r>
      <w:proofErr w:type="spellStart"/>
      <w:r w:rsidR="008B449E">
        <w:rPr>
          <w:rFonts w:ascii="Times New Roman" w:eastAsia="Times New Roman" w:hAnsi="Times New Roman" w:cs="Times New Roman"/>
          <w:color w:val="494949"/>
          <w:sz w:val="24"/>
          <w:szCs w:val="24"/>
          <w:lang w:eastAsia="ru-RU"/>
        </w:rPr>
        <w:t>Шемуршинском</w:t>
      </w:r>
      <w:proofErr w:type="spellEnd"/>
      <w:r w:rsidR="008B449E">
        <w:rPr>
          <w:rFonts w:ascii="Times New Roman" w:eastAsia="Times New Roman" w:hAnsi="Times New Roman" w:cs="Times New Roman"/>
          <w:color w:val="494949"/>
          <w:sz w:val="24"/>
          <w:szCs w:val="24"/>
          <w:lang w:eastAsia="ru-RU"/>
        </w:rPr>
        <w:t xml:space="preserve"> </w:t>
      </w:r>
      <w:r w:rsidRPr="0097133A">
        <w:rPr>
          <w:rFonts w:ascii="Times New Roman" w:eastAsia="Times New Roman" w:hAnsi="Times New Roman" w:cs="Times New Roman"/>
          <w:color w:val="494949"/>
          <w:sz w:val="24"/>
          <w:szCs w:val="24"/>
          <w:lang w:eastAsia="ru-RU"/>
        </w:rPr>
        <w:t xml:space="preserve"> районе (далее – Совет).</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Администрация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представляет в отдел экономики, сельского хозяйства, земельных и имущественных отношений администрации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(далее- Отдел экономики) документы, указанные в пунктах 2.2 и 2.3 настоящего Порядка, и заключение об эффективности на бумажном и электронном носителях в течение двух рабочих дней со дня подписания заключения об эффективности.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2.5. Заключение об эффективности не составляется, а документы, указанные в пунктах 2.2 и 2.3 настоящего Порядка, не направляются в Отдел экономики в случае, если юридическое лицо:</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1) находится в стадии реорганизации, ликвидации или в отношении его  введена процедура банкротства, деятельность приостановлена в порядке, предусмотренном законодательством Российской Федерации;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2) представило недостоверные сведения.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Документы возвращаются на доработку в случае, если они не отвечают требованиям пункта 2.2 настоящего Порядка и (или) оформлены с нарушением требований, установленных законодательством Российской Федерации, законодательством Чувашской Республики и нормативными правовыми актами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и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2.6. Отдел экономики в течение двух рабочих дней со дня получения заключения об эффективности и документов, указанных в пунктах 2.2 и 2.3 настоящего Порядка, принимает одно из следующих решений:</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о</w:t>
      </w:r>
      <w:proofErr w:type="gramEnd"/>
      <w:r w:rsidRPr="0097133A">
        <w:rPr>
          <w:rFonts w:ascii="Times New Roman" w:eastAsia="Times New Roman" w:hAnsi="Times New Roman" w:cs="Times New Roman"/>
          <w:color w:val="494949"/>
          <w:sz w:val="24"/>
          <w:szCs w:val="24"/>
          <w:lang w:eastAsia="ru-RU"/>
        </w:rPr>
        <w:t xml:space="preserve"> возвращении администрации </w:t>
      </w:r>
      <w:r w:rsidR="00454F8C">
        <w:rPr>
          <w:rFonts w:ascii="Times New Roman" w:eastAsia="Times New Roman" w:hAnsi="Times New Roman" w:cs="Times New Roman"/>
          <w:color w:val="494949"/>
          <w:sz w:val="24"/>
          <w:szCs w:val="24"/>
          <w:lang w:eastAsia="ru-RU"/>
        </w:rPr>
        <w:t>Шемуршинс</w:t>
      </w:r>
      <w:r w:rsidR="00F52252">
        <w:rPr>
          <w:rFonts w:ascii="Times New Roman" w:eastAsia="Times New Roman" w:hAnsi="Times New Roman" w:cs="Times New Roman"/>
          <w:color w:val="494949"/>
          <w:sz w:val="24"/>
          <w:szCs w:val="24"/>
          <w:lang w:eastAsia="ru-RU"/>
        </w:rPr>
        <w:t>кого</w:t>
      </w:r>
      <w:r w:rsidRPr="0097133A">
        <w:rPr>
          <w:rFonts w:ascii="Times New Roman" w:eastAsia="Times New Roman" w:hAnsi="Times New Roman" w:cs="Times New Roman"/>
          <w:color w:val="494949"/>
          <w:sz w:val="24"/>
          <w:szCs w:val="24"/>
          <w:lang w:eastAsia="ru-RU"/>
        </w:rPr>
        <w:t xml:space="preserve"> сельского поселения документов, указанных в пункте 2.4 настоящего Порядка, в случае, если они не отвечают требованиям настоящего Порядка и (или) оформлены с нарушением требований, установленных законодательством Российской Федерации, законодательством Чувашской Республики, нормативными правовыми а</w:t>
      </w:r>
      <w:r w:rsidR="008B449E">
        <w:rPr>
          <w:rFonts w:ascii="Times New Roman" w:eastAsia="Times New Roman" w:hAnsi="Times New Roman" w:cs="Times New Roman"/>
          <w:color w:val="494949"/>
          <w:sz w:val="24"/>
          <w:szCs w:val="24"/>
          <w:lang w:eastAsia="ru-RU"/>
        </w:rPr>
        <w:t>кт</w:t>
      </w:r>
      <w:r w:rsidRPr="0097133A">
        <w:rPr>
          <w:rFonts w:ascii="Times New Roman" w:eastAsia="Times New Roman" w:hAnsi="Times New Roman" w:cs="Times New Roman"/>
          <w:color w:val="494949"/>
          <w:sz w:val="24"/>
          <w:szCs w:val="24"/>
          <w:lang w:eastAsia="ru-RU"/>
        </w:rPr>
        <w:t xml:space="preserve">ами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и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lastRenderedPageBreak/>
        <w:t>об</w:t>
      </w:r>
      <w:proofErr w:type="gramEnd"/>
      <w:r w:rsidRPr="0097133A">
        <w:rPr>
          <w:rFonts w:ascii="Times New Roman" w:eastAsia="Times New Roman" w:hAnsi="Times New Roman" w:cs="Times New Roman"/>
          <w:color w:val="494949"/>
          <w:sz w:val="24"/>
          <w:szCs w:val="24"/>
          <w:lang w:eastAsia="ru-RU"/>
        </w:rPr>
        <w:t xml:space="preserve"> отказе в направлении документов на рассмотрение Совета при наличии отрицательного заключения администрации </w:t>
      </w:r>
      <w:r w:rsidR="00454F8C">
        <w:rPr>
          <w:rFonts w:ascii="Times New Roman" w:eastAsia="Times New Roman" w:hAnsi="Times New Roman" w:cs="Times New Roman"/>
          <w:color w:val="494949"/>
          <w:sz w:val="24"/>
          <w:szCs w:val="24"/>
          <w:lang w:eastAsia="ru-RU"/>
        </w:rPr>
        <w:t>Шемуршинс</w:t>
      </w:r>
      <w:r w:rsidR="00F52252">
        <w:rPr>
          <w:rFonts w:ascii="Times New Roman" w:eastAsia="Times New Roman" w:hAnsi="Times New Roman" w:cs="Times New Roman"/>
          <w:color w:val="494949"/>
          <w:sz w:val="24"/>
          <w:szCs w:val="24"/>
          <w:lang w:eastAsia="ru-RU"/>
        </w:rPr>
        <w:t>кого</w:t>
      </w:r>
      <w:r w:rsidRPr="0097133A">
        <w:rPr>
          <w:rFonts w:ascii="Times New Roman" w:eastAsia="Times New Roman" w:hAnsi="Times New Roman" w:cs="Times New Roman"/>
          <w:color w:val="494949"/>
          <w:sz w:val="24"/>
          <w:szCs w:val="24"/>
          <w:lang w:eastAsia="ru-RU"/>
        </w:rPr>
        <w:t xml:space="preserve"> сельского поселения на рассматриваемый проект;</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о</w:t>
      </w:r>
      <w:proofErr w:type="gramEnd"/>
      <w:r w:rsidRPr="0097133A">
        <w:rPr>
          <w:rFonts w:ascii="Times New Roman" w:eastAsia="Times New Roman" w:hAnsi="Times New Roman" w:cs="Times New Roman"/>
          <w:color w:val="494949"/>
          <w:sz w:val="24"/>
          <w:szCs w:val="24"/>
          <w:lang w:eastAsia="ru-RU"/>
        </w:rPr>
        <w:t xml:space="preserve"> подготовке комплексного заключения на проект при наличии полного пакета документов, указанных в пункте 2.2 настоящего Порядка, и положительного заключения администрации </w:t>
      </w:r>
      <w:r w:rsidR="00454F8C">
        <w:rPr>
          <w:rFonts w:ascii="Times New Roman" w:eastAsia="Times New Roman" w:hAnsi="Times New Roman" w:cs="Times New Roman"/>
          <w:color w:val="494949"/>
          <w:sz w:val="24"/>
          <w:szCs w:val="24"/>
          <w:lang w:eastAsia="ru-RU"/>
        </w:rPr>
        <w:t>Шемуршинс</w:t>
      </w:r>
      <w:r w:rsidR="00F52252">
        <w:rPr>
          <w:rFonts w:ascii="Times New Roman" w:eastAsia="Times New Roman" w:hAnsi="Times New Roman" w:cs="Times New Roman"/>
          <w:color w:val="494949"/>
          <w:sz w:val="24"/>
          <w:szCs w:val="24"/>
          <w:lang w:eastAsia="ru-RU"/>
        </w:rPr>
        <w:t>кого</w:t>
      </w:r>
      <w:r w:rsidRPr="0097133A">
        <w:rPr>
          <w:rFonts w:ascii="Times New Roman" w:eastAsia="Times New Roman" w:hAnsi="Times New Roman" w:cs="Times New Roman"/>
          <w:color w:val="494949"/>
          <w:sz w:val="24"/>
          <w:szCs w:val="24"/>
          <w:lang w:eastAsia="ru-RU"/>
        </w:rPr>
        <w:t xml:space="preserve"> сельского поселения и направлении его на рассмотрение Совета.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О принятом решении Отдел экономики уведомляет администрацию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и юридическое лицо в течение двух рабочих дней со дня его принятия в письменной форме или в форме электронного документа.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2.7. Представление и защита проекта на заседании Совета осуществляются Отделом экономики, администрацией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и при необходимости представителями юридического лица.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2.8. Совет рассматривает проекты и производит их отбор с учетом:</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а) приоритетов и целей, определенных в прогнозах социально-экономического развития Российской Федерации, государственных программах Российской Федерации, прогнозах социально-экономического развития Чувашской Республики, государственных программах Чувашской Республики, прогнозах социально-экономического развития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муниципальных программах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прогнозах социально-экономического развития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муниципальных программах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б</w:t>
      </w:r>
      <w:proofErr w:type="gramEnd"/>
      <w:r w:rsidRPr="0097133A">
        <w:rPr>
          <w:rFonts w:ascii="Times New Roman" w:eastAsia="Times New Roman" w:hAnsi="Times New Roman" w:cs="Times New Roman"/>
          <w:color w:val="494949"/>
          <w:sz w:val="24"/>
          <w:szCs w:val="24"/>
          <w:lang w:eastAsia="ru-RU"/>
        </w:rPr>
        <w:t xml:space="preserve">) оценки эффективности использования средств бюджета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направляемых на капитальные вложения;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в</w:t>
      </w:r>
      <w:proofErr w:type="gramEnd"/>
      <w:r w:rsidRPr="0097133A">
        <w:rPr>
          <w:rFonts w:ascii="Times New Roman" w:eastAsia="Times New Roman" w:hAnsi="Times New Roman" w:cs="Times New Roman"/>
          <w:color w:val="494949"/>
          <w:sz w:val="24"/>
          <w:szCs w:val="24"/>
          <w:lang w:eastAsia="ru-RU"/>
        </w:rPr>
        <w:t xml:space="preserve">) оценки влияния создания объекта капитального строительства и (или) приобретения объекта недвижимого имущества на комплексное развитие территорий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и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г) оценки влияния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2.9. Бюджетные инвестиции не предоставляются на финансовое обеспечение следующих работ:</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б) приобретение земельных участков под строительство;</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в) проведение технологического и ценового аудита проектов строительства объектов капитального строительства в установленных законодательством Российской Федерации случаях;</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г)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 указанным в пункте 1 части 5 статьи 49 Градостроительного кодекса Российской Федерации, и (или) проверки достоверности определения сметной стоимости строительства объектов капитального строительства в случаях, установленных частью 2 статьи 83 Градостроительного кодекса Российской Федерации, строительство (реконструкция, в том числе с элементами реставрации, </w:t>
      </w:r>
      <w:r w:rsidRPr="0097133A">
        <w:rPr>
          <w:rFonts w:ascii="Times New Roman" w:eastAsia="Times New Roman" w:hAnsi="Times New Roman" w:cs="Times New Roman"/>
          <w:color w:val="494949"/>
          <w:sz w:val="24"/>
          <w:szCs w:val="24"/>
          <w:lang w:eastAsia="ru-RU"/>
        </w:rPr>
        <w:lastRenderedPageBreak/>
        <w:t xml:space="preserve">технического перевооружения) которых финансируется с привлечением средств бюджета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д) проведение аудита проектной документации в случаях, установленных законодательством Российской Федерации.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2.10. Приоритет при принятии Советом решения об одобрении проекта и о рекомендации администрации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предоставить муниципальную поддержку юридическому лицу отдается проектам по приоритетным направлениям муниципальной поддержки инвестиционной деятельности в </w:t>
      </w:r>
      <w:proofErr w:type="spellStart"/>
      <w:proofErr w:type="gramStart"/>
      <w:r w:rsidR="00454F8C">
        <w:rPr>
          <w:rFonts w:ascii="Times New Roman" w:eastAsia="Times New Roman" w:hAnsi="Times New Roman" w:cs="Times New Roman"/>
          <w:color w:val="494949"/>
          <w:sz w:val="24"/>
          <w:szCs w:val="24"/>
          <w:lang w:eastAsia="ru-RU"/>
        </w:rPr>
        <w:t>Шемуршинском</w:t>
      </w:r>
      <w:proofErr w:type="spellEnd"/>
      <w:r w:rsidR="00454F8C">
        <w:rPr>
          <w:rFonts w:ascii="Times New Roman" w:eastAsia="Times New Roman" w:hAnsi="Times New Roman" w:cs="Times New Roman"/>
          <w:color w:val="494949"/>
          <w:sz w:val="24"/>
          <w:szCs w:val="24"/>
          <w:lang w:eastAsia="ru-RU"/>
        </w:rPr>
        <w:t xml:space="preserve"> </w:t>
      </w:r>
      <w:r w:rsidRPr="0097133A">
        <w:rPr>
          <w:rFonts w:ascii="Times New Roman" w:eastAsia="Times New Roman" w:hAnsi="Times New Roman" w:cs="Times New Roman"/>
          <w:color w:val="494949"/>
          <w:sz w:val="24"/>
          <w:szCs w:val="24"/>
          <w:lang w:eastAsia="ru-RU"/>
        </w:rPr>
        <w:t xml:space="preserve"> сельском</w:t>
      </w:r>
      <w:proofErr w:type="gramEnd"/>
      <w:r w:rsidRPr="0097133A">
        <w:rPr>
          <w:rFonts w:ascii="Times New Roman" w:eastAsia="Times New Roman" w:hAnsi="Times New Roman" w:cs="Times New Roman"/>
          <w:color w:val="494949"/>
          <w:sz w:val="24"/>
          <w:szCs w:val="24"/>
          <w:lang w:eastAsia="ru-RU"/>
        </w:rPr>
        <w:t xml:space="preserve"> поселении.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При рассмотрении и принятии Советом решения по проектам, имеющим равнозначные приоритетные направления, предпочтение отдается проектам, имеющим большую экономическую и бюджетную эффективность, общественную значимость и полезность.</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2.11. По результатам отбора Советом принимается решение, которое оформляется протоколом. Решение Совета принимается по каждому проекту большинством голосов от общего числа членов Совета, присутствующих на его заседании. При равенстве голосов голос председательствующего является решающим. </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Отказ в одобрении проекта и предоставлении муниципальной поддержки юридическому лицу должен быть мотивированным. Причины, послужившие основанием для вынесения решения об отказе в одобрении проекта и предоставлении муниципальной поддержки юридическому лицу, указываются в протоколе заседания Совета.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Отдел экономики в течение пяти рабочих дней со дня подписания протокола заседания Совета информирует юридическое лицо и администрацию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о принятом решении в письменной форме или в форме электронного документа.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 2.12. В случае реализации проекта в рамках муниципальной программы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общий (предельный) размер бюджетных инвестиций, предоставляемых на реализацию проекта, не должен превышать объем бюджетных ассигнований на реализацию соответствующего мероприятия этой муниципальной программы </w:t>
      </w:r>
      <w:r w:rsidR="00F52252">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При этом общий (предельный) размер бюджетных инвестиций не может быть установлен больше 90 процентов и меньше 5 процентов сметной стоимости объекта (при наличии утвержденной проектной документации), предполагаемой (предельной) стоимости объекта капитального строительства и (или) стоимости приобретения объекта недвижимого имущества согласно паспорту проекта (в ценах соответствующих лет реализации проекта).</w:t>
      </w:r>
    </w:p>
    <w:p w:rsidR="0097133A" w:rsidRPr="0097133A" w:rsidRDefault="0097133A" w:rsidP="0097133A">
      <w:pPr>
        <w:spacing w:after="187" w:line="240" w:lineRule="auto"/>
        <w:jc w:val="both"/>
        <w:textAlignment w:val="baseline"/>
        <w:rPr>
          <w:rFonts w:ascii="Times New Roman" w:eastAsia="Times New Roman" w:hAnsi="Times New Roman" w:cs="Times New Roman"/>
          <w:b/>
          <w:bCs/>
          <w:color w:val="494949"/>
          <w:sz w:val="24"/>
          <w:szCs w:val="24"/>
          <w:lang w:eastAsia="ru-RU"/>
        </w:rPr>
      </w:pPr>
      <w:r w:rsidRPr="0097133A">
        <w:rPr>
          <w:rFonts w:ascii="Times New Roman" w:eastAsia="Times New Roman" w:hAnsi="Times New Roman" w:cs="Times New Roman"/>
          <w:b/>
          <w:bCs/>
          <w:color w:val="494949"/>
          <w:sz w:val="24"/>
          <w:szCs w:val="24"/>
          <w:lang w:eastAsia="ru-RU"/>
        </w:rPr>
        <w:t xml:space="preserve">III. Подготовка проекта постановления администрации </w:t>
      </w:r>
      <w:r w:rsidR="00454F8C">
        <w:rPr>
          <w:rFonts w:ascii="Times New Roman" w:eastAsia="Times New Roman" w:hAnsi="Times New Roman" w:cs="Times New Roman"/>
          <w:b/>
          <w:bCs/>
          <w:color w:val="494949"/>
          <w:sz w:val="24"/>
          <w:szCs w:val="24"/>
          <w:lang w:eastAsia="ru-RU"/>
        </w:rPr>
        <w:t>Шемуршинского</w:t>
      </w:r>
      <w:r w:rsidRPr="0097133A">
        <w:rPr>
          <w:rFonts w:ascii="Times New Roman" w:eastAsia="Times New Roman" w:hAnsi="Times New Roman" w:cs="Times New Roman"/>
          <w:b/>
          <w:bCs/>
          <w:color w:val="494949"/>
          <w:sz w:val="24"/>
          <w:szCs w:val="24"/>
          <w:lang w:eastAsia="ru-RU"/>
        </w:rPr>
        <w:t xml:space="preserve"> сельского поселения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3.1. На основании решения Совета администрация </w:t>
      </w:r>
      <w:r w:rsidR="00454F8C">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в течение 10 рабочих дней подготавливает проект </w:t>
      </w:r>
      <w:proofErr w:type="gramStart"/>
      <w:r w:rsidRPr="0097133A">
        <w:rPr>
          <w:rFonts w:ascii="Times New Roman" w:eastAsia="Times New Roman" w:hAnsi="Times New Roman" w:cs="Times New Roman"/>
          <w:color w:val="494949"/>
          <w:sz w:val="24"/>
          <w:szCs w:val="24"/>
          <w:lang w:eastAsia="ru-RU"/>
        </w:rPr>
        <w:t>постановления  о</w:t>
      </w:r>
      <w:proofErr w:type="gramEnd"/>
      <w:r w:rsidRPr="0097133A">
        <w:rPr>
          <w:rFonts w:ascii="Times New Roman" w:eastAsia="Times New Roman" w:hAnsi="Times New Roman" w:cs="Times New Roman"/>
          <w:color w:val="494949"/>
          <w:sz w:val="24"/>
          <w:szCs w:val="24"/>
          <w:lang w:eastAsia="ru-RU"/>
        </w:rPr>
        <w:t xml:space="preserve"> предоставлении бюджетных инвестиций (далее – проект постановления) и согласовывает его с финансовым отделом администрации </w:t>
      </w:r>
      <w:r w:rsidR="008B449E">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района и Отделом экономики.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В проект постановления может быть включено несколько объектов капитального строительства и (или) объектов недвижимого имущества одного юридического лица, относящихся к одному мероприятию муниципальной программы </w:t>
      </w:r>
      <w:r w:rsidR="00454F8C">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или одной сфере деятельности администрации сельского поселения.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lastRenderedPageBreak/>
        <w:t>3.2. Проект постановления должен содержать следующую информацию в отношении каждого объекта капитального строительства и (или) объекта недвижимого имущества: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proofErr w:type="gramStart"/>
      <w:r w:rsidRPr="0097133A">
        <w:rPr>
          <w:rFonts w:ascii="Times New Roman" w:eastAsia="Times New Roman" w:hAnsi="Times New Roman" w:cs="Times New Roman"/>
          <w:color w:val="494949"/>
          <w:sz w:val="24"/>
          <w:szCs w:val="24"/>
          <w:lang w:eastAsia="ru-RU"/>
        </w:rPr>
        <w:t>а</w:t>
      </w:r>
      <w:proofErr w:type="gramEnd"/>
      <w:r w:rsidRPr="0097133A">
        <w:rPr>
          <w:rFonts w:ascii="Times New Roman" w:eastAsia="Times New Roman" w:hAnsi="Times New Roman" w:cs="Times New Roman"/>
          <w:color w:val="494949"/>
          <w:sz w:val="24"/>
          <w:szCs w:val="24"/>
          <w:lang w:eastAsia="ru-RU"/>
        </w:rPr>
        <w:t>) наименование объекта капитального строительства согласно проектной документации (согласно паспорту проекта –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постановления) и (или) наименование объекта недвижимого имущества согласно паспорту проекта;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б)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недвижимости);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в) наименование администрации сельского поселения;</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г) наименование юридического лица, получающего бюджетные инвестиции;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д) наименование дочернего общества юридического лица, являющегося застройщиком, заказчиком;</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е) мощность (прирост мощности) объекта капитального строительства, подлежащая вводу в эксплуатацию, мощность объекта недвижимого имущества;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ж) срок ввода в эксплуатацию объекта капитального строительства и (или) приобретения объекта недвижимости;</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з)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паспорту проекта, а также распределение указанных стоимостей по годам реализации проекта (в ценах соответствующих лет реализации проекта);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и)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проекта (в ценах соответствующих лет реализации проекта);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к) общий (предельный) объем бюджетных инвестиций, предоставляемых на реализацию  проекта, а также его распределение по годам реализации проекта (в ценах соответствующих лет реализации проекта).</w:t>
      </w:r>
    </w:p>
    <w:p w:rsidR="0097133A" w:rsidRPr="0097133A" w:rsidRDefault="0097133A" w:rsidP="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jc w:val="both"/>
        <w:textAlignment w:val="baseline"/>
        <w:rPr>
          <w:rFonts w:ascii="Times New Roman" w:eastAsia="Times New Roman" w:hAnsi="Times New Roman" w:cs="Times New Roman"/>
          <w:color w:val="494949"/>
          <w:sz w:val="24"/>
          <w:szCs w:val="24"/>
          <w:lang w:eastAsia="ru-RU"/>
        </w:rPr>
      </w:pPr>
      <w:r w:rsidRPr="0097133A">
        <w:rPr>
          <w:rFonts w:ascii="Times New Roman" w:eastAsia="Times New Roman" w:hAnsi="Times New Roman" w:cs="Times New Roman"/>
          <w:color w:val="494949"/>
          <w:sz w:val="24"/>
          <w:szCs w:val="24"/>
          <w:lang w:eastAsia="ru-RU"/>
        </w:rPr>
        <w:t xml:space="preserve"> 3.3. Одновременно с проектом постановления администрацией </w:t>
      </w:r>
      <w:r w:rsidR="00454F8C">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подготавливаются проекты договоров о предоставлении бюджетных инвестиций юридическому лицу и предоставлении взноса в уставной (складочный) капитал дочернего общества, указанных юридических лиц, оформленные в соответствии с требованиями к договорам, заключаемым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w:t>
      </w:r>
      <w:r w:rsidRPr="0097133A">
        <w:rPr>
          <w:rFonts w:ascii="Times New Roman" w:eastAsia="Times New Roman" w:hAnsi="Times New Roman" w:cs="Times New Roman"/>
          <w:color w:val="494949"/>
          <w:sz w:val="24"/>
          <w:szCs w:val="24"/>
          <w:lang w:eastAsia="ru-RU"/>
        </w:rPr>
        <w:lastRenderedPageBreak/>
        <w:t xml:space="preserve">имущества за счет средств бюджета </w:t>
      </w:r>
      <w:r w:rsidR="00454F8C">
        <w:rPr>
          <w:rFonts w:ascii="Times New Roman" w:eastAsia="Times New Roman" w:hAnsi="Times New Roman" w:cs="Times New Roman"/>
          <w:color w:val="494949"/>
          <w:sz w:val="24"/>
          <w:szCs w:val="24"/>
          <w:lang w:eastAsia="ru-RU"/>
        </w:rPr>
        <w:t>Шемуршинского</w:t>
      </w:r>
      <w:r w:rsidRPr="0097133A">
        <w:rPr>
          <w:rFonts w:ascii="Times New Roman" w:eastAsia="Times New Roman" w:hAnsi="Times New Roman" w:cs="Times New Roman"/>
          <w:color w:val="494949"/>
          <w:sz w:val="24"/>
          <w:szCs w:val="24"/>
          <w:lang w:eastAsia="ru-RU"/>
        </w:rPr>
        <w:t xml:space="preserve"> сельского поселения, устанавливаемыми постановлением администрации сельского поселения.</w:t>
      </w:r>
    </w:p>
    <w:p w:rsidR="00454F8C" w:rsidRDefault="00454F8C" w:rsidP="0097133A">
      <w:pPr>
        <w:jc w:val="both"/>
        <w:rPr>
          <w:rFonts w:ascii="Times New Roman" w:hAnsi="Times New Roman" w:cs="Times New Roman"/>
          <w:sz w:val="24"/>
          <w:szCs w:val="24"/>
        </w:rPr>
      </w:pPr>
    </w:p>
    <w:p w:rsidR="00454F8C" w:rsidRPr="00454F8C" w:rsidRDefault="00454F8C" w:rsidP="00454F8C">
      <w:pPr>
        <w:rPr>
          <w:rFonts w:ascii="Times New Roman" w:hAnsi="Times New Roman" w:cs="Times New Roman"/>
          <w:sz w:val="24"/>
          <w:szCs w:val="24"/>
        </w:rPr>
      </w:pPr>
    </w:p>
    <w:p w:rsidR="00454F8C" w:rsidRDefault="00454F8C" w:rsidP="00454F8C">
      <w:pPr>
        <w:rPr>
          <w:rFonts w:ascii="Times New Roman" w:hAnsi="Times New Roman" w:cs="Times New Roman"/>
          <w:sz w:val="24"/>
          <w:szCs w:val="24"/>
        </w:rPr>
      </w:pPr>
    </w:p>
    <w:p w:rsidR="00454F8C" w:rsidRDefault="00454F8C" w:rsidP="00454F8C">
      <w:pPr>
        <w:spacing w:after="0"/>
        <w:rPr>
          <w:rFonts w:ascii="Times New Roman" w:hAnsi="Times New Roman" w:cs="Times New Roman"/>
          <w:sz w:val="24"/>
          <w:szCs w:val="24"/>
        </w:rPr>
      </w:pPr>
      <w:r>
        <w:rPr>
          <w:rFonts w:ascii="Times New Roman" w:hAnsi="Times New Roman" w:cs="Times New Roman"/>
          <w:sz w:val="24"/>
          <w:szCs w:val="24"/>
        </w:rPr>
        <w:t xml:space="preserve">Глава </w:t>
      </w:r>
      <w:proofErr w:type="gramStart"/>
      <w:r>
        <w:rPr>
          <w:rFonts w:ascii="Times New Roman" w:hAnsi="Times New Roman" w:cs="Times New Roman"/>
          <w:sz w:val="24"/>
          <w:szCs w:val="24"/>
        </w:rPr>
        <w:t>администрации  Шемуршинского</w:t>
      </w:r>
      <w:proofErr w:type="gramEnd"/>
      <w:r>
        <w:rPr>
          <w:rFonts w:ascii="Times New Roman" w:hAnsi="Times New Roman" w:cs="Times New Roman"/>
          <w:sz w:val="24"/>
          <w:szCs w:val="24"/>
        </w:rPr>
        <w:t xml:space="preserve"> </w:t>
      </w:r>
    </w:p>
    <w:p w:rsidR="00940BF1" w:rsidRDefault="00454F8C" w:rsidP="00454F8C">
      <w:pPr>
        <w:spacing w:after="0"/>
        <w:rPr>
          <w:rFonts w:ascii="Times New Roman" w:hAnsi="Times New Roman" w:cs="Times New Roman"/>
          <w:sz w:val="24"/>
          <w:szCs w:val="24"/>
        </w:rPr>
      </w:pP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поселения Шемуршинского района</w:t>
      </w:r>
    </w:p>
    <w:p w:rsidR="00454F8C" w:rsidRDefault="00454F8C" w:rsidP="00454F8C">
      <w:pPr>
        <w:tabs>
          <w:tab w:val="left" w:pos="6645"/>
        </w:tabs>
        <w:spacing w:after="0"/>
        <w:rPr>
          <w:rFonts w:ascii="Times New Roman" w:hAnsi="Times New Roman" w:cs="Times New Roman"/>
          <w:sz w:val="24"/>
          <w:szCs w:val="24"/>
        </w:rPr>
      </w:pPr>
      <w:r>
        <w:rPr>
          <w:rFonts w:ascii="Times New Roman" w:hAnsi="Times New Roman" w:cs="Times New Roman"/>
          <w:sz w:val="24"/>
          <w:szCs w:val="24"/>
        </w:rPr>
        <w:t>Чувашской Республики</w:t>
      </w:r>
      <w:r>
        <w:rPr>
          <w:rFonts w:ascii="Times New Roman" w:hAnsi="Times New Roman" w:cs="Times New Roman"/>
          <w:sz w:val="24"/>
          <w:szCs w:val="24"/>
        </w:rPr>
        <w:tab/>
        <w:t xml:space="preserve"> А.Н. Удин </w:t>
      </w:r>
    </w:p>
    <w:p w:rsidR="00454F8C" w:rsidRPr="00454F8C" w:rsidRDefault="00454F8C" w:rsidP="00454F8C">
      <w:pPr>
        <w:rPr>
          <w:rFonts w:ascii="Times New Roman" w:hAnsi="Times New Roman" w:cs="Times New Roman"/>
          <w:sz w:val="24"/>
          <w:szCs w:val="24"/>
        </w:rPr>
      </w:pPr>
    </w:p>
    <w:sectPr w:rsidR="00454F8C" w:rsidRPr="00454F8C" w:rsidSect="00940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3A"/>
    <w:rsid w:val="00044C9E"/>
    <w:rsid w:val="00095F0B"/>
    <w:rsid w:val="000E5CD5"/>
    <w:rsid w:val="000F4B01"/>
    <w:rsid w:val="00176497"/>
    <w:rsid w:val="001D412A"/>
    <w:rsid w:val="002160F0"/>
    <w:rsid w:val="00234A26"/>
    <w:rsid w:val="002817E1"/>
    <w:rsid w:val="002A0B00"/>
    <w:rsid w:val="002C2298"/>
    <w:rsid w:val="0032291E"/>
    <w:rsid w:val="00336FFB"/>
    <w:rsid w:val="00346254"/>
    <w:rsid w:val="003A551C"/>
    <w:rsid w:val="0040122D"/>
    <w:rsid w:val="004330A7"/>
    <w:rsid w:val="00433C47"/>
    <w:rsid w:val="00454F8C"/>
    <w:rsid w:val="00494F90"/>
    <w:rsid w:val="004A2963"/>
    <w:rsid w:val="004E006E"/>
    <w:rsid w:val="004E6BFC"/>
    <w:rsid w:val="00504A77"/>
    <w:rsid w:val="00524271"/>
    <w:rsid w:val="00530F54"/>
    <w:rsid w:val="005877B4"/>
    <w:rsid w:val="005F6258"/>
    <w:rsid w:val="00602075"/>
    <w:rsid w:val="006B7990"/>
    <w:rsid w:val="006C54FF"/>
    <w:rsid w:val="00727414"/>
    <w:rsid w:val="00756931"/>
    <w:rsid w:val="00756F09"/>
    <w:rsid w:val="00761EE2"/>
    <w:rsid w:val="007E5C8D"/>
    <w:rsid w:val="007E7B9E"/>
    <w:rsid w:val="008070D2"/>
    <w:rsid w:val="0082692F"/>
    <w:rsid w:val="00862779"/>
    <w:rsid w:val="00875CD2"/>
    <w:rsid w:val="008B449E"/>
    <w:rsid w:val="008F227F"/>
    <w:rsid w:val="009026DB"/>
    <w:rsid w:val="00922B1E"/>
    <w:rsid w:val="0092456B"/>
    <w:rsid w:val="00936B8A"/>
    <w:rsid w:val="00940BF1"/>
    <w:rsid w:val="0097133A"/>
    <w:rsid w:val="009C4B0B"/>
    <w:rsid w:val="009E2F83"/>
    <w:rsid w:val="00A000FE"/>
    <w:rsid w:val="00A07BEB"/>
    <w:rsid w:val="00A435F2"/>
    <w:rsid w:val="00A56747"/>
    <w:rsid w:val="00A87D35"/>
    <w:rsid w:val="00B60CC9"/>
    <w:rsid w:val="00B67F59"/>
    <w:rsid w:val="00B94964"/>
    <w:rsid w:val="00C136B8"/>
    <w:rsid w:val="00C43DF0"/>
    <w:rsid w:val="00C65095"/>
    <w:rsid w:val="00CC46B3"/>
    <w:rsid w:val="00D4784C"/>
    <w:rsid w:val="00D56481"/>
    <w:rsid w:val="00D62C22"/>
    <w:rsid w:val="00D67F86"/>
    <w:rsid w:val="00D85C65"/>
    <w:rsid w:val="00DA5810"/>
    <w:rsid w:val="00E36FD3"/>
    <w:rsid w:val="00EC410B"/>
    <w:rsid w:val="00F52252"/>
    <w:rsid w:val="00F81EE2"/>
    <w:rsid w:val="00F85E97"/>
    <w:rsid w:val="00F96D5C"/>
    <w:rsid w:val="00FC1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1365A-69D5-4A31-930F-48B6F48B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7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133A"/>
    <w:rPr>
      <w:rFonts w:ascii="Courier New" w:eastAsia="Times New Roman" w:hAnsi="Courier New" w:cs="Courier New"/>
      <w:sz w:val="20"/>
      <w:szCs w:val="20"/>
      <w:lang w:eastAsia="ru-RU"/>
    </w:rPr>
  </w:style>
  <w:style w:type="paragraph" w:customStyle="1" w:styleId="a3">
    <w:name w:val="Таблицы (моноширинный)"/>
    <w:basedOn w:val="a"/>
    <w:next w:val="a"/>
    <w:rsid w:val="00EC410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rsid w:val="00EC410B"/>
    <w:rPr>
      <w:b/>
      <w:bCs/>
      <w:color w:val="000080"/>
    </w:rPr>
  </w:style>
  <w:style w:type="paragraph" w:styleId="a5">
    <w:name w:val="Balloon Text"/>
    <w:basedOn w:val="a"/>
    <w:link w:val="a6"/>
    <w:uiPriority w:val="99"/>
    <w:semiHidden/>
    <w:unhideWhenUsed/>
    <w:rsid w:val="00454F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54F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2504">
      <w:bodyDiv w:val="1"/>
      <w:marLeft w:val="0"/>
      <w:marRight w:val="0"/>
      <w:marTop w:val="0"/>
      <w:marBottom w:val="0"/>
      <w:divBdr>
        <w:top w:val="none" w:sz="0" w:space="0" w:color="auto"/>
        <w:left w:val="none" w:sz="0" w:space="0" w:color="auto"/>
        <w:bottom w:val="none" w:sz="0" w:space="0" w:color="auto"/>
        <w:right w:val="none" w:sz="0" w:space="0" w:color="auto"/>
      </w:divBdr>
      <w:divsChild>
        <w:div w:id="1600603674">
          <w:marLeft w:val="0"/>
          <w:marRight w:val="0"/>
          <w:marTop w:val="0"/>
          <w:marBottom w:val="0"/>
          <w:divBdr>
            <w:top w:val="none" w:sz="0" w:space="0" w:color="auto"/>
            <w:left w:val="none" w:sz="0" w:space="0" w:color="auto"/>
            <w:bottom w:val="none" w:sz="0" w:space="0" w:color="auto"/>
            <w:right w:val="none" w:sz="0" w:space="0" w:color="auto"/>
          </w:divBdr>
        </w:div>
        <w:div w:id="56704488">
          <w:marLeft w:val="0"/>
          <w:marRight w:val="0"/>
          <w:marTop w:val="187"/>
          <w:marBottom w:val="187"/>
          <w:divBdr>
            <w:top w:val="none" w:sz="0" w:space="0" w:color="auto"/>
            <w:left w:val="none" w:sz="0" w:space="0" w:color="auto"/>
            <w:bottom w:val="none" w:sz="0" w:space="0" w:color="auto"/>
            <w:right w:val="none" w:sz="0" w:space="0" w:color="auto"/>
          </w:divBdr>
        </w:div>
        <w:div w:id="348407882">
          <w:marLeft w:val="0"/>
          <w:marRight w:val="0"/>
          <w:marTop w:val="0"/>
          <w:marBottom w:val="0"/>
          <w:divBdr>
            <w:top w:val="none" w:sz="0" w:space="0" w:color="auto"/>
            <w:left w:val="none" w:sz="0" w:space="0" w:color="auto"/>
            <w:bottom w:val="none" w:sz="0" w:space="0" w:color="auto"/>
            <w:right w:val="none" w:sz="0" w:space="0" w:color="auto"/>
          </w:divBdr>
        </w:div>
        <w:div w:id="1552762497">
          <w:marLeft w:val="0"/>
          <w:marRight w:val="0"/>
          <w:marTop w:val="187"/>
          <w:marBottom w:val="187"/>
          <w:divBdr>
            <w:top w:val="none" w:sz="0" w:space="0" w:color="auto"/>
            <w:left w:val="none" w:sz="0" w:space="0" w:color="auto"/>
            <w:bottom w:val="none" w:sz="0" w:space="0" w:color="auto"/>
            <w:right w:val="none" w:sz="0" w:space="0" w:color="auto"/>
          </w:divBdr>
        </w:div>
        <w:div w:id="1791707459">
          <w:marLeft w:val="0"/>
          <w:marRight w:val="0"/>
          <w:marTop w:val="0"/>
          <w:marBottom w:val="0"/>
          <w:divBdr>
            <w:top w:val="none" w:sz="0" w:space="0" w:color="auto"/>
            <w:left w:val="none" w:sz="0" w:space="0" w:color="auto"/>
            <w:bottom w:val="none" w:sz="0" w:space="0" w:color="auto"/>
            <w:right w:val="none" w:sz="0" w:space="0" w:color="auto"/>
          </w:divBdr>
        </w:div>
        <w:div w:id="940258994">
          <w:marLeft w:val="0"/>
          <w:marRight w:val="0"/>
          <w:marTop w:val="187"/>
          <w:marBottom w:val="187"/>
          <w:divBdr>
            <w:top w:val="none" w:sz="0" w:space="0" w:color="auto"/>
            <w:left w:val="none" w:sz="0" w:space="0" w:color="auto"/>
            <w:bottom w:val="none" w:sz="0" w:space="0" w:color="auto"/>
            <w:right w:val="none" w:sz="0" w:space="0" w:color="auto"/>
          </w:divBdr>
        </w:div>
        <w:div w:id="165841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3041</Words>
  <Characters>17334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Анжелика</dc:creator>
  <cp:lastModifiedBy>Специалист</cp:lastModifiedBy>
  <cp:revision>4</cp:revision>
  <cp:lastPrinted>2021-05-14T06:34:00Z</cp:lastPrinted>
  <dcterms:created xsi:type="dcterms:W3CDTF">2021-05-14T06:33:00Z</dcterms:created>
  <dcterms:modified xsi:type="dcterms:W3CDTF">2021-05-14T06:35:00Z</dcterms:modified>
</cp:coreProperties>
</file>