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57" w:type="dxa"/>
        <w:tblLook w:val="0000" w:firstRow="0" w:lastRow="0" w:firstColumn="0" w:lastColumn="0" w:noHBand="0" w:noVBand="0"/>
      </w:tblPr>
      <w:tblGrid>
        <w:gridCol w:w="9039"/>
        <w:gridCol w:w="1440"/>
        <w:gridCol w:w="2578"/>
      </w:tblGrid>
      <w:tr w:rsidR="00D7621B" w:rsidRPr="00D7621B" w:rsidTr="00D91923">
        <w:tc>
          <w:tcPr>
            <w:tcW w:w="9039" w:type="dxa"/>
          </w:tcPr>
          <w:p w:rsidR="00D7621B" w:rsidRPr="00D7621B" w:rsidRDefault="00D7621B" w:rsidP="00D7621B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99"/>
              <w:gridCol w:w="995"/>
              <w:gridCol w:w="3929"/>
            </w:tblGrid>
            <w:tr w:rsidR="00D7621B" w:rsidRPr="00D7621B" w:rsidTr="00D91923">
              <w:trPr>
                <w:cantSplit/>
                <w:trHeight w:val="420"/>
              </w:trPr>
              <w:tc>
                <w:tcPr>
                  <w:tcW w:w="4170" w:type="dxa"/>
                  <w:hideMark/>
                </w:tcPr>
                <w:p w:rsidR="00D7621B" w:rsidRPr="00D7621B" w:rsidRDefault="00D7621B" w:rsidP="00D7621B">
                  <w:pPr>
                    <w:widowControl w:val="0"/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3"/>
                      <w:szCs w:val="23"/>
                      <w:lang w:eastAsia="ru-RU"/>
                    </w:rPr>
                  </w:pPr>
                  <w:r w:rsidRPr="00D7621B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3"/>
                      <w:szCs w:val="23"/>
                      <w:lang w:eastAsia="ru-RU"/>
                    </w:rPr>
                    <w:t>ЧĂВАШ РЕСПУБЛИКИ</w:t>
                  </w:r>
                </w:p>
                <w:p w:rsidR="00D7621B" w:rsidRPr="00D7621B" w:rsidRDefault="00D7621B" w:rsidP="00D7621B">
                  <w:pPr>
                    <w:widowControl w:val="0"/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Courier New" w:eastAsia="Times New Roman" w:hAnsi="Courier New" w:cs="Courier New"/>
                      <w:sz w:val="23"/>
                      <w:szCs w:val="23"/>
                      <w:lang w:eastAsia="ru-RU"/>
                    </w:rPr>
                  </w:pPr>
                  <w:r w:rsidRPr="00D7621B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3"/>
                      <w:szCs w:val="23"/>
                      <w:lang w:eastAsia="ru-RU"/>
                    </w:rPr>
                    <w:t>ВАРНАР РАЙОНĚ</w:t>
                  </w:r>
                </w:p>
              </w:tc>
              <w:tc>
                <w:tcPr>
                  <w:tcW w:w="1158" w:type="dxa"/>
                  <w:vMerge w:val="restart"/>
                  <w:hideMark/>
                </w:tcPr>
                <w:p w:rsidR="00D7621B" w:rsidRPr="00D7621B" w:rsidRDefault="00D7621B" w:rsidP="00D762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ET" w:eastAsia="Calibri" w:hAnsi="TimesET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-19050</wp:posOffset>
                        </wp:positionH>
                        <wp:positionV relativeFrom="paragraph">
                          <wp:posOffset>-571500</wp:posOffset>
                        </wp:positionV>
                        <wp:extent cx="685800" cy="685800"/>
                        <wp:effectExtent l="0" t="0" r="0" b="0"/>
                        <wp:wrapNone/>
                        <wp:docPr id="1" name="Рисунок 1" descr="Gerb-c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Gerb-c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242" w:type="dxa"/>
                  <w:hideMark/>
                </w:tcPr>
                <w:p w:rsidR="00D7621B" w:rsidRPr="00D7621B" w:rsidRDefault="00D7621B" w:rsidP="00D7621B">
                  <w:pPr>
                    <w:widowControl w:val="0"/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3"/>
                      <w:szCs w:val="23"/>
                      <w:lang w:eastAsia="ru-RU"/>
                    </w:rPr>
                  </w:pPr>
                  <w:r w:rsidRPr="00D7621B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3"/>
                      <w:szCs w:val="23"/>
                      <w:lang w:eastAsia="ru-RU"/>
                    </w:rPr>
                    <w:t xml:space="preserve">ЧУВАШСКАЯ РЕСПУБЛИКА </w:t>
                  </w:r>
                </w:p>
                <w:p w:rsidR="00D7621B" w:rsidRPr="00D7621B" w:rsidRDefault="00D7621B" w:rsidP="00D7621B">
                  <w:pPr>
                    <w:widowControl w:val="0"/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Courier New" w:eastAsia="Times New Roman" w:hAnsi="Courier New" w:cs="Courier New"/>
                      <w:sz w:val="23"/>
                      <w:szCs w:val="23"/>
                      <w:lang w:eastAsia="ru-RU"/>
                    </w:rPr>
                  </w:pPr>
                  <w:r w:rsidRPr="00D7621B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3"/>
                      <w:szCs w:val="23"/>
                      <w:lang w:eastAsia="ru-RU"/>
                    </w:rPr>
                    <w:t>ВУРНАРСКИЙ РАЙОН</w:t>
                  </w:r>
                </w:p>
              </w:tc>
            </w:tr>
            <w:tr w:rsidR="00D7621B" w:rsidRPr="00D7621B" w:rsidTr="00D91923">
              <w:trPr>
                <w:cantSplit/>
                <w:trHeight w:val="2355"/>
              </w:trPr>
              <w:tc>
                <w:tcPr>
                  <w:tcW w:w="4170" w:type="dxa"/>
                </w:tcPr>
                <w:p w:rsidR="00D7621B" w:rsidRPr="00D7621B" w:rsidRDefault="00D7621B" w:rsidP="00D7621B">
                  <w:pPr>
                    <w:widowControl w:val="0"/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before="80"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3"/>
                      <w:szCs w:val="23"/>
                      <w:lang w:eastAsia="ru-RU"/>
                    </w:rPr>
                  </w:pPr>
                  <w:r w:rsidRPr="00D7621B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3"/>
                      <w:szCs w:val="23"/>
                      <w:lang w:eastAsia="ru-RU"/>
                    </w:rPr>
                    <w:t xml:space="preserve">НУРАС ЯЛ ПОСЕЛЕНИЙĚН </w:t>
                  </w:r>
                </w:p>
                <w:p w:rsidR="00D7621B" w:rsidRPr="00D7621B" w:rsidRDefault="00D7621B" w:rsidP="00D7621B">
                  <w:pPr>
                    <w:widowControl w:val="0"/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before="80"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23"/>
                      <w:szCs w:val="23"/>
                      <w:lang w:eastAsia="ru-RU"/>
                    </w:rPr>
                  </w:pPr>
                  <w:r w:rsidRPr="00D7621B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3"/>
                      <w:szCs w:val="23"/>
                      <w:lang w:eastAsia="ru-RU"/>
                    </w:rPr>
                    <w:t>АДМИНИСТРАЦИЙĚ</w:t>
                  </w:r>
                </w:p>
                <w:p w:rsidR="00D7621B" w:rsidRPr="00D7621B" w:rsidRDefault="00D7621B" w:rsidP="00D76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  <w:p w:rsidR="00D7621B" w:rsidRPr="00D7621B" w:rsidRDefault="00D7621B" w:rsidP="00D762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  <w:lang w:eastAsia="ru-RU"/>
                    </w:rPr>
                  </w:pPr>
                  <w:r w:rsidRPr="00D7621B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ЙЫШАНУ</w:t>
                  </w:r>
                </w:p>
                <w:p w:rsidR="00D7621B" w:rsidRPr="00D7621B" w:rsidRDefault="00D7621B" w:rsidP="00D76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  <w:p w:rsidR="00D7621B" w:rsidRPr="00D7621B" w:rsidRDefault="004141E9" w:rsidP="00D762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35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t>«17» декабря 2021  №  53-1</w:t>
                  </w:r>
                </w:p>
                <w:p w:rsidR="00D7621B" w:rsidRPr="00D7621B" w:rsidRDefault="00D7621B" w:rsidP="00D762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35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3"/>
                      <w:szCs w:val="23"/>
                      <w:lang w:eastAsia="ru-RU"/>
                    </w:rPr>
                  </w:pPr>
                  <w:r w:rsidRPr="00D7621B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t>Нурас сали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7621B" w:rsidRPr="00D7621B" w:rsidRDefault="00D7621B" w:rsidP="00D76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4242" w:type="dxa"/>
                </w:tcPr>
                <w:p w:rsidR="00D7621B" w:rsidRPr="00D7621B" w:rsidRDefault="00D7621B" w:rsidP="00D7621B">
                  <w:pPr>
                    <w:widowControl w:val="0"/>
                    <w:autoSpaceDE w:val="0"/>
                    <w:autoSpaceDN w:val="0"/>
                    <w:adjustRightInd w:val="0"/>
                    <w:spacing w:before="80"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3"/>
                      <w:szCs w:val="23"/>
                      <w:lang w:eastAsia="ru-RU"/>
                    </w:rPr>
                  </w:pPr>
                  <w:r w:rsidRPr="00D7621B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3"/>
                      <w:szCs w:val="23"/>
                      <w:lang w:eastAsia="ru-RU"/>
                    </w:rPr>
                    <w:t xml:space="preserve">АДМИНИСТРАЦИЯ </w:t>
                  </w:r>
                </w:p>
                <w:p w:rsidR="00D7621B" w:rsidRPr="00D7621B" w:rsidRDefault="00D7621B" w:rsidP="00D7621B">
                  <w:pPr>
                    <w:widowControl w:val="0"/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3"/>
                      <w:szCs w:val="23"/>
                      <w:lang w:eastAsia="ru-RU"/>
                    </w:rPr>
                  </w:pPr>
                  <w:r w:rsidRPr="00D7621B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3"/>
                      <w:szCs w:val="23"/>
                      <w:lang w:eastAsia="ru-RU"/>
                    </w:rPr>
                    <w:t xml:space="preserve">КАЛИНИНСКОГО СЕЛЬСКОГО </w:t>
                  </w:r>
                </w:p>
                <w:p w:rsidR="00D7621B" w:rsidRPr="00D7621B" w:rsidRDefault="00D7621B" w:rsidP="00D7621B">
                  <w:pPr>
                    <w:widowControl w:val="0"/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3"/>
                      <w:szCs w:val="23"/>
                      <w:lang w:eastAsia="ru-RU"/>
                    </w:rPr>
                  </w:pPr>
                  <w:r w:rsidRPr="00D7621B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3"/>
                      <w:szCs w:val="23"/>
                      <w:lang w:eastAsia="ru-RU"/>
                    </w:rPr>
                    <w:t>ПОСЕЛЕНИЯ</w:t>
                  </w:r>
                </w:p>
                <w:p w:rsidR="00D7621B" w:rsidRPr="00D7621B" w:rsidRDefault="00D7621B" w:rsidP="00D7621B">
                  <w:pPr>
                    <w:widowControl w:val="0"/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Courier New" w:eastAsia="Times New Roman" w:hAnsi="Courier New" w:cs="Courier New"/>
                      <w:b/>
                      <w:color w:val="000000"/>
                      <w:sz w:val="23"/>
                      <w:szCs w:val="23"/>
                      <w:lang w:eastAsia="ru-RU"/>
                    </w:rPr>
                  </w:pPr>
                </w:p>
                <w:p w:rsidR="00D7621B" w:rsidRPr="00D7621B" w:rsidRDefault="00D7621B" w:rsidP="00D7621B">
                  <w:pPr>
                    <w:widowControl w:val="0"/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23"/>
                      <w:szCs w:val="23"/>
                      <w:lang w:eastAsia="ru-RU"/>
                    </w:rPr>
                  </w:pPr>
                  <w:r w:rsidRPr="00D7621B"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23"/>
                      <w:szCs w:val="23"/>
                      <w:lang w:eastAsia="ru-RU"/>
                    </w:rPr>
                    <w:t>ПОСТАНОВЛЕНИЕ</w:t>
                  </w:r>
                </w:p>
                <w:p w:rsidR="00D7621B" w:rsidRPr="00D7621B" w:rsidRDefault="00D7621B" w:rsidP="00D76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  <w:p w:rsidR="004141E9" w:rsidRPr="00D7621B" w:rsidRDefault="004141E9" w:rsidP="004141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35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t>«17» декабря 2021  №  53-1</w:t>
                  </w:r>
                </w:p>
                <w:p w:rsidR="00D7621B" w:rsidRPr="00D7621B" w:rsidRDefault="00D7621B" w:rsidP="00D7621B">
                  <w:pPr>
                    <w:spacing w:after="0" w:line="240" w:lineRule="auto"/>
                    <w:ind w:left="348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3"/>
                      <w:szCs w:val="23"/>
                      <w:lang w:eastAsia="ru-RU"/>
                    </w:rPr>
                  </w:pPr>
                  <w:r w:rsidRPr="00D7621B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t>село Калинино</w:t>
                  </w:r>
                </w:p>
              </w:tc>
            </w:tr>
          </w:tbl>
          <w:p w:rsidR="00D7621B" w:rsidRPr="00D7621B" w:rsidRDefault="00D7621B" w:rsidP="00D7621B">
            <w:pPr>
              <w:spacing w:after="0" w:line="240" w:lineRule="auto"/>
              <w:ind w:right="-3936"/>
              <w:jc w:val="center"/>
              <w:rPr>
                <w:rFonts w:ascii="TimesET" w:eastAsia="Calibri" w:hAnsi="TimesET" w:cs="Times New Roman"/>
                <w:sz w:val="16"/>
                <w:szCs w:val="24"/>
              </w:rPr>
            </w:pPr>
          </w:p>
        </w:tc>
        <w:tc>
          <w:tcPr>
            <w:tcW w:w="1440" w:type="dxa"/>
          </w:tcPr>
          <w:p w:rsidR="00D7621B" w:rsidRPr="00D7621B" w:rsidRDefault="00D7621B" w:rsidP="00D7621B">
            <w:pPr>
              <w:spacing w:after="0" w:line="240" w:lineRule="auto"/>
              <w:ind w:left="63"/>
              <w:rPr>
                <w:rFonts w:ascii="TimesET" w:eastAsia="Calibri" w:hAnsi="TimesET" w:cs="Times New Roman"/>
                <w:szCs w:val="24"/>
              </w:rPr>
            </w:pPr>
          </w:p>
        </w:tc>
        <w:tc>
          <w:tcPr>
            <w:tcW w:w="2578" w:type="dxa"/>
          </w:tcPr>
          <w:p w:rsidR="00D7621B" w:rsidRPr="00D7621B" w:rsidRDefault="00D7621B" w:rsidP="00D7621B">
            <w:pPr>
              <w:spacing w:after="0" w:line="240" w:lineRule="auto"/>
              <w:ind w:firstLine="63"/>
              <w:jc w:val="center"/>
              <w:rPr>
                <w:rFonts w:ascii="TimesET" w:eastAsia="Calibri" w:hAnsi="TimesET" w:cs="Times New Roman"/>
                <w:sz w:val="10"/>
                <w:szCs w:val="24"/>
              </w:rPr>
            </w:pPr>
          </w:p>
        </w:tc>
      </w:tr>
    </w:tbl>
    <w:p w:rsidR="00D7621B" w:rsidRPr="00D7621B" w:rsidRDefault="00D7621B" w:rsidP="00D7621B">
      <w:pPr>
        <w:spacing w:after="0" w:line="240" w:lineRule="auto"/>
        <w:ind w:right="5101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7621B" w:rsidRPr="00D7621B" w:rsidRDefault="00D7621B" w:rsidP="00D7621B">
      <w:pPr>
        <w:spacing w:after="0" w:line="240" w:lineRule="auto"/>
        <w:ind w:right="5101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7621B" w:rsidRPr="00D7621B" w:rsidRDefault="00D7621B" w:rsidP="00D7621B">
      <w:pPr>
        <w:spacing w:after="0" w:line="240" w:lineRule="auto"/>
        <w:ind w:right="5101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4141E9" w:rsidRPr="00160535" w:rsidRDefault="004141E9" w:rsidP="004141E9">
      <w:pPr>
        <w:keepNext/>
        <w:tabs>
          <w:tab w:val="left" w:pos="6240"/>
        </w:tabs>
        <w:spacing w:after="0" w:line="240" w:lineRule="auto"/>
        <w:ind w:right="481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05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мерах по реализации решения Собрания депутатов Калининского сельского поселения Вурнарского района Чувашской Республики от  16 декабря 2021 года № 16-2  «О бюджете Калининского сельского поселения Вурнарского района Чувашской Республики на 2022 год и на плановый период 2023 и 2024 годов»</w:t>
      </w:r>
    </w:p>
    <w:p w:rsidR="004141E9" w:rsidRPr="00160535" w:rsidRDefault="004141E9" w:rsidP="004141E9">
      <w:pPr>
        <w:keepNext/>
        <w:tabs>
          <w:tab w:val="left" w:pos="6240"/>
        </w:tabs>
        <w:spacing w:after="0" w:line="240" w:lineRule="auto"/>
        <w:ind w:right="481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41E9" w:rsidRPr="00160535" w:rsidRDefault="004141E9" w:rsidP="004141E9">
      <w:pPr>
        <w:keepNext/>
        <w:tabs>
          <w:tab w:val="left" w:pos="6240"/>
        </w:tabs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1E9" w:rsidRPr="00160535" w:rsidRDefault="004141E9" w:rsidP="004141E9">
      <w:pPr>
        <w:keepNext/>
        <w:tabs>
          <w:tab w:val="left" w:pos="6240"/>
        </w:tabs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решением Собрания депутатов Калининского сельского поселения Вурнарского района Чувашской Республики от 16 декабря 2021 г. № 16-2 «О бюджете Калининского сельского поселения Вурнарского района Чувашской Республики </w:t>
      </w:r>
      <w:r w:rsidRPr="00160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2022 год и на плановый период 2023 и 2024 годов» </w:t>
      </w:r>
      <w:r w:rsidRPr="0016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Калининского сельского поселения Вурнарского района Чувашской Республики   </w:t>
      </w:r>
      <w:proofErr w:type="gramStart"/>
      <w:r w:rsidRPr="0016053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6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т:</w:t>
      </w:r>
    </w:p>
    <w:p w:rsidR="004141E9" w:rsidRPr="00160535" w:rsidRDefault="004141E9" w:rsidP="00414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0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1. </w:t>
      </w:r>
      <w:proofErr w:type="gramStart"/>
      <w:r w:rsidRPr="00160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Принять к исполнению бюджет Калининского сельского поселения Вурнарского района Чувашской Республики </w:t>
      </w:r>
      <w:r w:rsidRPr="001605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 и на плановый период 2023 и 2024 годов</w:t>
      </w:r>
      <w:r w:rsidRPr="00160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утвержденный решением Собрания депутатов Калининского сельского поселения Вурнарского района Чувашской Республики от 16 декабря 2021 г. № 16-2  «О бюджете Калининского сельского поселения Вурнарского района Чувашской Республики </w:t>
      </w:r>
      <w:r w:rsidRPr="001605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 и на плановый период 2023 и 2024 годов</w:t>
      </w:r>
      <w:r w:rsidRPr="00160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(далее</w:t>
      </w:r>
      <w:proofErr w:type="gramEnd"/>
      <w:r w:rsidRPr="00160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решение о бюджете).</w:t>
      </w:r>
    </w:p>
    <w:p w:rsidR="004141E9" w:rsidRPr="00160535" w:rsidRDefault="004141E9" w:rsidP="00414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0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Администрации Калининского сельского поселения Вурнарского района Чувашской Республики:</w:t>
      </w:r>
    </w:p>
    <w:p w:rsidR="004141E9" w:rsidRPr="00160535" w:rsidRDefault="004141E9" w:rsidP="00414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0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обеспечить качественное исполнение бюджета Калининского сельского поселения Вурнарского района Чувашской Республики </w:t>
      </w:r>
      <w:r w:rsidRPr="001605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 и на плановый период 2023 и 2024 годов</w:t>
      </w:r>
      <w:r w:rsidRPr="00160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реализацию основных направлений бюджетной политики Калининского сельского поселения Вурнарского района Чувашской Республики;</w:t>
      </w:r>
    </w:p>
    <w:p w:rsidR="004141E9" w:rsidRPr="00160535" w:rsidRDefault="004141E9" w:rsidP="00414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0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осуществлять мониторинг финансового обеспечения социально значимых и первоочередных расходов бюджета Калининского сельского поселения Вурнарского района Чувашской Республики, гарантирующих реализацию возложенных на органы местного самоуправления полномочий;</w:t>
      </w:r>
    </w:p>
    <w:p w:rsidR="004141E9" w:rsidRPr="00160535" w:rsidRDefault="004141E9" w:rsidP="004141E9">
      <w:pPr>
        <w:autoSpaceDE w:val="0"/>
        <w:autoSpaceDN w:val="0"/>
        <w:adjustRightInd w:val="0"/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0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обеспечить включение в критерии конкурсного отбора, в том числе по итогам конкурса, для оказания муниципальной поддержки за счет средств бюджета Калининского сельского поселения Вурнарского района Чувашской Республики в форме субсидий юридическим лицам</w:t>
      </w:r>
      <w:r w:rsidRPr="0016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индивидуальным предпринимателям, а также физическим лицам – производителям товаров, работ, услуг </w:t>
      </w:r>
      <w:r w:rsidRPr="00160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показателя размера среднемесячной заработной платы работников </w:t>
      </w:r>
      <w:r w:rsidRPr="00160535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юридических лиц (индивидуальных предпринимателей), являющихся работодателями);</w:t>
      </w:r>
      <w:proofErr w:type="gramEnd"/>
    </w:p>
    <w:p w:rsidR="004141E9" w:rsidRPr="00160535" w:rsidRDefault="004141E9" w:rsidP="00414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6053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 формировании прогноза кассовых выплат из бюджета Калининского сельского поселения Вурнарского района Чувашской Республики </w:t>
      </w:r>
      <w:r w:rsidRPr="0016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исходить из необходимости распределения кассовых выплат из бюджета </w:t>
      </w:r>
      <w:r w:rsidRPr="00160535">
        <w:rPr>
          <w:rFonts w:ascii="Times New Roman" w:eastAsia="Calibri" w:hAnsi="Times New Roman" w:cs="Times New Roman"/>
          <w:sz w:val="24"/>
          <w:szCs w:val="24"/>
          <w:lang w:eastAsia="ru-RU"/>
        </w:rPr>
        <w:t>Калининского сельского поселения</w:t>
      </w:r>
      <w:r w:rsidRPr="0016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Вурнарского района Чувашской Республики в IV квартале не более среднего объема расходов за I–III кварталы (без учета субсидий, субвенций и иных межбюджетных трансфертов, имеющих целевое назначение, поступивших из бюджета Вурнарского района Чувашской Республики)</w:t>
      </w:r>
      <w:r w:rsidRPr="0016053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proofErr w:type="gramEnd"/>
    </w:p>
    <w:p w:rsidR="004141E9" w:rsidRPr="00160535" w:rsidRDefault="004141E9" w:rsidP="00414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0535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обеспечить осуществление внутреннего финансового контроля, направленного на достижение результата и рациональное использование бюджетных средств;</w:t>
      </w:r>
    </w:p>
    <w:p w:rsidR="004141E9" w:rsidRPr="00160535" w:rsidRDefault="004141E9" w:rsidP="00414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5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образования просроченной кредиторской задолженности по принятым обязательствам;</w:t>
      </w:r>
    </w:p>
    <w:p w:rsidR="004141E9" w:rsidRPr="00160535" w:rsidRDefault="004141E9" w:rsidP="004141E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05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осу</w:t>
      </w:r>
      <w:r w:rsidRPr="001605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</w:t>
      </w:r>
      <w:r w:rsidRPr="001605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вление расходов на доведение месячной заработной платы муниципальных служащих </w:t>
      </w:r>
      <w:r w:rsidRPr="00160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Калинин</w:t>
      </w:r>
      <w:r w:rsidRPr="0016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Вурнарского района Чувашской Республики, работников, замещающих должности, не являющиеся должностями муниципальной службы </w:t>
      </w:r>
      <w:r w:rsidRPr="00160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Калинин</w:t>
      </w:r>
      <w:r w:rsidRPr="0016053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Вурнарского района Чувашской Республики, полностью отработавших за этот период служебное (рабочее) время и выполнивших должностные (трудовые) обязанности, до уровня установленного федеральным законом минимального размера оплаты труда в пределах утвержденного фонда оплаты труда</w:t>
      </w:r>
      <w:proofErr w:type="gramEnd"/>
      <w:r w:rsidRPr="0016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6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предоставления дополнительной выплаты, размер которой определяется как разница между минимальным размером оплаты труда, установленным федеральным законом, и размером начисленной месячной заработной платы за соответствующий период времени с учетом всех выплат, предусмотренных законодательством Российской Федерации, законодательством Чувашской Республики и нормативными правовыми актами </w:t>
      </w:r>
      <w:r w:rsidRPr="00160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Калинин</w:t>
      </w:r>
      <w:r w:rsidRPr="0016053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Вурнарского района Чувашской Республики;</w:t>
      </w:r>
      <w:proofErr w:type="gramEnd"/>
    </w:p>
    <w:p w:rsidR="004141E9" w:rsidRPr="00160535" w:rsidRDefault="004141E9" w:rsidP="00414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0535">
        <w:rPr>
          <w:rFonts w:ascii="Times New Roman" w:eastAsia="Calibri" w:hAnsi="Times New Roman" w:cs="Times New Roman"/>
          <w:sz w:val="24"/>
          <w:szCs w:val="24"/>
          <w:lang w:eastAsia="ru-RU"/>
        </w:rPr>
        <w:t>не допускать увеличения численности муниципальных служащих;</w:t>
      </w:r>
    </w:p>
    <w:p w:rsidR="004141E9" w:rsidRPr="00160535" w:rsidRDefault="004141E9" w:rsidP="00414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представить до 30 декабря 2021 г. в финансовый одел администрации Вурнарского района Чувашской Республики (далее – финансовый отдел) решение о бюджете поселения на 2022 год и на плановый период 2023 и </w:t>
      </w:r>
      <w:r w:rsidRPr="0016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2024 годов;</w:t>
      </w:r>
    </w:p>
    <w:p w:rsidR="004141E9" w:rsidRPr="00160535" w:rsidRDefault="004141E9" w:rsidP="00414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5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нарушения соглашения, которое предусматривает меры по социально-экономическому развитию и оздоровлению муниципальных финансов муниципальных образований Чувашской Республики, заключенного с финансовым отделом.</w:t>
      </w:r>
    </w:p>
    <w:p w:rsidR="004141E9" w:rsidRPr="00160535" w:rsidRDefault="004141E9" w:rsidP="00414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0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 Утвердить прилагаемый </w:t>
      </w:r>
      <w:hyperlink r:id="rId6" w:history="1">
        <w:r w:rsidRPr="00160535">
          <w:rPr>
            <w:rFonts w:ascii="Times New Roman" w:eastAsia="Times New Roman" w:hAnsi="Times New Roman" w:cs="Times New Roman"/>
            <w:bCs/>
            <w:color w:val="0000FF" w:themeColor="hyperlink"/>
            <w:sz w:val="24"/>
            <w:szCs w:val="24"/>
            <w:u w:val="single"/>
            <w:lang w:eastAsia="ru-RU"/>
          </w:rPr>
          <w:t>перечень</w:t>
        </w:r>
      </w:hyperlink>
      <w:r w:rsidRPr="00160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мероприятий по реализации решения о бюджете.</w:t>
      </w:r>
    </w:p>
    <w:p w:rsidR="004141E9" w:rsidRPr="00160535" w:rsidRDefault="004141E9" w:rsidP="00414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0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Установить, что в 2022 году:</w:t>
      </w:r>
    </w:p>
    <w:p w:rsidR="004141E9" w:rsidRPr="00160535" w:rsidRDefault="004141E9" w:rsidP="00414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0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 исполнение бюджета Калининского сельского поселения Вурнарского района Чувашской Республики осуществляется в соответствии со сводной бюджетной росписью бюджета Калининского сельского поселения Вурнарского района Чувашской Республики, бюджетной росписью главного распорядителя средств бюджета Калининского сельского поселения Вурнарского района Чувашской Республики и кассовым планом исполнения бюджета Калининского сельского поселения Вурнарского района Чувашской Республики;</w:t>
      </w:r>
    </w:p>
    <w:p w:rsidR="004141E9" w:rsidRPr="00160535" w:rsidRDefault="004141E9" w:rsidP="00414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0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4.2. составление и ведение сводной бюджетной росписи бюджета Калининского сельского поселения Вурнарского района Чувашской Республики, внесение изменений в нее осуществляются в порядке, установленном финансовым отделом;</w:t>
      </w:r>
    </w:p>
    <w:p w:rsidR="004141E9" w:rsidRPr="00160535" w:rsidRDefault="004141E9" w:rsidP="00414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053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4.3. получатель средств бюджета Калининского сельского поселения Вурнарского района Чувашской Республики </w:t>
      </w:r>
      <w:r w:rsidRPr="00160535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предусматривать в заключаемых им договорах (муниципальных контрактах) о поставке товаров, выполнении работ, об оказании услуг авансовые платежи с последующей оплатой денежных обязательств в размере и порядке, которые установлены настоящим подпунктом, если иное не установлено законодательством Российской Федерации, законодательством Чувашской Республики и нормативными правовыми актами Вурнарского района Чувашской Республики</w:t>
      </w:r>
      <w:proofErr w:type="gramEnd"/>
      <w:r w:rsidRPr="0016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такого договора (муниципального контракта), но не более лимитов бюджетных обязательств на 2022 год, доведенных до них в установленном порядке на соответствующие цели:</w:t>
      </w:r>
    </w:p>
    <w:p w:rsidR="004141E9" w:rsidRPr="00160535" w:rsidRDefault="004141E9" w:rsidP="004141E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05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 при включении в договор (муниципальный контракт) условия о последующих после выплаты аванса платежах в размере, не превышающем разницу между стоимостью фактически поставленных товаров, выполненных работ, оказанных услуг, подтвержденных в соответствии с установленным финансовым отделом порядком санкционирования оплаты денежных обязательств получателя средств бюджета </w:t>
      </w:r>
      <w:r w:rsidRPr="00160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Калининского сельского поселения Вурнарского района</w:t>
      </w:r>
      <w:r w:rsidRPr="0016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Республики, и общей суммой ранее выплаченного авансового платежа (в случае, если</w:t>
      </w:r>
      <w:proofErr w:type="gramEnd"/>
      <w:r w:rsidRPr="0016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(муниципальный контракт) не содержит этапы его исполнения либо выполнение указанных этапов осуществляется последовательно) или суммой, рассчитанной как произведение размера предусмотренного договором (муниципальным контрактом) авансового платежа в процентном выражении и стоимости фактически поставленных товаров, выполненных работ, оказанных услуг (в случае, если договор (муниципальный контракт) содержит этапы его исполнения, </w:t>
      </w:r>
      <w:proofErr w:type="gramStart"/>
      <w:r w:rsidRPr="0016053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proofErr w:type="gramEnd"/>
      <w:r w:rsidRPr="0016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которых полностью или частично совпадают):</w:t>
      </w:r>
    </w:p>
    <w:p w:rsidR="004141E9" w:rsidRPr="00160535" w:rsidRDefault="004141E9" w:rsidP="004141E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договорам (муниципальным контрактам) на поставку товаров, выполнение работ, оказание услуг по строительству и реконструкции, в том числе с элементами реставрации, или техническому перевооружению объектов капитального строительства, выполнение которых планируется осуществить полностью или частично за счет средств бюджета </w:t>
      </w:r>
      <w:r w:rsidRPr="00160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Калининского сельского поселения Вурнарского района</w:t>
      </w:r>
      <w:r w:rsidRPr="0016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Республики, и на приобретение объектов недвижимого имущества в муниципальную собственность </w:t>
      </w:r>
      <w:r w:rsidRPr="00160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Калининского сельского поселения Вурнарского района</w:t>
      </w:r>
      <w:r w:rsidRPr="0016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</w:t>
      </w:r>
      <w:proofErr w:type="gramEnd"/>
      <w:r w:rsidRPr="0016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Республики:  </w:t>
      </w:r>
    </w:p>
    <w:p w:rsidR="004141E9" w:rsidRPr="00160535" w:rsidRDefault="004141E9" w:rsidP="004141E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1605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16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осуществляется казначейское сопровождение средств в соответствии с законодательством Российской Федерации и законодательством Чувашской Республики, – в размере, не превышающем 50 процентов суммы договора (муниципального контракта);</w:t>
      </w:r>
    </w:p>
    <w:p w:rsidR="004141E9" w:rsidRPr="00160535" w:rsidRDefault="004141E9" w:rsidP="004141E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1605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16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не осуществляется казначейское сопровождение средств в соответствии с законодательством Российской Федерации, законодательством Чувашской Республики и нормативными правовыми актами </w:t>
      </w:r>
      <w:r w:rsidRPr="00160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Калининского сельского поселения Вурнарского района Чувашской Республики</w:t>
      </w:r>
      <w:r w:rsidRPr="0016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– в размере, не превышающем 30 процентов суммы договора (муниципального контракта) по отдельным решениям администрации </w:t>
      </w:r>
      <w:r w:rsidRPr="00160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Калининского сельского поселения Вурнарского района</w:t>
      </w:r>
      <w:r w:rsidRPr="0016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Республики;</w:t>
      </w:r>
    </w:p>
    <w:p w:rsidR="004141E9" w:rsidRPr="00160535" w:rsidRDefault="004141E9" w:rsidP="00414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05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размере до 30 процентов суммы договора (муниципального контракта), если иное не предусмотрено законодательством Российской Федерации, законодательством Чувашской Республики и нормативными правовыми актами </w:t>
      </w:r>
      <w:r w:rsidRPr="0016053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Калининского сельского поселения Вурнарского района Чувашской Республики</w:t>
      </w:r>
      <w:r w:rsidRPr="00160535">
        <w:rPr>
          <w:rFonts w:ascii="Times New Roman" w:eastAsia="Calibri" w:hAnsi="Times New Roman" w:cs="Times New Roman"/>
          <w:sz w:val="24"/>
          <w:szCs w:val="24"/>
          <w:lang w:eastAsia="ru-RU"/>
        </w:rPr>
        <w:t>, – по остальным договорам (муниципальным контрактам), за исключением договоров (муниципальных контрактов), указанных в абзацах третьем – пятом настоящего подпункта;</w:t>
      </w:r>
    </w:p>
    <w:p w:rsidR="004141E9" w:rsidRPr="00160535" w:rsidRDefault="004141E9" w:rsidP="004141E9">
      <w:pPr>
        <w:autoSpaceDE w:val="0"/>
        <w:autoSpaceDN w:val="0"/>
        <w:adjustRightInd w:val="0"/>
        <w:spacing w:after="0" w:line="232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60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в размере до 100 процентов суммы расходного обязательства, но не более лимитов бюджетных обязательств, доведенных на соответствующий финансовый год, – по договорам (муниципальным контрактам) об оказании услуг связи, о подписке на печатные и электронные издания и об их приобретении, обучении на курсах повышения квалификации, участии в научных, методических, научно-практических и иных конференциях, проведение Всероссийской олимпиады школьников, на осуществление почтовых расходов</w:t>
      </w:r>
      <w:proofErr w:type="gramEnd"/>
      <w:r w:rsidRPr="00160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приобретении ави</w:t>
      </w:r>
      <w:proofErr w:type="gramStart"/>
      <w:r w:rsidRPr="00160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а-</w:t>
      </w:r>
      <w:proofErr w:type="gramEnd"/>
      <w:r w:rsidRPr="00160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железнодорожных билетов, билетов для проезда городским и пригородным транспортом и путевок на </w:t>
      </w:r>
      <w:proofErr w:type="spellStart"/>
      <w:r w:rsidRPr="00160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санаторно</w:t>
      </w:r>
      <w:proofErr w:type="spellEnd"/>
      <w:r w:rsidRPr="00160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курортное лечение и в загородные детские оздоровительные лагеря,     по договорам обязательного страхования гражданской ответственности владельцев транспортных средств;</w:t>
      </w:r>
    </w:p>
    <w:p w:rsidR="004141E9" w:rsidRPr="00160535" w:rsidRDefault="004141E9" w:rsidP="00414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5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до 100 процентов суммы заявки на получение наличных денежных средств, перечисляемых на расчетную (дебетовую) карту (без представления документов), – на приобретение горюче-смазочных материалов, почтовых марок и конвертов;</w:t>
      </w:r>
    </w:p>
    <w:p w:rsidR="004141E9" w:rsidRPr="00160535" w:rsidRDefault="004141E9" w:rsidP="004141E9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до 100 процентов суммы расходного обязательства, но не более лимитов бюджетных обязательств, доведенных на 2022 год, по договорам (муниципальным контрактам) на поставку медицинских изделий и медицинского оборудования в рамках реализации мероприятий по предупреждению завоза и распространения новой </w:t>
      </w:r>
      <w:proofErr w:type="spellStart"/>
      <w:r w:rsidRPr="001605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16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(COVID-19);</w:t>
      </w:r>
    </w:p>
    <w:p w:rsidR="004141E9" w:rsidRPr="00160535" w:rsidRDefault="004141E9" w:rsidP="00414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53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4.4 получатель средств </w:t>
      </w:r>
      <w:r w:rsidRPr="0016053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бюджета Калининского сельского поселения Вурнарского района Чувашской Республики при заключении договоров (муниципальных контрактов) </w:t>
      </w:r>
      <w:r w:rsidRPr="0016053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поставке товаров, выполнении работ, об оказании услуг обязаны не допускать просроченной кредиторской задолженности по принятым денежным обязательствам;</w:t>
      </w:r>
    </w:p>
    <w:p w:rsidR="004141E9" w:rsidRPr="00160535" w:rsidRDefault="004141E9" w:rsidP="00414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 получатель средств бюджета </w:t>
      </w:r>
      <w:r w:rsidRPr="0016053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Калининского сельского поселения Вурнарского района </w:t>
      </w:r>
      <w:r w:rsidRPr="0016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при заключении договоров (муниципальных контрактов), указанных в абзацах втором – шестом </w:t>
      </w:r>
      <w:hyperlink r:id="rId7" w:anchor="P264" w:history="1">
        <w:r w:rsidRPr="00160535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 xml:space="preserve">подпункта </w:t>
        </w:r>
      </w:hyperlink>
      <w:r w:rsidRPr="0016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 настоящего пункта, предусматривающих отдельные этапы их исполнения и оплаты, не включают в них условия о выплате авансового платежа на последнем этапе исполнения договора (муниципального контракта). </w:t>
      </w:r>
    </w:p>
    <w:p w:rsidR="004141E9" w:rsidRPr="00160535" w:rsidRDefault="004141E9" w:rsidP="004141E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</w:t>
      </w:r>
      <w:hyperlink r:id="rId8" w:anchor="P277" w:history="1">
        <w:r w:rsidRPr="0016053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абзаца первого</w:t>
        </w:r>
      </w:hyperlink>
      <w:r w:rsidRPr="0016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подпункта не распространяются на договоры (муниципальные контракты), условиями которых предусмотрено осуществление в соответствии с бюджетным законодательством Российской Федерации и бюджетным законодательством Чувашской Республики казначейского сопровождения средств, полученных на основании таких договоров (муниципальных контрактов);</w:t>
      </w:r>
    </w:p>
    <w:p w:rsidR="004141E9" w:rsidRPr="00160535" w:rsidRDefault="004141E9" w:rsidP="004141E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54"/>
      <w:bookmarkEnd w:id="0"/>
      <w:r w:rsidRPr="0016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 администрации </w:t>
      </w:r>
      <w:r w:rsidRPr="00160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Калининского сельского поселения Вурнарского района</w:t>
      </w:r>
      <w:r w:rsidRPr="0016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необходимо обеспечить: </w:t>
      </w:r>
    </w:p>
    <w:p w:rsidR="004141E9" w:rsidRPr="00160535" w:rsidRDefault="004141E9" w:rsidP="004141E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53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договоры (муниципальные контракты) условия о казначейском сопровождении сре</w:t>
      </w:r>
      <w:proofErr w:type="gramStart"/>
      <w:r w:rsidRPr="0016053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160535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законодательством Российской Федерации и законодательством Чувашской Республики;</w:t>
      </w:r>
    </w:p>
    <w:p w:rsidR="004141E9" w:rsidRPr="00160535" w:rsidRDefault="004141E9" w:rsidP="004141E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включение в договоры (муниципальные контракты) условия о предоставлении исполнителями работ (услуг) администрации </w:t>
      </w:r>
      <w:r w:rsidRPr="00160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Калининского сельского поселения Вурнарского района</w:t>
      </w:r>
      <w:r w:rsidRPr="0016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о соисполнителях, привлекаемых для исполнения контрактов, договоров в рамках обязательств по договору (муниципальному контракту), в случаях, предусмотренных законодательством Российской Федерации.</w:t>
      </w:r>
    </w:p>
    <w:p w:rsidR="004141E9" w:rsidRPr="00160535" w:rsidRDefault="004141E9" w:rsidP="00414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160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использованные по состоянию на 1 января 2022 г. межбюджетные трансферты в форме иных межбюджетных трансфертов, имеющих целевое назначение, подлежат возврату в бюджет Калининского сельского поселения Вурнарского района Чувашской Республики администрацией Вурнарского района Чувашской Республики, за которой закреплен источник доходов бюджета Вурнарского района Чувашской Республики, в течение первых 15 рабочих дней 2022 года.</w:t>
      </w:r>
      <w:proofErr w:type="gramEnd"/>
    </w:p>
    <w:p w:rsidR="004141E9" w:rsidRPr="00160535" w:rsidRDefault="004141E9" w:rsidP="004141E9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Рекомендовать финансовому отделу</w:t>
      </w:r>
      <w:r w:rsidRPr="0016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в 2022 году оперативный </w:t>
      </w:r>
      <w:proofErr w:type="gramStart"/>
      <w:r w:rsidRPr="001605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6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поступлением в бюджет Калининского сельского поселения Вурнарского района Чувашской Республики  налоговых и неналоговых доходов.</w:t>
      </w:r>
    </w:p>
    <w:p w:rsidR="004141E9" w:rsidRPr="00160535" w:rsidRDefault="004141E9" w:rsidP="00414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0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 Рекомендовать Межрайонной инспекции Федеральной налоговой службы № 3 по Чувашской Республике:</w:t>
      </w:r>
    </w:p>
    <w:p w:rsidR="004141E9" w:rsidRPr="00160535" w:rsidRDefault="004141E9" w:rsidP="00414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60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принимать действенные меры по обеспечению поступления налогов, сборов и других обязательных платежей в бюджет Калининского сельского поселения Вурнарского района Чувашской Республики, сокращению задолженности по их уплате;</w:t>
      </w:r>
      <w:proofErr w:type="gramEnd"/>
    </w:p>
    <w:p w:rsidR="004141E9" w:rsidRPr="00160535" w:rsidRDefault="004141E9" w:rsidP="00414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0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представлять ежеквартально, до 15 числа последнего месяца квартала, в финансовый отдел прогноз помесячного поступления администрируемых доходов бюджета Калининского сельского поселения Вурнарского района Чувашской Республики в разрезе кодов бюджетной классификации на очередной квартал;</w:t>
      </w:r>
    </w:p>
    <w:p w:rsidR="004141E9" w:rsidRPr="00160535" w:rsidRDefault="004141E9" w:rsidP="00414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0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проводить оценку возможного сокращения объемов поступлений администрируемых налогов, сборов в бюджет Калининского сельского поселения Вурнарского района Чувашской Республики, о результатах которой оперативно информировать финансовый отдел.</w:t>
      </w:r>
    </w:p>
    <w:p w:rsidR="00D7621B" w:rsidRPr="00160535" w:rsidRDefault="00D7621B" w:rsidP="00D762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</w:p>
    <w:p w:rsidR="00D7621B" w:rsidRPr="00160535" w:rsidRDefault="00D7621B" w:rsidP="00D762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621B" w:rsidRPr="00160535" w:rsidRDefault="00D7621B" w:rsidP="00D762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621B" w:rsidRPr="00160535" w:rsidRDefault="00D7621B" w:rsidP="00D7621B">
      <w:pPr>
        <w:spacing w:after="0" w:line="23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535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</w:t>
      </w:r>
    </w:p>
    <w:p w:rsidR="00D7621B" w:rsidRPr="00160535" w:rsidRDefault="00D7621B" w:rsidP="00160535">
      <w:pPr>
        <w:spacing w:after="0" w:line="238" w:lineRule="auto"/>
        <w:jc w:val="both"/>
        <w:rPr>
          <w:sz w:val="24"/>
          <w:szCs w:val="24"/>
        </w:rPr>
        <w:sectPr w:rsidR="00D7621B" w:rsidRPr="00160535" w:rsidSect="00160535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  <w:r w:rsidRPr="00160535">
        <w:rPr>
          <w:rFonts w:ascii="Times New Roman" w:eastAsia="Calibri" w:hAnsi="Times New Roman" w:cs="Times New Roman"/>
          <w:sz w:val="24"/>
          <w:szCs w:val="24"/>
        </w:rPr>
        <w:t>Калининского сельского поселения:                                             О.Н. Смирнова</w:t>
      </w:r>
      <w:r w:rsidRPr="001605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6053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6053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6053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           </w:t>
      </w:r>
    </w:p>
    <w:p w:rsidR="00160535" w:rsidRPr="00160535" w:rsidRDefault="00160535" w:rsidP="00160535">
      <w:pPr>
        <w:widowControl w:val="0"/>
        <w:autoSpaceDE w:val="0"/>
        <w:autoSpaceDN w:val="0"/>
        <w:adjustRightInd w:val="0"/>
        <w:spacing w:after="0" w:line="240" w:lineRule="auto"/>
        <w:ind w:left="10203"/>
        <w:rPr>
          <w:rFonts w:ascii="Times New Roman" w:eastAsia="Times New Roman" w:hAnsi="Times New Roman" w:cs="Times New Roman"/>
          <w:lang w:eastAsia="ru-RU"/>
        </w:rPr>
      </w:pPr>
      <w:r w:rsidRPr="00160535">
        <w:rPr>
          <w:rFonts w:ascii="Times New Roman" w:eastAsia="Times New Roman" w:hAnsi="Times New Roman" w:cs="Times New Roman"/>
          <w:lang w:eastAsia="ru-RU"/>
        </w:rPr>
        <w:lastRenderedPageBreak/>
        <w:t>УТВЕРЖДЕН</w:t>
      </w:r>
    </w:p>
    <w:p w:rsidR="00160535" w:rsidRPr="00160535" w:rsidRDefault="00160535" w:rsidP="00160535">
      <w:pPr>
        <w:widowControl w:val="0"/>
        <w:autoSpaceDE w:val="0"/>
        <w:autoSpaceDN w:val="0"/>
        <w:adjustRightInd w:val="0"/>
        <w:spacing w:after="0" w:line="240" w:lineRule="auto"/>
        <w:ind w:left="10203"/>
        <w:rPr>
          <w:rFonts w:ascii="Times New Roman" w:eastAsia="Times New Roman" w:hAnsi="Times New Roman" w:cs="Times New Roman"/>
          <w:lang w:eastAsia="ru-RU"/>
        </w:rPr>
      </w:pPr>
      <w:r w:rsidRPr="00160535">
        <w:rPr>
          <w:rFonts w:ascii="Times New Roman" w:eastAsia="Times New Roman" w:hAnsi="Times New Roman" w:cs="Times New Roman"/>
          <w:lang w:eastAsia="ru-RU"/>
        </w:rPr>
        <w:t>постановлением администрации</w:t>
      </w:r>
    </w:p>
    <w:p w:rsidR="00160535" w:rsidRPr="00160535" w:rsidRDefault="00160535" w:rsidP="00160535">
      <w:pPr>
        <w:widowControl w:val="0"/>
        <w:autoSpaceDE w:val="0"/>
        <w:autoSpaceDN w:val="0"/>
        <w:adjustRightInd w:val="0"/>
        <w:spacing w:after="0" w:line="240" w:lineRule="auto"/>
        <w:ind w:left="10203"/>
        <w:rPr>
          <w:rFonts w:ascii="Times New Roman" w:eastAsia="Times New Roman" w:hAnsi="Times New Roman" w:cs="Times New Roman"/>
          <w:lang w:eastAsia="ru-RU"/>
        </w:rPr>
      </w:pPr>
      <w:r w:rsidRPr="00160535">
        <w:rPr>
          <w:rFonts w:ascii="Times New Roman" w:eastAsia="Times New Roman" w:hAnsi="Times New Roman" w:cs="Times New Roman"/>
          <w:bCs/>
          <w:lang w:eastAsia="ru-RU"/>
        </w:rPr>
        <w:t xml:space="preserve">Калининского сельского поселения </w:t>
      </w:r>
      <w:r w:rsidRPr="00160535">
        <w:rPr>
          <w:rFonts w:ascii="Times New Roman" w:eastAsia="Times New Roman" w:hAnsi="Times New Roman" w:cs="Times New Roman"/>
          <w:lang w:eastAsia="ru-RU"/>
        </w:rPr>
        <w:t>Вурнарского района</w:t>
      </w:r>
    </w:p>
    <w:p w:rsidR="00160535" w:rsidRPr="00160535" w:rsidRDefault="00160535" w:rsidP="00160535">
      <w:pPr>
        <w:widowControl w:val="0"/>
        <w:autoSpaceDE w:val="0"/>
        <w:autoSpaceDN w:val="0"/>
        <w:adjustRightInd w:val="0"/>
        <w:spacing w:after="0" w:line="240" w:lineRule="auto"/>
        <w:ind w:left="10203"/>
        <w:rPr>
          <w:rFonts w:ascii="Times New Roman" w:eastAsia="Times New Roman" w:hAnsi="Times New Roman" w:cs="Times New Roman"/>
          <w:lang w:eastAsia="ru-RU"/>
        </w:rPr>
      </w:pPr>
      <w:r w:rsidRPr="00160535">
        <w:rPr>
          <w:rFonts w:ascii="Times New Roman" w:eastAsia="Times New Roman" w:hAnsi="Times New Roman" w:cs="Times New Roman"/>
          <w:lang w:eastAsia="ru-RU"/>
        </w:rPr>
        <w:t>Чувашской Республики</w:t>
      </w:r>
    </w:p>
    <w:p w:rsidR="00160535" w:rsidRPr="00160535" w:rsidRDefault="00160535" w:rsidP="00160535">
      <w:pPr>
        <w:widowControl w:val="0"/>
        <w:autoSpaceDE w:val="0"/>
        <w:autoSpaceDN w:val="0"/>
        <w:adjustRightInd w:val="0"/>
        <w:spacing w:after="0" w:line="240" w:lineRule="auto"/>
        <w:ind w:left="10203"/>
        <w:rPr>
          <w:rFonts w:ascii="Times New Roman" w:eastAsia="Times New Roman" w:hAnsi="Times New Roman" w:cs="Times New Roman"/>
          <w:lang w:eastAsia="ru-RU"/>
        </w:rPr>
      </w:pPr>
      <w:r w:rsidRPr="00160535">
        <w:rPr>
          <w:rFonts w:ascii="Times New Roman" w:eastAsia="Times New Roman" w:hAnsi="Times New Roman" w:cs="Times New Roman"/>
          <w:lang w:eastAsia="ru-RU"/>
        </w:rPr>
        <w:t xml:space="preserve">от     </w:t>
      </w:r>
      <w:r w:rsidRPr="00160535">
        <w:rPr>
          <w:rFonts w:ascii="Times New Roman" w:eastAsia="Times New Roman" w:hAnsi="Times New Roman" w:cs="Times New Roman"/>
          <w:lang w:eastAsia="ru-RU"/>
        </w:rPr>
        <w:t>17</w:t>
      </w:r>
      <w:r w:rsidRPr="00160535">
        <w:rPr>
          <w:rFonts w:ascii="Times New Roman" w:eastAsia="Times New Roman" w:hAnsi="Times New Roman" w:cs="Times New Roman"/>
          <w:lang w:eastAsia="ru-RU"/>
        </w:rPr>
        <w:t xml:space="preserve">.12.2021 г. № </w:t>
      </w:r>
      <w:r w:rsidRPr="00160535">
        <w:rPr>
          <w:rFonts w:ascii="Times New Roman" w:eastAsia="Times New Roman" w:hAnsi="Times New Roman" w:cs="Times New Roman"/>
          <w:lang w:eastAsia="ru-RU"/>
        </w:rPr>
        <w:t>53-1</w:t>
      </w:r>
    </w:p>
    <w:p w:rsidR="00160535" w:rsidRPr="00160535" w:rsidRDefault="00160535" w:rsidP="001605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0535" w:rsidRPr="00160535" w:rsidRDefault="00160535" w:rsidP="001605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535" w:rsidRPr="00160535" w:rsidRDefault="00160535" w:rsidP="0016053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535" w:rsidRPr="00160535" w:rsidRDefault="00160535" w:rsidP="0016053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60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160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Р Е Ч Е Н Ь</w:t>
      </w:r>
    </w:p>
    <w:p w:rsidR="00160535" w:rsidRPr="00160535" w:rsidRDefault="00160535" w:rsidP="0016053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мероприятий по реализации решения Собрания депутатов </w:t>
      </w:r>
      <w:r w:rsidRPr="001605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Калининского сельского поселения Вурнарского района</w:t>
      </w:r>
      <w:r w:rsidRPr="00160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60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Чувашской Республики от 16 декабря 2021 г. № 16-2 «О бюджете </w:t>
      </w:r>
      <w:r w:rsidRPr="001605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Калининского сельского поселения</w:t>
      </w:r>
      <w:r w:rsidRPr="00160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60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Вурнарского района Чувашской Республики на 2022 год и на плановый период 2023 и 2024 годов» </w:t>
      </w:r>
    </w:p>
    <w:p w:rsidR="00160535" w:rsidRPr="00160535" w:rsidRDefault="00160535" w:rsidP="001605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8647"/>
        <w:gridCol w:w="2693"/>
        <w:gridCol w:w="3119"/>
      </w:tblGrid>
      <w:tr w:rsidR="00160535" w:rsidRPr="00160535" w:rsidTr="00160535">
        <w:tc>
          <w:tcPr>
            <w:tcW w:w="6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160535" w:rsidRPr="00160535" w:rsidRDefault="00160535" w:rsidP="001605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6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60535" w:rsidRPr="00160535" w:rsidRDefault="00160535" w:rsidP="001605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60535" w:rsidRPr="00160535" w:rsidRDefault="00160535" w:rsidP="001605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60535" w:rsidRPr="00160535" w:rsidRDefault="00160535" w:rsidP="001605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160535" w:rsidRPr="00160535" w:rsidRDefault="00160535" w:rsidP="001605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</w:tbl>
    <w:p w:rsidR="00160535" w:rsidRPr="00160535" w:rsidRDefault="00160535" w:rsidP="001605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35" w:type="dxa"/>
        <w:tblLayout w:type="fixed"/>
        <w:tblLook w:val="0480" w:firstRow="0" w:lastRow="0" w:firstColumn="1" w:lastColumn="0" w:noHBand="0" w:noVBand="1"/>
      </w:tblPr>
      <w:tblGrid>
        <w:gridCol w:w="675"/>
        <w:gridCol w:w="8648"/>
        <w:gridCol w:w="2693"/>
        <w:gridCol w:w="3119"/>
      </w:tblGrid>
      <w:tr w:rsidR="00160535" w:rsidRPr="00160535" w:rsidTr="00160535">
        <w:trPr>
          <w:tblHeader/>
        </w:trPr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0535" w:rsidRPr="00160535" w:rsidRDefault="00160535" w:rsidP="001605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35" w:rsidRPr="00160535" w:rsidRDefault="00160535" w:rsidP="001605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35" w:rsidRPr="00160535" w:rsidRDefault="00160535" w:rsidP="001605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0535" w:rsidRPr="00160535" w:rsidRDefault="00160535" w:rsidP="001605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60535" w:rsidRPr="00160535" w:rsidTr="00160535">
        <w:tc>
          <w:tcPr>
            <w:tcW w:w="675" w:type="dxa"/>
          </w:tcPr>
          <w:p w:rsidR="00160535" w:rsidRPr="00160535" w:rsidRDefault="00160535" w:rsidP="001605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160535" w:rsidRPr="00160535" w:rsidRDefault="00160535" w:rsidP="0016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60535" w:rsidRPr="00160535" w:rsidRDefault="00160535" w:rsidP="001605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0535" w:rsidRPr="00160535" w:rsidRDefault="00160535" w:rsidP="001605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535" w:rsidRPr="00160535" w:rsidTr="00160535">
        <w:tc>
          <w:tcPr>
            <w:tcW w:w="675" w:type="dxa"/>
            <w:hideMark/>
          </w:tcPr>
          <w:p w:rsidR="00160535" w:rsidRPr="00160535" w:rsidRDefault="00160535" w:rsidP="001605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7" w:type="dxa"/>
            <w:hideMark/>
          </w:tcPr>
          <w:p w:rsidR="00160535" w:rsidRPr="00160535" w:rsidRDefault="00160535" w:rsidP="0016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и представление в финансовый отдел бюджетной </w:t>
            </w:r>
            <w:proofErr w:type="gramStart"/>
            <w:r w:rsidRPr="0016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росписи главного распорядителя средств бюджета Калининского сельского поселения</w:t>
            </w:r>
            <w:proofErr w:type="gramEnd"/>
            <w:r w:rsidRPr="0016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Вурнарского района Чувашской Республики, бюджетной сметы администрации Калининского сельского поселения Вурнарского района Чувашской Республики </w:t>
            </w:r>
          </w:p>
        </w:tc>
        <w:tc>
          <w:tcPr>
            <w:tcW w:w="2693" w:type="dxa"/>
            <w:hideMark/>
          </w:tcPr>
          <w:p w:rsidR="00160535" w:rsidRPr="00160535" w:rsidRDefault="00160535" w:rsidP="001605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30 декабря 2021 г.</w:t>
            </w:r>
          </w:p>
        </w:tc>
        <w:tc>
          <w:tcPr>
            <w:tcW w:w="3119" w:type="dxa"/>
            <w:hideMark/>
          </w:tcPr>
          <w:p w:rsidR="00160535" w:rsidRPr="00160535" w:rsidRDefault="00160535" w:rsidP="001605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Калининского сельского поселения Вурнарского района Чувашской Республики</w:t>
            </w:r>
          </w:p>
        </w:tc>
      </w:tr>
      <w:tr w:rsidR="00160535" w:rsidRPr="00160535" w:rsidTr="00160535">
        <w:tc>
          <w:tcPr>
            <w:tcW w:w="675" w:type="dxa"/>
          </w:tcPr>
          <w:p w:rsidR="00160535" w:rsidRPr="00160535" w:rsidRDefault="00160535" w:rsidP="001605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160535" w:rsidRPr="00160535" w:rsidRDefault="00160535" w:rsidP="001605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60535" w:rsidRPr="00160535" w:rsidRDefault="00160535" w:rsidP="001605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0535" w:rsidRPr="00160535" w:rsidRDefault="00160535" w:rsidP="001605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535" w:rsidRPr="00160535" w:rsidTr="00160535">
        <w:trPr>
          <w:trHeight w:val="777"/>
        </w:trPr>
        <w:tc>
          <w:tcPr>
            <w:tcW w:w="675" w:type="dxa"/>
            <w:hideMark/>
          </w:tcPr>
          <w:p w:rsidR="00160535" w:rsidRPr="00160535" w:rsidRDefault="00160535" w:rsidP="001605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47" w:type="dxa"/>
            <w:hideMark/>
          </w:tcPr>
          <w:p w:rsidR="00160535" w:rsidRPr="00160535" w:rsidRDefault="00160535" w:rsidP="001605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предложений об утверждении предельной численности и фонда </w:t>
            </w:r>
            <w:proofErr w:type="gramStart"/>
            <w:r w:rsidRPr="0016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оплаты труда работников администрации </w:t>
            </w:r>
            <w:r w:rsidRPr="00160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Калининского сельского поселения</w:t>
            </w:r>
            <w:proofErr w:type="gramEnd"/>
            <w:r w:rsidRPr="00160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6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Вурнарского района Чувашской Республики на 2022 год и на плановый период 2023 и 2024 годов</w:t>
            </w:r>
          </w:p>
        </w:tc>
        <w:tc>
          <w:tcPr>
            <w:tcW w:w="2693" w:type="dxa"/>
            <w:hideMark/>
          </w:tcPr>
          <w:p w:rsidR="00160535" w:rsidRPr="00160535" w:rsidRDefault="00160535" w:rsidP="001605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2021 г.</w:t>
            </w:r>
          </w:p>
        </w:tc>
        <w:tc>
          <w:tcPr>
            <w:tcW w:w="3119" w:type="dxa"/>
            <w:hideMark/>
          </w:tcPr>
          <w:p w:rsidR="00160535" w:rsidRPr="00160535" w:rsidRDefault="00160535" w:rsidP="001605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Калининского сельского поселения Вурнарского района Чувашской Республики</w:t>
            </w:r>
          </w:p>
        </w:tc>
      </w:tr>
      <w:tr w:rsidR="00160535" w:rsidRPr="00160535" w:rsidTr="00160535">
        <w:tc>
          <w:tcPr>
            <w:tcW w:w="675" w:type="dxa"/>
          </w:tcPr>
          <w:p w:rsidR="00160535" w:rsidRPr="00160535" w:rsidRDefault="00160535" w:rsidP="001605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160535" w:rsidRPr="00160535" w:rsidRDefault="00160535" w:rsidP="0016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60535" w:rsidRPr="00160535" w:rsidRDefault="00160535" w:rsidP="001605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0535" w:rsidRPr="00160535" w:rsidRDefault="00160535" w:rsidP="001605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535" w:rsidRPr="00160535" w:rsidTr="00160535">
        <w:tc>
          <w:tcPr>
            <w:tcW w:w="675" w:type="dxa"/>
          </w:tcPr>
          <w:p w:rsidR="00160535" w:rsidRPr="00160535" w:rsidRDefault="00160535" w:rsidP="001605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160535" w:rsidRPr="00160535" w:rsidRDefault="00160535" w:rsidP="001605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535" w:rsidRPr="00160535" w:rsidRDefault="00160535" w:rsidP="001605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535" w:rsidRPr="00160535" w:rsidRDefault="00160535" w:rsidP="001605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535" w:rsidRPr="00160535" w:rsidRDefault="00160535" w:rsidP="001605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535" w:rsidRPr="00160535" w:rsidRDefault="00160535" w:rsidP="001605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535" w:rsidRPr="00160535" w:rsidRDefault="00160535" w:rsidP="001605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hideMark/>
          </w:tcPr>
          <w:p w:rsidR="00160535" w:rsidRPr="00160535" w:rsidRDefault="00160535" w:rsidP="001605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мер по обеспечению поступления в бюджет Калининского сельского поселения Вурнарского района Чувашской Республики платежей по администрируемым доходам и сокращению задолженности по их уплате</w:t>
            </w:r>
          </w:p>
        </w:tc>
        <w:tc>
          <w:tcPr>
            <w:tcW w:w="2693" w:type="dxa"/>
            <w:hideMark/>
          </w:tcPr>
          <w:p w:rsidR="00160535" w:rsidRPr="00160535" w:rsidRDefault="00160535" w:rsidP="00160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hideMark/>
          </w:tcPr>
          <w:p w:rsidR="00160535" w:rsidRPr="00160535" w:rsidRDefault="00160535" w:rsidP="001605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Калининского сельского поселения Вурнарского района Чувашской Республики</w:t>
            </w:r>
          </w:p>
        </w:tc>
      </w:tr>
      <w:tr w:rsidR="00160535" w:rsidRPr="00160535" w:rsidTr="00160535">
        <w:tc>
          <w:tcPr>
            <w:tcW w:w="675" w:type="dxa"/>
          </w:tcPr>
          <w:p w:rsidR="00160535" w:rsidRPr="00160535" w:rsidRDefault="00160535" w:rsidP="001605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160535" w:rsidRPr="00160535" w:rsidRDefault="00160535" w:rsidP="0016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60535" w:rsidRPr="00160535" w:rsidRDefault="00160535" w:rsidP="001605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0535" w:rsidRPr="00160535" w:rsidRDefault="00160535" w:rsidP="001605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535" w:rsidRPr="00160535" w:rsidTr="00160535">
        <w:tc>
          <w:tcPr>
            <w:tcW w:w="675" w:type="dxa"/>
            <w:hideMark/>
          </w:tcPr>
          <w:p w:rsidR="00160535" w:rsidRPr="00160535" w:rsidRDefault="00160535" w:rsidP="001605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47" w:type="dxa"/>
            <w:hideMark/>
          </w:tcPr>
          <w:p w:rsidR="00160535" w:rsidRPr="00160535" w:rsidRDefault="00160535" w:rsidP="001605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6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в финансовый отдел прогнозов поступлений администрируемых доходов</w:t>
            </w:r>
            <w:r w:rsidRPr="0016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6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источников финансирования дефицита</w:t>
            </w:r>
            <w:r w:rsidRPr="0016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 Калининского сельского поселения Вурнарского района Чувашской Республики в разрезе кодов бюджетной классификации и прогнозов кассовых выплат по расходам и </w:t>
            </w:r>
            <w:r w:rsidRPr="0016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источникам финансирования дефицита</w:t>
            </w:r>
            <w:r w:rsidRPr="0016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 Калининского сельского поселения Вурнарского района Чувашской Республики на очередной месяц </w:t>
            </w:r>
          </w:p>
        </w:tc>
        <w:tc>
          <w:tcPr>
            <w:tcW w:w="2693" w:type="dxa"/>
            <w:hideMark/>
          </w:tcPr>
          <w:p w:rsidR="00160535" w:rsidRPr="00160535" w:rsidRDefault="00160535" w:rsidP="00160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ежемесячно,</w:t>
            </w:r>
          </w:p>
          <w:p w:rsidR="00160535" w:rsidRPr="00160535" w:rsidRDefault="00160535" w:rsidP="00160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6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 числа текущего месяца</w:t>
            </w:r>
          </w:p>
        </w:tc>
        <w:tc>
          <w:tcPr>
            <w:tcW w:w="3119" w:type="dxa"/>
            <w:hideMark/>
          </w:tcPr>
          <w:p w:rsidR="00160535" w:rsidRPr="00160535" w:rsidRDefault="00160535" w:rsidP="001605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Калининского сельского поселения Вурнарского района Чувашской Республики</w:t>
            </w:r>
          </w:p>
        </w:tc>
      </w:tr>
      <w:tr w:rsidR="00160535" w:rsidRPr="00160535" w:rsidTr="00160535">
        <w:trPr>
          <w:trHeight w:val="421"/>
        </w:trPr>
        <w:tc>
          <w:tcPr>
            <w:tcW w:w="675" w:type="dxa"/>
          </w:tcPr>
          <w:p w:rsidR="00160535" w:rsidRPr="00160535" w:rsidRDefault="00160535" w:rsidP="001605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160535" w:rsidRPr="00160535" w:rsidRDefault="00160535" w:rsidP="0016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60535" w:rsidRPr="00160535" w:rsidRDefault="00160535" w:rsidP="001605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0535" w:rsidRPr="00160535" w:rsidRDefault="00160535" w:rsidP="001605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535" w:rsidRPr="00160535" w:rsidTr="00160535">
        <w:tc>
          <w:tcPr>
            <w:tcW w:w="675" w:type="dxa"/>
          </w:tcPr>
          <w:p w:rsidR="00160535" w:rsidRPr="00160535" w:rsidRDefault="00160535" w:rsidP="001605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160535" w:rsidRPr="00160535" w:rsidRDefault="00160535" w:rsidP="001605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535" w:rsidRPr="00160535" w:rsidRDefault="00160535" w:rsidP="001605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535" w:rsidRPr="00160535" w:rsidRDefault="00160535" w:rsidP="001605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535" w:rsidRPr="00160535" w:rsidRDefault="00160535" w:rsidP="001605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535" w:rsidRPr="00160535" w:rsidRDefault="00160535" w:rsidP="001605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647" w:type="dxa"/>
          </w:tcPr>
          <w:p w:rsidR="00160535" w:rsidRPr="00160535" w:rsidRDefault="00160535" w:rsidP="001605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закупок на поставки товаров, выполнение работ и оказание услуг для муниципальных нужд Калининского сельского поселения Вурнарского района Чувашской Республики</w:t>
            </w:r>
          </w:p>
          <w:p w:rsidR="00160535" w:rsidRPr="00160535" w:rsidRDefault="00160535" w:rsidP="001605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535" w:rsidRPr="00160535" w:rsidRDefault="00160535" w:rsidP="001605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535" w:rsidRPr="00160535" w:rsidRDefault="00160535" w:rsidP="001605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муниципальные  программы Калининского сельского поселения Вурнарского района Чувашской Республики в целях их приведения в соответствие с решением о бюджете</w:t>
            </w:r>
          </w:p>
        </w:tc>
        <w:tc>
          <w:tcPr>
            <w:tcW w:w="2693" w:type="dxa"/>
          </w:tcPr>
          <w:p w:rsidR="00160535" w:rsidRPr="00160535" w:rsidRDefault="00160535" w:rsidP="00160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  <w:r w:rsidRPr="0016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column"/>
            </w:r>
          </w:p>
          <w:p w:rsidR="00160535" w:rsidRPr="00160535" w:rsidRDefault="00160535" w:rsidP="00160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535" w:rsidRPr="00160535" w:rsidRDefault="00160535" w:rsidP="00160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535" w:rsidRPr="00160535" w:rsidRDefault="00160535" w:rsidP="00160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535" w:rsidRPr="00160535" w:rsidRDefault="00160535" w:rsidP="00160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535" w:rsidRPr="00160535" w:rsidRDefault="00160535" w:rsidP="00160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 месяцев со дня вступления в силу решения о бюджете</w:t>
            </w:r>
          </w:p>
        </w:tc>
        <w:tc>
          <w:tcPr>
            <w:tcW w:w="3119" w:type="dxa"/>
            <w:hideMark/>
          </w:tcPr>
          <w:p w:rsidR="00160535" w:rsidRPr="00160535" w:rsidRDefault="00160535" w:rsidP="001605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Калининского сельского поселения Вурнарского района Чувашской Республики</w:t>
            </w:r>
          </w:p>
          <w:p w:rsidR="00160535" w:rsidRPr="00160535" w:rsidRDefault="00160535" w:rsidP="001605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Калининского сельского поселения Вурнарского района Чувашской Республики</w:t>
            </w:r>
          </w:p>
        </w:tc>
      </w:tr>
      <w:tr w:rsidR="00160535" w:rsidRPr="00160535" w:rsidTr="00160535">
        <w:tc>
          <w:tcPr>
            <w:tcW w:w="675" w:type="dxa"/>
          </w:tcPr>
          <w:p w:rsidR="00160535" w:rsidRPr="00160535" w:rsidRDefault="00160535" w:rsidP="001605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160535" w:rsidRPr="00160535" w:rsidRDefault="00160535" w:rsidP="0016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60535" w:rsidRPr="00160535" w:rsidRDefault="00160535" w:rsidP="001605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0535" w:rsidRPr="00160535" w:rsidRDefault="00160535" w:rsidP="00160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535" w:rsidRPr="00160535" w:rsidTr="00160535">
        <w:tc>
          <w:tcPr>
            <w:tcW w:w="675" w:type="dxa"/>
            <w:hideMark/>
          </w:tcPr>
          <w:p w:rsidR="00160535" w:rsidRPr="00160535" w:rsidRDefault="00160535" w:rsidP="001605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647" w:type="dxa"/>
          </w:tcPr>
          <w:p w:rsidR="00160535" w:rsidRPr="00160535" w:rsidRDefault="00160535" w:rsidP="001605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отчетности об исполнении бюджета </w:t>
            </w:r>
            <w:r w:rsidRPr="0016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Калининского сельского поселения</w:t>
            </w:r>
            <w:r w:rsidRPr="0016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Вурнарского района Чувашской Республики в администрацию </w:t>
            </w:r>
            <w:r w:rsidRPr="0016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Калининского сельского поселения</w:t>
            </w:r>
            <w:r w:rsidRPr="0016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Вурнарского района Чувашской Республики</w:t>
            </w:r>
          </w:p>
          <w:p w:rsidR="00160535" w:rsidRPr="00160535" w:rsidRDefault="00160535" w:rsidP="001605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hideMark/>
          </w:tcPr>
          <w:p w:rsidR="00160535" w:rsidRPr="00160535" w:rsidRDefault="00160535" w:rsidP="00160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119" w:type="dxa"/>
            <w:hideMark/>
          </w:tcPr>
          <w:p w:rsidR="00160535" w:rsidRPr="00160535" w:rsidRDefault="00160535" w:rsidP="001605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Финансовый отдел</w:t>
            </w:r>
          </w:p>
        </w:tc>
      </w:tr>
    </w:tbl>
    <w:p w:rsidR="00160535" w:rsidRPr="00160535" w:rsidRDefault="00160535" w:rsidP="001605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535" w:rsidRPr="00160535" w:rsidRDefault="00160535" w:rsidP="001605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535" w:rsidRPr="00160535" w:rsidRDefault="00160535" w:rsidP="00160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535" w:rsidRPr="00160535" w:rsidRDefault="00160535" w:rsidP="0016053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21B" w:rsidRPr="00160535" w:rsidRDefault="00D7621B" w:rsidP="004141E9">
      <w:pPr>
        <w:widowControl w:val="0"/>
        <w:autoSpaceDE w:val="0"/>
        <w:autoSpaceDN w:val="0"/>
        <w:adjustRightInd w:val="0"/>
        <w:spacing w:after="0" w:line="240" w:lineRule="auto"/>
        <w:ind w:left="8820"/>
        <w:jc w:val="center"/>
        <w:rPr>
          <w:sz w:val="24"/>
          <w:szCs w:val="24"/>
        </w:rPr>
      </w:pPr>
    </w:p>
    <w:sectPr w:rsidR="00D7621B" w:rsidRPr="00160535" w:rsidSect="00160535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2E6"/>
    <w:rsid w:val="00160535"/>
    <w:rsid w:val="004141E9"/>
    <w:rsid w:val="004A7792"/>
    <w:rsid w:val="004F62E6"/>
    <w:rsid w:val="00D7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ownloads\&#1087;&#1086;&#1089;&#1090;&#1072;&#1085;&#1086;&#1074;&#1083;&#1077;&#1085;&#1080;&#1077;%20&#1086;%20&#1084;&#1077;&#1088;&#1072;&#1093;%20&#1073;&#1102;&#1076;&#1078;&#1077;&#1090;2022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1\Downloads\&#1087;&#1086;&#1089;&#1090;&#1072;&#1085;&#1086;&#1074;&#1083;&#1077;&#1085;&#1080;&#1077;%20&#1086;%20&#1084;&#1077;&#1088;&#1072;&#1093;%20&#1073;&#1102;&#1076;&#1078;&#1077;&#1090;2022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4C548CE16F1EB47AD32345A8C097B16BA1264930F1917FC4B83D655FD9E282DE01078E54A8058F60CC2D5FdC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2571</Words>
  <Characters>14656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2021-12-28T11:12:00Z</cp:lastPrinted>
  <dcterms:created xsi:type="dcterms:W3CDTF">2021-12-27T11:36:00Z</dcterms:created>
  <dcterms:modified xsi:type="dcterms:W3CDTF">2021-12-28T11:17:00Z</dcterms:modified>
</cp:coreProperties>
</file>