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7A" w:rsidRDefault="00045B7A" w:rsidP="00A10E0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B7A" w:rsidRPr="00A10E00" w:rsidRDefault="00045B7A" w:rsidP="00A10E0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068"/>
        <w:gridCol w:w="1620"/>
        <w:gridCol w:w="4320"/>
      </w:tblGrid>
      <w:tr w:rsidR="00A10E00" w:rsidRPr="00A10E00" w:rsidTr="00972423">
        <w:tc>
          <w:tcPr>
            <w:tcW w:w="4068" w:type="dxa"/>
            <w:shd w:val="clear" w:color="auto" w:fill="auto"/>
          </w:tcPr>
          <w:p w:rsidR="00A10E00" w:rsidRPr="00A10E00" w:rsidRDefault="00A10E00" w:rsidP="00A1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10E00" w:rsidRPr="00A10E00" w:rsidRDefault="001A3F10" w:rsidP="00A1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lang w:eastAsia="ru-RU"/>
              </w:rPr>
              <w:drawing>
                <wp:inline distT="0" distB="0" distL="0" distR="0" wp14:anchorId="12EA9D09" wp14:editId="4D971CF0">
                  <wp:extent cx="7334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A10E00" w:rsidRPr="00A10E00" w:rsidRDefault="00A10E00" w:rsidP="00A10E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00" w:rsidRPr="00A10E00" w:rsidTr="00972423">
        <w:tc>
          <w:tcPr>
            <w:tcW w:w="4068" w:type="dxa"/>
            <w:shd w:val="clear" w:color="auto" w:fill="auto"/>
          </w:tcPr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</w:pPr>
            <w:r w:rsidRPr="00A10E00"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 xml:space="preserve">Чёваш Республики </w:t>
            </w: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</w:pPr>
            <w:r w:rsidRPr="00A10E00"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 xml:space="preserve">Елч.к район. </w:t>
            </w:r>
          </w:p>
          <w:p w:rsidR="00E02D4D" w:rsidRDefault="00E02D4D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</w:pPr>
            <w:r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 xml:space="preserve">Аслё </w:t>
            </w:r>
            <w:proofErr w:type="spellStart"/>
            <w:r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>Таяпа</w:t>
            </w:r>
            <w:proofErr w:type="spellEnd"/>
            <w:r w:rsidR="00A10E00" w:rsidRPr="00A10E00"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 xml:space="preserve"> ял </w:t>
            </w: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</w:pPr>
            <w:proofErr w:type="spellStart"/>
            <w:r w:rsidRPr="00A10E00"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>поселений.н</w:t>
            </w:r>
            <w:proofErr w:type="spellEnd"/>
            <w:r w:rsidRPr="00A10E00"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 xml:space="preserve"> </w:t>
            </w: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</w:pPr>
            <w:r w:rsidRPr="00A10E00"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  <w:t>администраций.</w:t>
            </w: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8"/>
                <w:szCs w:val="28"/>
                <w:lang w:eastAsia="ru-RU"/>
              </w:rPr>
            </w:pP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b/>
                <w:sz w:val="28"/>
                <w:szCs w:val="28"/>
                <w:lang w:eastAsia="ru-RU"/>
              </w:rPr>
            </w:pPr>
            <w:r w:rsidRPr="00A10E00">
              <w:rPr>
                <w:rFonts w:ascii="Arial Cyr Chv FVI" w:eastAsia="Times New Roman" w:hAnsi="Arial Cyr Chv FVI" w:cs="Times New Roman"/>
                <w:b/>
                <w:sz w:val="28"/>
                <w:szCs w:val="28"/>
                <w:lang w:eastAsia="ru-RU"/>
              </w:rPr>
              <w:t>ЙЫШЁНУ</w:t>
            </w:r>
          </w:p>
          <w:p w:rsidR="00A10E00" w:rsidRPr="00A10E00" w:rsidRDefault="000D0224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20"/>
                <w:szCs w:val="20"/>
                <w:lang w:eastAsia="ru-RU"/>
              </w:rPr>
            </w:pPr>
          </w:p>
          <w:p w:rsidR="00A10E00" w:rsidRPr="00A10E00" w:rsidRDefault="00E02D4D" w:rsidP="00A10E00">
            <w:pPr>
              <w:spacing w:after="0" w:line="240" w:lineRule="auto"/>
              <w:jc w:val="center"/>
              <w:rPr>
                <w:rFonts w:ascii="Arial Cyr Chv FVI" w:eastAsia="Times New Roman" w:hAnsi="Arial Cyr Chv FVI" w:cs="Times New Roman"/>
                <w:sz w:val="18"/>
                <w:szCs w:val="18"/>
                <w:lang w:eastAsia="ru-RU"/>
              </w:rPr>
            </w:pPr>
            <w:r>
              <w:rPr>
                <w:rFonts w:ascii="Arial Cyr Chv FVI" w:eastAsia="Times New Roman" w:hAnsi="Arial Cyr Chv FVI" w:cs="Times New Roman"/>
                <w:sz w:val="18"/>
                <w:szCs w:val="18"/>
                <w:lang w:eastAsia="ru-RU"/>
              </w:rPr>
              <w:t xml:space="preserve">Аслё </w:t>
            </w:r>
            <w:proofErr w:type="spellStart"/>
            <w:r>
              <w:rPr>
                <w:rFonts w:ascii="Arial Cyr Chv FVI" w:eastAsia="Times New Roman" w:hAnsi="Arial Cyr Chv FVI" w:cs="Times New Roman"/>
                <w:sz w:val="18"/>
                <w:szCs w:val="18"/>
                <w:lang w:eastAsia="ru-RU"/>
              </w:rPr>
              <w:t>Таяпа</w:t>
            </w:r>
            <w:proofErr w:type="spellEnd"/>
            <w:r w:rsidR="00A10E00" w:rsidRPr="00A10E00">
              <w:rPr>
                <w:rFonts w:ascii="Arial Cyr Chv FVI" w:eastAsia="Times New Roman" w:hAnsi="Arial Cyr Chv FVI" w:cs="Times New Roman"/>
                <w:sz w:val="18"/>
                <w:szCs w:val="18"/>
                <w:lang w:eastAsia="ru-RU"/>
              </w:rPr>
              <w:t xml:space="preserve"> ял.</w:t>
            </w:r>
          </w:p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10E00" w:rsidRPr="00A10E00" w:rsidRDefault="00A10E00" w:rsidP="00A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A10E00" w:rsidRPr="00A10E00" w:rsidRDefault="00A10E00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</w:pPr>
            <w:r w:rsidRPr="00A10E00"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  <w:t>Чувашская Республика</w:t>
            </w:r>
          </w:p>
          <w:p w:rsidR="00A10E00" w:rsidRPr="00A10E00" w:rsidRDefault="00A10E00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</w:pPr>
            <w:r w:rsidRPr="00A10E00"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  <w:t>Яльчикский район</w:t>
            </w:r>
          </w:p>
          <w:p w:rsidR="00A10E00" w:rsidRPr="00A10E00" w:rsidRDefault="00A10E00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</w:pPr>
            <w:r w:rsidRPr="00A10E00"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10E00" w:rsidRPr="00A10E00" w:rsidRDefault="00E02D4D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  <w:t>Большетаябинского</w:t>
            </w:r>
            <w:r w:rsidR="00A10E00" w:rsidRPr="00A10E00"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A10E00" w:rsidRPr="00A10E00" w:rsidRDefault="00A10E00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A10E00">
              <w:rPr>
                <w:rFonts w:ascii="Arial Cyr Chuv" w:eastAsia="Times New Roman" w:hAnsi="Arial Cyr Chuv" w:cs="Times New Roman"/>
                <w:sz w:val="28"/>
                <w:szCs w:val="28"/>
                <w:lang w:eastAsia="ru-RU"/>
              </w:rPr>
              <w:t>поселения</w:t>
            </w:r>
          </w:p>
          <w:p w:rsidR="00A10E00" w:rsidRPr="00A10E00" w:rsidRDefault="00A10E00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A10E00" w:rsidRPr="00A10E00" w:rsidRDefault="00A10E00" w:rsidP="00A10E00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8"/>
                <w:lang w:eastAsia="ru-RU"/>
              </w:rPr>
            </w:pPr>
            <w:r w:rsidRPr="00A10E00">
              <w:rPr>
                <w:rFonts w:ascii="Arial Cyr Chuv" w:eastAsia="Times New Roman" w:hAnsi="Arial Cyr Chuv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10E00" w:rsidRPr="00A10E00" w:rsidRDefault="00D42470" w:rsidP="00A10E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5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A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E0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  <w:bookmarkStart w:id="0" w:name="_GoBack"/>
            <w:bookmarkEnd w:id="0"/>
          </w:p>
          <w:p w:rsidR="00A10E00" w:rsidRPr="00A10E00" w:rsidRDefault="00A10E00" w:rsidP="00B338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E00" w:rsidRPr="00A10E00" w:rsidRDefault="00E02D4D" w:rsidP="00A10E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Большая Таяба</w:t>
            </w:r>
          </w:p>
        </w:tc>
      </w:tr>
    </w:tbl>
    <w:p w:rsidR="008A6995" w:rsidRDefault="008A6995" w:rsidP="008A6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470" w:rsidRPr="00D42470" w:rsidRDefault="00D42470" w:rsidP="00D42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 xml:space="preserve">О мерах по обеспечению пожарной безопасности </w:t>
      </w:r>
    </w:p>
    <w:p w:rsidR="00D42470" w:rsidRPr="00D42470" w:rsidRDefault="00D42470" w:rsidP="00D42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Большетаябинского</w:t>
      </w:r>
      <w:r w:rsidRPr="00D4247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42470" w:rsidRPr="00D42470" w:rsidRDefault="00D42470" w:rsidP="00D42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Яльчик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ского района в весенне-летний пожароопасный</w:t>
      </w:r>
    </w:p>
    <w:p w:rsidR="00D42470" w:rsidRPr="00D42470" w:rsidRDefault="00D42470" w:rsidP="00D42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период 2021 года</w:t>
      </w:r>
    </w:p>
    <w:p w:rsidR="00D42470" w:rsidRPr="00D42470" w:rsidRDefault="00D42470" w:rsidP="00D42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2470" w:rsidRPr="00D42470" w:rsidRDefault="00D42470" w:rsidP="00D42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42470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от 21 декабря 1994 года №69-ФЗ "О пожарной безопасности", от 22 июля 2008 года № 12Э-ФЗ «Технический регламент о требованиях пожарной безопасности», постановлением Правительства Российской Федерации от 25.04.2012 года №390 «О противопожарном режиме», Указания Кабинета Министров Чувашской Республики   от 28 февраля 2020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D42470">
        <w:rPr>
          <w:rFonts w:ascii="Times New Roman" w:hAnsi="Times New Roman" w:cs="Times New Roman"/>
          <w:bCs/>
          <w:sz w:val="26"/>
          <w:szCs w:val="26"/>
        </w:rPr>
        <w:t xml:space="preserve">5 «Об организации подготовки к пожароопасному сезону 2020 года», в целях решения задач по обеспечению пожарной безопасности населенных пунктов и объектов экономики в весенне-летний пожароопасный период 2021 года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Большетаябинского</w:t>
      </w:r>
      <w:r w:rsidRPr="00D4247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D4247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Большетаябинского</w:t>
      </w:r>
      <w:r w:rsidRPr="00D42470">
        <w:rPr>
          <w:rFonts w:ascii="Times New Roman" w:hAnsi="Times New Roman" w:cs="Times New Roman"/>
          <w:sz w:val="26"/>
          <w:szCs w:val="26"/>
        </w:rPr>
        <w:t xml:space="preserve"> сельского поселения  ПОСТАНОВЛЯЕТ:</w:t>
      </w:r>
    </w:p>
    <w:p w:rsidR="00D42470" w:rsidRPr="00D42470" w:rsidRDefault="00D42470" w:rsidP="00D424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2470" w:rsidRPr="00D42470" w:rsidRDefault="00D42470" w:rsidP="00D42470">
      <w:pPr>
        <w:spacing w:after="0" w:line="240" w:lineRule="auto"/>
        <w:ind w:right="8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1. Руководителям учреждений и организаций всех форм собственности, владельцам личных жилых домов и подсобных хозяйств, администрации сельского поселения: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рассмотреть вопрос обеспечения пожарной безопасности подведом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ственных объектов, населенных пунктов, разработать и осуществить меры по улучшению их противопожарной защищенности, предотвращению гибели лю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дей на пожарах;</w:t>
      </w:r>
    </w:p>
    <w:p w:rsidR="00D42470" w:rsidRPr="00D42470" w:rsidRDefault="00D42470" w:rsidP="00D42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 xml:space="preserve">        - запретить в лесах, на территориях садово-огороднических участков, а также на территориях, прилегающих к жилым домам и иным постройкам разведение костров, сжигание мусора и бытовых отходов, пал травы, проведение пожароопасных работ, топку печей, кухонных очагов и котельных установок, работающих на твердом топливе;</w:t>
      </w:r>
    </w:p>
    <w:p w:rsidR="00D42470" w:rsidRPr="00D42470" w:rsidRDefault="00D42470" w:rsidP="00D42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 xml:space="preserve">       -  территории населенных пунктов и предприятий в пределах противопожарных разрывов между зданиями, сооружениями, а также участки, прилегающие к жилым домам, животноводческим помещениям и иным постройкам, очистить от горючих отходов, запретить сжигание мусора, сухой травы в населенных пунктах ближе </w:t>
      </w:r>
      <w:smartTag w:uri="urn:schemas-microsoft-com:office:smarttags" w:element="metricconverter">
        <w:smartTagPr>
          <w:attr w:name="ProductID" w:val="50 метров"/>
        </w:smartTagPr>
        <w:r w:rsidRPr="00D42470">
          <w:rPr>
            <w:rFonts w:ascii="Times New Roman" w:hAnsi="Times New Roman" w:cs="Times New Roman"/>
            <w:sz w:val="26"/>
            <w:szCs w:val="26"/>
          </w:rPr>
          <w:t>50 метров</w:t>
        </w:r>
      </w:smartTag>
      <w:r w:rsidRPr="00D42470">
        <w:rPr>
          <w:rFonts w:ascii="Times New Roman" w:hAnsi="Times New Roman" w:cs="Times New Roman"/>
          <w:sz w:val="26"/>
          <w:szCs w:val="26"/>
        </w:rPr>
        <w:t xml:space="preserve"> от зданий и сооружений;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lastRenderedPageBreak/>
        <w:t>- обеспечить сохранение существующих ведомственных и добровольных противопожарных формирований и использованию их имущества по прямому назначению;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организовать ремонт прудов, имеющихся на территории сельских поселений, оборудовать к ним подъездные пути и пирсы для забора воды пожарными автомоби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лями в любое время года;</w:t>
      </w:r>
    </w:p>
    <w:p w:rsidR="00D42470" w:rsidRPr="00D42470" w:rsidRDefault="00D42470" w:rsidP="00D42470">
      <w:pPr>
        <w:spacing w:after="0" w:line="240" w:lineRule="auto"/>
        <w:ind w:right="88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организовать в населенных пунктах на пожароопасный период поочередное дежурство граждан в ночное время;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взять на учет социально незащищенные слои населения, неблаго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получные семьи;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организовать измерение сопротивления изоляции силовой и освети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тельной электросети в личных подсобных хозяйствах граждан;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ежегодно дважды в апреле-мае и сентябре-октябре, организовать и проводить комплексные проверки силами внештатных пожарных инспекторов, членов ДПД, работников газовой службы, ВДПО, противопожарного состояния частных жилых домов и обучения населения мерам пожарной безопасности по месту жительства. Результаты рассмотреть на сходах граждан с принятием конкретных решений;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установить в населенных пунктах в местах массового пребывания людей специальные стенды о причинах и последствиях пожаров;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пересмотреть и утвердить списки внештатных пожарных инспекторов из расчета обслуживания одним инспектором 50 дворов для проведения профилактических мероприятий по предупреждению пожаров с гибелью людей в жилом секторе, отметки об исполнении заносить в журнал произвольной формы.</w:t>
      </w:r>
      <w:r w:rsidRPr="00D424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2470" w:rsidRPr="00D42470" w:rsidRDefault="00D42470" w:rsidP="00D42470">
      <w:pPr>
        <w:spacing w:after="0" w:line="240" w:lineRule="auto"/>
        <w:ind w:right="176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2.  С наступлением пожароопасного периода, в населенных пунктах, на ночное время автотракторную и другую технику установить с емкостями с водой, организовать на них дежурство трактористов и водителей;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- организовать и провести обучение механизаторов, и работников, привлекаемых на весенне-полевые работы, правилам пожарной безопасности;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3. Во исполнение ст.25 Федерального закона «О пожарной</w:t>
      </w:r>
      <w:r>
        <w:rPr>
          <w:rFonts w:ascii="Times New Roman" w:hAnsi="Times New Roman" w:cs="Times New Roman"/>
          <w:sz w:val="26"/>
          <w:szCs w:val="26"/>
        </w:rPr>
        <w:t xml:space="preserve"> безопаснос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ти», МБОУ «Большетаябинская ООШ» </w:t>
      </w:r>
      <w:r w:rsidRPr="00D42470">
        <w:rPr>
          <w:rFonts w:ascii="Times New Roman" w:hAnsi="Times New Roman" w:cs="Times New Roman"/>
          <w:sz w:val="26"/>
          <w:szCs w:val="26"/>
        </w:rPr>
        <w:t>обеспечить проведение комплекса против</w:t>
      </w:r>
      <w:r>
        <w:rPr>
          <w:rFonts w:ascii="Times New Roman" w:hAnsi="Times New Roman" w:cs="Times New Roman"/>
          <w:sz w:val="26"/>
          <w:szCs w:val="26"/>
        </w:rPr>
        <w:t>опожарных мероприятий в школьном и дошколь</w:t>
      </w:r>
      <w:r>
        <w:rPr>
          <w:rFonts w:ascii="Times New Roman" w:hAnsi="Times New Roman" w:cs="Times New Roman"/>
          <w:sz w:val="26"/>
          <w:szCs w:val="26"/>
        </w:rPr>
        <w:softHyphen/>
        <w:t>ном учреждении</w:t>
      </w:r>
      <w:r w:rsidRPr="00D42470">
        <w:rPr>
          <w:rFonts w:ascii="Times New Roman" w:hAnsi="Times New Roman" w:cs="Times New Roman"/>
          <w:sz w:val="26"/>
          <w:szCs w:val="26"/>
        </w:rPr>
        <w:t>, направленных на профилактику пожаров, происходящих из-за детской шалости с огнем, изучение правил пожарной безопасности. Перед началом летн</w:t>
      </w:r>
      <w:r>
        <w:rPr>
          <w:rFonts w:ascii="Times New Roman" w:hAnsi="Times New Roman" w:cs="Times New Roman"/>
          <w:sz w:val="26"/>
          <w:szCs w:val="26"/>
        </w:rPr>
        <w:t>их каникул организовать в школе</w:t>
      </w:r>
      <w:r w:rsidRPr="00D42470">
        <w:rPr>
          <w:rFonts w:ascii="Times New Roman" w:hAnsi="Times New Roman" w:cs="Times New Roman"/>
          <w:sz w:val="26"/>
          <w:szCs w:val="26"/>
        </w:rPr>
        <w:t xml:space="preserve"> дополнительные выступле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ния и беседы о причинах возникновения пожаров.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4. Руководителям организаций отре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монтировать неисправные пожарные гидранты, обновить указа</w:t>
      </w:r>
      <w:r w:rsidRPr="00D42470">
        <w:rPr>
          <w:rFonts w:ascii="Times New Roman" w:hAnsi="Times New Roman" w:cs="Times New Roman"/>
          <w:sz w:val="26"/>
          <w:szCs w:val="26"/>
        </w:rPr>
        <w:softHyphen/>
        <w:t>тели их местонахождения, организовать ремонт прудов.</w:t>
      </w:r>
    </w:p>
    <w:p w:rsidR="00D42470" w:rsidRPr="00D42470" w:rsidRDefault="00D42470" w:rsidP="00D42470">
      <w:pPr>
        <w:spacing w:after="0" w:line="240" w:lineRule="auto"/>
        <w:ind w:right="88" w:firstLine="550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A1729F" w:rsidRPr="005D19CF" w:rsidRDefault="00A1729F" w:rsidP="005D19C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9CF" w:rsidRPr="00D42470" w:rsidRDefault="005D19CF" w:rsidP="005D1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19CF" w:rsidRPr="00D42470" w:rsidRDefault="005D19CF" w:rsidP="005D1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>Глава Большетаябинского сельского</w:t>
      </w:r>
    </w:p>
    <w:p w:rsidR="005D19CF" w:rsidRPr="00D42470" w:rsidRDefault="005D19CF" w:rsidP="005D1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470">
        <w:rPr>
          <w:rFonts w:ascii="Times New Roman" w:hAnsi="Times New Roman" w:cs="Times New Roman"/>
          <w:sz w:val="26"/>
          <w:szCs w:val="26"/>
        </w:rPr>
        <w:t xml:space="preserve"> поселения Яльчикского района                                            В.В. Сапожникова</w:t>
      </w:r>
    </w:p>
    <w:p w:rsidR="005D19CF" w:rsidRPr="005D19CF" w:rsidRDefault="005D19CF" w:rsidP="005D19C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6D" w:rsidRPr="00045B7A" w:rsidRDefault="00574A7B" w:rsidP="005D19CF">
      <w:pPr>
        <w:tabs>
          <w:tab w:val="left" w:pos="3828"/>
        </w:tabs>
        <w:spacing w:after="0" w:line="240" w:lineRule="exact"/>
        <w:ind w:right="5046"/>
        <w:jc w:val="both"/>
        <w:rPr>
          <w:sz w:val="24"/>
          <w:szCs w:val="24"/>
        </w:rPr>
      </w:pPr>
    </w:p>
    <w:sectPr w:rsidR="00117E6D" w:rsidRPr="00045B7A" w:rsidSect="008A69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4"/>
    <w:rsid w:val="00045B7A"/>
    <w:rsid w:val="000A4AED"/>
    <w:rsid w:val="000D0224"/>
    <w:rsid w:val="001A3F10"/>
    <w:rsid w:val="001D4FC8"/>
    <w:rsid w:val="0023604F"/>
    <w:rsid w:val="002478F4"/>
    <w:rsid w:val="00265E88"/>
    <w:rsid w:val="002B039F"/>
    <w:rsid w:val="00316BE4"/>
    <w:rsid w:val="004E23F7"/>
    <w:rsid w:val="00574A7B"/>
    <w:rsid w:val="005D19CF"/>
    <w:rsid w:val="007960D4"/>
    <w:rsid w:val="008A6995"/>
    <w:rsid w:val="00A10E00"/>
    <w:rsid w:val="00A1729F"/>
    <w:rsid w:val="00A354A2"/>
    <w:rsid w:val="00B338DC"/>
    <w:rsid w:val="00B773AE"/>
    <w:rsid w:val="00BA0E2D"/>
    <w:rsid w:val="00BB69B6"/>
    <w:rsid w:val="00BF3C54"/>
    <w:rsid w:val="00CF23F2"/>
    <w:rsid w:val="00D42470"/>
    <w:rsid w:val="00DD3D38"/>
    <w:rsid w:val="00E02D4D"/>
    <w:rsid w:val="00E66A59"/>
    <w:rsid w:val="00EC16BA"/>
    <w:rsid w:val="00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7C9EF3-00FB-4EDB-AFE7-C1823F5C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Заместитель</cp:lastModifiedBy>
  <cp:revision>4</cp:revision>
  <cp:lastPrinted>2020-12-16T12:45:00Z</cp:lastPrinted>
  <dcterms:created xsi:type="dcterms:W3CDTF">2021-03-23T10:35:00Z</dcterms:created>
  <dcterms:modified xsi:type="dcterms:W3CDTF">2021-03-26T13:35:00Z</dcterms:modified>
</cp:coreProperties>
</file>