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D8" w:rsidRDefault="003F1ED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F1ED8" w:rsidRDefault="003F1ED8">
      <w:pPr>
        <w:widowControl w:val="0"/>
        <w:autoSpaceDE w:val="0"/>
        <w:autoSpaceDN w:val="0"/>
        <w:adjustRightInd w:val="0"/>
        <w:spacing w:after="0" w:line="240" w:lineRule="auto"/>
        <w:jc w:val="both"/>
        <w:outlineLvl w:val="0"/>
        <w:rPr>
          <w:rFonts w:ascii="Calibri" w:hAnsi="Calibri" w:cs="Calibri"/>
        </w:rPr>
      </w:pP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РОССИЙСКОЙ ФЕДЕРАЦИИ</w:t>
      </w:r>
    </w:p>
    <w:p w:rsidR="003F1ED8" w:rsidRDefault="003F1ED8">
      <w:pPr>
        <w:widowControl w:val="0"/>
        <w:autoSpaceDE w:val="0"/>
        <w:autoSpaceDN w:val="0"/>
        <w:adjustRightInd w:val="0"/>
        <w:spacing w:after="0" w:line="240" w:lineRule="auto"/>
        <w:jc w:val="center"/>
        <w:rPr>
          <w:rFonts w:ascii="Calibri" w:hAnsi="Calibri" w:cs="Calibri"/>
          <w:b/>
          <w:bCs/>
        </w:rPr>
      </w:pP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июля 2013 г. N 568</w:t>
      </w:r>
    </w:p>
    <w:p w:rsidR="003F1ED8" w:rsidRDefault="003F1ED8">
      <w:pPr>
        <w:widowControl w:val="0"/>
        <w:autoSpaceDE w:val="0"/>
        <w:autoSpaceDN w:val="0"/>
        <w:adjustRightInd w:val="0"/>
        <w:spacing w:after="0" w:line="240" w:lineRule="auto"/>
        <w:jc w:val="center"/>
        <w:rPr>
          <w:rFonts w:ascii="Calibri" w:hAnsi="Calibri" w:cs="Calibri"/>
          <w:b/>
          <w:bCs/>
        </w:rPr>
      </w:pP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РАСПРОСТРАНЕНИИ</w:t>
      </w: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ОТДЕЛЬНЫЕ КАТЕГОРИИ ГРАЖДАН ОГРАНИЧЕНИЙ,</w:t>
      </w: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ЗАПРЕТОВ И ОБЯЗАННОСТЕЙ, УСТАНОВЛЕННЫХ ФЕДЕРАЛЬНЫМ ЗАКОНОМ</w:t>
      </w: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 И ДРУГИМИ ФЕДЕРАЛЬНЫМИ</w:t>
      </w:r>
    </w:p>
    <w:p w:rsidR="003F1ED8" w:rsidRDefault="003F1E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ЗАКОНАМИ В ЦЕЛЯХ ПРОТИВОДЕЙСТВИЯ КОРРУПЦИИ</w:t>
      </w:r>
    </w:p>
    <w:p w:rsidR="003F1ED8" w:rsidRDefault="003F1ED8">
      <w:pPr>
        <w:widowControl w:val="0"/>
        <w:autoSpaceDE w:val="0"/>
        <w:autoSpaceDN w:val="0"/>
        <w:adjustRightInd w:val="0"/>
        <w:spacing w:after="0" w:line="240" w:lineRule="auto"/>
        <w:jc w:val="center"/>
        <w:rPr>
          <w:rFonts w:ascii="Calibri" w:hAnsi="Calibri" w:cs="Calibri"/>
        </w:rPr>
      </w:pP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349.2</w:t>
        </w:r>
      </w:hyperlink>
      <w:r>
        <w:rPr>
          <w:rFonts w:ascii="Calibri" w:hAnsi="Calibri" w:cs="Calibri"/>
        </w:rPr>
        <w:t xml:space="preserve"> Трудового кодекса Российской Федерации Правительство Российской Федерации постановляет:</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Pr>
          <w:rFonts w:ascii="Calibri" w:hAnsi="Calibri" w:cs="Calibri"/>
        </w:rP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работник не вправе:</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1ED8" w:rsidRDefault="003F1ED8">
      <w:pPr>
        <w:widowControl w:val="0"/>
        <w:autoSpaceDE w:val="0"/>
        <w:autoSpaceDN w:val="0"/>
        <w:adjustRightInd w:val="0"/>
        <w:spacing w:after="0" w:line="240" w:lineRule="auto"/>
        <w:ind w:firstLine="540"/>
        <w:jc w:val="both"/>
        <w:rPr>
          <w:rFonts w:ascii="Calibri" w:hAnsi="Calibri" w:cs="Calibri"/>
        </w:rPr>
      </w:pPr>
      <w:bookmarkStart w:id="0" w:name="Par18"/>
      <w:bookmarkEnd w:id="0"/>
      <w:r>
        <w:rPr>
          <w:rFonts w:ascii="Calibri" w:hAnsi="Calibri" w:cs="Calibri"/>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работник обязан:</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недопущению любой возможности возникновения конфликта интересов и урегулированию возникшего конфликта интересов;</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уведомлять работодателя (его представителя) о получении работником подарка в случаях, предусмотренных </w:t>
      </w:r>
      <w:hyperlink w:anchor="Par18" w:history="1">
        <w:r>
          <w:rPr>
            <w:rFonts w:ascii="Calibri" w:hAnsi="Calibri" w:cs="Calibri"/>
            <w:color w:val="0000FF"/>
          </w:rPr>
          <w:t>подпунктом "б"</w:t>
        </w:r>
      </w:hyperlink>
      <w:r>
        <w:rPr>
          <w:rFonts w:ascii="Calibri" w:hAnsi="Calibri" w:cs="Calibri"/>
        </w:rP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F1ED8" w:rsidRDefault="003F1E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8" w:history="1">
        <w:r>
          <w:rPr>
            <w:rFonts w:ascii="Calibri" w:hAnsi="Calibri" w:cs="Calibri"/>
            <w:color w:val="0000FF"/>
          </w:rPr>
          <w:t>порядке</w:t>
        </w:r>
      </w:hyperlink>
      <w:r>
        <w:rPr>
          <w:rFonts w:ascii="Calibri" w:hAnsi="Calibri" w:cs="Calibri"/>
        </w:rPr>
        <w:t xml:space="preserve"> сведения о</w:t>
      </w:r>
      <w:proofErr w:type="gramEnd"/>
      <w:r>
        <w:rPr>
          <w:rFonts w:ascii="Calibri" w:hAnsi="Calibri" w:cs="Calibri"/>
        </w:rPr>
        <w:t xml:space="preserve"> своих </w:t>
      </w:r>
      <w:proofErr w:type="gramStart"/>
      <w:r>
        <w:rPr>
          <w:rFonts w:ascii="Calibri" w:hAnsi="Calibri" w:cs="Calibri"/>
        </w:rPr>
        <w:t>доходах</w:t>
      </w:r>
      <w:proofErr w:type="gramEnd"/>
      <w:r>
        <w:rPr>
          <w:rFonts w:ascii="Calibri" w:hAnsi="Calibri" w:cs="Calibri"/>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F1ED8" w:rsidRDefault="003F1ED8">
      <w:pPr>
        <w:widowControl w:val="0"/>
        <w:autoSpaceDE w:val="0"/>
        <w:autoSpaceDN w:val="0"/>
        <w:adjustRightInd w:val="0"/>
        <w:spacing w:after="0" w:line="240" w:lineRule="auto"/>
        <w:ind w:firstLine="540"/>
        <w:jc w:val="both"/>
        <w:rPr>
          <w:rFonts w:ascii="Calibri" w:hAnsi="Calibri" w:cs="Calibri"/>
        </w:rPr>
      </w:pPr>
    </w:p>
    <w:p w:rsidR="003F1ED8" w:rsidRDefault="003F1ED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F1ED8" w:rsidRDefault="003F1ED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F1ED8" w:rsidRDefault="003F1ED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F1ED8" w:rsidRDefault="003F1ED8">
      <w:pPr>
        <w:widowControl w:val="0"/>
        <w:autoSpaceDE w:val="0"/>
        <w:autoSpaceDN w:val="0"/>
        <w:adjustRightInd w:val="0"/>
        <w:spacing w:after="0" w:line="240" w:lineRule="auto"/>
        <w:ind w:firstLine="540"/>
        <w:jc w:val="both"/>
        <w:rPr>
          <w:rFonts w:ascii="Calibri" w:hAnsi="Calibri" w:cs="Calibri"/>
        </w:rPr>
      </w:pPr>
    </w:p>
    <w:p w:rsidR="003F1ED8" w:rsidRDefault="003F1ED8">
      <w:pPr>
        <w:widowControl w:val="0"/>
        <w:autoSpaceDE w:val="0"/>
        <w:autoSpaceDN w:val="0"/>
        <w:adjustRightInd w:val="0"/>
        <w:spacing w:after="0" w:line="240" w:lineRule="auto"/>
        <w:ind w:firstLine="540"/>
        <w:jc w:val="both"/>
        <w:rPr>
          <w:rFonts w:ascii="Calibri" w:hAnsi="Calibri" w:cs="Calibri"/>
        </w:rPr>
      </w:pPr>
    </w:p>
    <w:p w:rsidR="003F1ED8" w:rsidRDefault="003F1E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392F" w:rsidRDefault="0077392F">
      <w:bookmarkStart w:id="1" w:name="_GoBack"/>
      <w:bookmarkEnd w:id="1"/>
    </w:p>
    <w:sectPr w:rsidR="0077392F" w:rsidSect="00D27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D8"/>
    <w:rsid w:val="003F1ED8"/>
    <w:rsid w:val="0077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9B203AA16667E3E622A909B76ED0E0833BC8F854B2F67028F6BC01C757B00BF0E19312cB6CL" TargetMode="External"/><Relationship Id="rId3" Type="http://schemas.openxmlformats.org/officeDocument/2006/relationships/settings" Target="settings.xml"/><Relationship Id="rId7" Type="http://schemas.openxmlformats.org/officeDocument/2006/relationships/hyperlink" Target="consultantplus://offline/ref=1D9B203AA16667E3E622A909B76ED0E0833BCDFA50B0F67028F6BC01C757B00BF0E19314BD672F04cF6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9B203AA16667E3E622A909B76ED0E0833BCDFB55B8F67028F6BC01C757B00BF0E19314B560c26EL"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2015-06-01T11:58:00Z</dcterms:created>
  <dcterms:modified xsi:type="dcterms:W3CDTF">2015-06-01T11:58:00Z</dcterms:modified>
</cp:coreProperties>
</file>