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2F2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F2D" w:rsidRDefault="00BC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 июня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F2D" w:rsidRDefault="00BC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42</w:t>
            </w:r>
          </w:p>
        </w:tc>
      </w:tr>
    </w:tbl>
    <w:p w:rsidR="00BC2F2D" w:rsidRDefault="00BC2F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ЧУВАШСКОЙ РЕСПУБЛИКИ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ДОЛЖНОСТЕЙ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ЧУВАШСКОЙ РЕСПУБЛИКИ,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</w:t>
      </w:r>
      <w:proofErr w:type="gramStart"/>
      <w:r>
        <w:rPr>
          <w:rFonts w:ascii="Calibri" w:hAnsi="Calibri" w:cs="Calibri"/>
          <w:b/>
          <w:bCs/>
        </w:rPr>
        <w:t>ЗАМЕЩЕНИИ</w:t>
      </w:r>
      <w:proofErr w:type="gramEnd"/>
      <w:r>
        <w:rPr>
          <w:rFonts w:ascii="Calibri" w:hAnsi="Calibri" w:cs="Calibri"/>
          <w:b/>
          <w:bCs/>
        </w:rPr>
        <w:t xml:space="preserve"> КОТОРЫХ ГОСУДАРСТВЕННЫЕ ГРАЖДАНСКИЕ СЛУЖАЩИЕ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ЧУВАШСКОЙ РЕСПУБЛИКИ ОБЯЗАНЫ ПРЕДСТАВЛЯТЬ СВЕДЕНИЯ О </w:t>
      </w:r>
      <w:proofErr w:type="gramStart"/>
      <w:r>
        <w:rPr>
          <w:rFonts w:ascii="Calibri" w:hAnsi="Calibri" w:cs="Calibri"/>
          <w:b/>
          <w:bCs/>
        </w:rPr>
        <w:t>СВОИХ</w:t>
      </w:r>
      <w:proofErr w:type="gramEnd"/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ДОХОДАХ, ОБ ИМУЩЕСТВЕ И ОБЯЗАТЕЛЬСТВАХ </w:t>
      </w:r>
      <w:proofErr w:type="gramStart"/>
      <w:r>
        <w:rPr>
          <w:rFonts w:ascii="Calibri" w:hAnsi="Calibri" w:cs="Calibri"/>
          <w:b/>
          <w:bCs/>
        </w:rPr>
        <w:t>ИМУЩЕСТВЕННОГО</w:t>
      </w:r>
      <w:proofErr w:type="gramEnd"/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ХАРАКТЕРА, А ТАКЖЕ СВЕДЕНИЯ О ДОХОДАХ, ОБ ИМУЩЕСТВЕ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 СВОИХ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СУПРУГИ (СУПРУГА) И НЕСОВЕРШЕННОЛЕТНИХ ДЕТЕЙ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06.03.2015 N 29)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"О государственной гражданской службе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постановляю: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06.03.2015 N 29)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06.03.2015 N 29)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2. Руководителям органов исполнительной власти Чувашской Республики: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"/>
      <w:bookmarkEnd w:id="2"/>
      <w:proofErr w:type="gramStart"/>
      <w:r>
        <w:rPr>
          <w:rFonts w:ascii="Calibri" w:hAnsi="Calibri" w:cs="Calibri"/>
        </w:rPr>
        <w:t xml:space="preserve">а) до 1 сентября 2009 г. утвердить в соответствии с </w:t>
      </w:r>
      <w:hyperlink w:anchor="Par65" w:history="1">
        <w:r>
          <w:rPr>
            <w:rFonts w:ascii="Calibri" w:hAnsi="Calibri" w:cs="Calibri"/>
            <w:color w:val="0000FF"/>
          </w:rPr>
          <w:t>разделом II</w:t>
        </w:r>
      </w:hyperlink>
      <w:r>
        <w:rPr>
          <w:rFonts w:ascii="Calibri" w:hAnsi="Calibri" w:cs="Calibri"/>
        </w:rPr>
        <w:t xml:space="preserve"> перечня должностей, утвержденного настоящим Указом, перечни конкретных должностей государственной гражданской службы Чувашской Республики в соответствующих органах исполнительной власти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обязательствах</w:t>
      </w:r>
      <w:proofErr w:type="gramEnd"/>
      <w:r>
        <w:rPr>
          <w:rFonts w:ascii="Calibri" w:hAnsi="Calibri" w:cs="Calibri"/>
        </w:rPr>
        <w:t xml:space="preserve"> имущественного характера своих супруги (супруга) и несовершеннолетних детей;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06.03.2015 N 29)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ознакомить заинтересованных государственных гражданских служащих Чувашской Республики с перечнями, предусмотренными </w:t>
      </w:r>
      <w:hyperlink w:anchor="Par24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Предложить руководителям иных государственных органов Чувашской Республики осуществить мероприятия, предусмотренные </w:t>
      </w:r>
      <w:hyperlink w:anchor="Par23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Указа.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Рекомендовать органам местного самоуправления в Чувашской Республике до 1 сентября 2009 г.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Настоящий Указ вступает в силу через десять дней после дня его официального опубликования.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Чувашской Республики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Н.ФЕДОРОВ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Чебоксары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 июня 2009 года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42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Утвержден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29.06.2009 N 42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47"/>
      <w:bookmarkEnd w:id="4"/>
      <w:r>
        <w:rPr>
          <w:rFonts w:ascii="Calibri" w:hAnsi="Calibri" w:cs="Calibri"/>
          <w:b/>
          <w:bCs/>
        </w:rPr>
        <w:t>ПЕРЕЧЕНЬ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ГОСУДАРСТВЕННОЙ ГРАЖДАНСКОЙ СЛУЖБЫ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ЧУВАШСКОЙ РЕСПУБЛИКИ, ПРИ ЗАМЕЩЕНИИ КОТОРЫХ ГОСУДАРСТВЕННЫЕ</w:t>
      </w:r>
      <w:proofErr w:type="gramEnd"/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ГРАЖДАНСКИЕ СЛУЖАЩИЕ ЧУВАШСКОЙ РЕСПУБЛИКИ ОБЯЗАНЫ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ДОХОДАХ, ОБ ИМУЩЕСТВЕ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ХАРАКТЕРА, А ТАКЖЕ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ДОХОДАХ, ОБ ИМУЩЕСТВЕ И ОБЯЗАТЕЛЬСТВАХ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ИМУЩЕСТВЕННОГО ХАРАКТЕРА </w:t>
      </w:r>
      <w:proofErr w:type="gramStart"/>
      <w:r>
        <w:rPr>
          <w:rFonts w:ascii="Calibri" w:hAnsi="Calibri" w:cs="Calibri"/>
          <w:b/>
          <w:bCs/>
        </w:rPr>
        <w:t>СВОИХ</w:t>
      </w:r>
      <w:proofErr w:type="gramEnd"/>
      <w:r>
        <w:rPr>
          <w:rFonts w:ascii="Calibri" w:hAnsi="Calibri" w:cs="Calibri"/>
          <w:b/>
          <w:bCs/>
        </w:rPr>
        <w:t xml:space="preserve"> СУПРУГИ (СУПРУГА)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06.03.2015 N 29)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Раздел I. Должности государственной гражданской службы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Должности государственной гражданской службы Чувашской Республики, отнесенные </w:t>
      </w:r>
      <w:hyperlink r:id="rId13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Чувашской Республики, утвержденным Указом Президента Чувашской Республики от 1 сентября 2006 г. N 73 "О Сводном перечне государственных должностей Чувашской Республики и Реестре должностей государственной гражданской службы Чувашской Республики", к высшей группе должностей государственной гражданской службы Чувашской Республики.</w:t>
      </w:r>
      <w:proofErr w:type="gramEnd"/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начальников управлений и начальников отделов в территориальных органах органов исполнительной власти Чувашской Республики.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Раздел II. Другие должности государственной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гражданской службы Чувашской Республики, замещение которых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связано с коррупционными рисками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государственной гражданской службы Чувашской Республики, исполнение должностных обязанностей по которым предусматривает: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услуг гражданам и организациям;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государственным имуществом;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осуществление государственных закупок либо выдачу лицензий и разрешений;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ресурсов.</w:t>
      </w: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F2D" w:rsidRDefault="00BC2F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32B03" w:rsidRDefault="00432B03">
      <w:bookmarkStart w:id="7" w:name="_GoBack"/>
      <w:bookmarkEnd w:id="7"/>
    </w:p>
    <w:sectPr w:rsidR="00432B03" w:rsidSect="00BA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2D"/>
    <w:rsid w:val="00432B03"/>
    <w:rsid w:val="00B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1789E0BA600244AC90F4FB88B110DD27B9BC0B63302FDF98A497A18F3F9F1DE0BC984FE2143FA6DN6M" TargetMode="External"/><Relationship Id="rId13" Type="http://schemas.openxmlformats.org/officeDocument/2006/relationships/hyperlink" Target="consultantplus://offline/ref=2DB1789E0BA600244AC91142AEE74F09DB77C7C8B43409AAA7D512274FFAF3A6994490C6BA2C42FDDE3C7E6BN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B1789E0BA600244AC90F4FB88B110DD27B9AC6B23002FDF98A497A18F3F9F1DE0BC984FE214BFF6DNEM" TargetMode="External"/><Relationship Id="rId12" Type="http://schemas.openxmlformats.org/officeDocument/2006/relationships/hyperlink" Target="consultantplus://offline/ref=2DB1789E0BA600244AC91142AEE74F09DB77C7C8B4340FA2A4D512274FFAF3A6994490C6BA2C42FDDE3C7A6BN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B1789E0BA600244AC91142AEE74F09DB77C7C8B4340FA2A4D512274FFAF3A6994490C6BA2C42FDDE3C7B6BN8M" TargetMode="External"/><Relationship Id="rId11" Type="http://schemas.openxmlformats.org/officeDocument/2006/relationships/hyperlink" Target="consultantplus://offline/ref=2DB1789E0BA600244AC91142AEE74F09DB77C7C8B4340FA2A4D512274FFAF3A6994490C6BA2C42FDDE3C7A6BN1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B1789E0BA600244AC91142AEE74F09DB77C7C8B4340FA2A4D512274FFAF3A6994490C6BA2C42FDDE3C7A6BN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1789E0BA600244AC91142AEE74F09DB77C7C8B4340FA2A4D512274FFAF3A6994490C6BA2C42FDDE3C7A6BN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Краснова</dc:creator>
  <cp:keywords/>
  <dc:description/>
  <cp:lastModifiedBy>Мария Краснова</cp:lastModifiedBy>
  <cp:revision>1</cp:revision>
  <dcterms:created xsi:type="dcterms:W3CDTF">2015-06-01T12:13:00Z</dcterms:created>
  <dcterms:modified xsi:type="dcterms:W3CDTF">2015-06-01T12:14:00Z</dcterms:modified>
</cp:coreProperties>
</file>