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D7" w:rsidRPr="001616D7" w:rsidRDefault="001616D7" w:rsidP="001616D7">
      <w:pPr>
        <w:shd w:val="clear" w:color="auto" w:fill="FFFFFF"/>
        <w:spacing w:before="100" w:beforeAutospacing="1" w:after="100" w:afterAutospacing="1" w:line="240" w:lineRule="auto"/>
        <w:jc w:val="center"/>
        <w:outlineLvl w:val="3"/>
        <w:rPr>
          <w:rFonts w:ascii="Verdana" w:eastAsia="Times New Roman" w:hAnsi="Verdana" w:cs="Times New Roman"/>
          <w:b/>
          <w:bCs/>
          <w:color w:val="163479"/>
          <w:sz w:val="27"/>
          <w:szCs w:val="27"/>
          <w:lang w:eastAsia="ru-RU"/>
        </w:rPr>
      </w:pPr>
      <w:r w:rsidRPr="001616D7">
        <w:rPr>
          <w:rFonts w:ascii="Verdana" w:eastAsia="Times New Roman" w:hAnsi="Verdana" w:cs="Times New Roman"/>
          <w:b/>
          <w:bCs/>
          <w:color w:val="163479"/>
          <w:sz w:val="27"/>
          <w:szCs w:val="27"/>
          <w:lang w:eastAsia="ru-RU"/>
        </w:rPr>
        <w:t>Международное законодательство</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r w:rsidRPr="001616D7">
        <w:rPr>
          <w:rFonts w:ascii="Verdana" w:eastAsia="Times New Roman" w:hAnsi="Verdana" w:cs="Times New Roman"/>
          <w:b/>
          <w:bCs/>
          <w:color w:val="000080"/>
          <w:sz w:val="20"/>
          <w:szCs w:val="20"/>
          <w:lang w:eastAsia="ru-RU"/>
        </w:rPr>
        <w:t>Конвенция</w:t>
      </w:r>
      <w:r w:rsidRPr="001616D7">
        <w:rPr>
          <w:rFonts w:ascii="Verdana" w:eastAsia="Times New Roman" w:hAnsi="Verdana" w:cs="Times New Roman"/>
          <w:b/>
          <w:bCs/>
          <w:color w:val="000080"/>
          <w:sz w:val="20"/>
          <w:szCs w:val="20"/>
          <w:lang w:eastAsia="ru-RU"/>
        </w:rPr>
        <w:br/>
        <w:t>о гражданско-правовой ответственности за коррупцию</w:t>
      </w:r>
      <w:r w:rsidRPr="001616D7">
        <w:rPr>
          <w:rFonts w:ascii="Verdana" w:eastAsia="Times New Roman" w:hAnsi="Verdana" w:cs="Times New Roman"/>
          <w:b/>
          <w:bCs/>
          <w:color w:val="000080"/>
          <w:sz w:val="20"/>
          <w:szCs w:val="20"/>
          <w:lang w:eastAsia="ru-RU"/>
        </w:rPr>
        <w:br/>
        <w:t>(Страсбург, 4 ноября 1999 г.)</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r w:rsidRPr="001616D7">
        <w:rPr>
          <w:rFonts w:ascii="Verdana" w:eastAsia="Times New Roman" w:hAnsi="Verdana" w:cs="Times New Roman"/>
          <w:b/>
          <w:bCs/>
          <w:color w:val="000080"/>
          <w:sz w:val="20"/>
          <w:szCs w:val="20"/>
          <w:lang w:eastAsia="ru-RU"/>
        </w:rPr>
        <w:t>ETS N 174</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0" w:name="sub_1111"/>
      <w:bookmarkEnd w:id="0"/>
      <w:r w:rsidRPr="001616D7">
        <w:rPr>
          <w:rFonts w:ascii="Verdana" w:eastAsia="Times New Roman" w:hAnsi="Verdana" w:cs="Times New Roman"/>
          <w:b/>
          <w:bCs/>
          <w:color w:val="000080"/>
          <w:sz w:val="20"/>
          <w:szCs w:val="20"/>
          <w:lang w:eastAsia="ru-RU"/>
        </w:rPr>
        <w:t>Преамбула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Государства - члены Совета Европы, другие государства и Европейское Сообщество, подписавшие настоящую Конвенцию,</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Считая, что целью Совета Европы является достижение большего единства между его членами;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Осознавая важность укрепления международного сотрудничества в борьбе с коррупцией;</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Подчеркивая, что коррупция представляет собой серьезную угрозу верховенству закона, демократии и правам человека, равенству и социальной справедливости, затрудняет экономическое развитие и угрожает надлежащему и справедливому функционированию рыночной экономики;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Осознавая вредные финансовые последствия коррупции для частных лиц, компаний и Государств, а также для международных институтов;</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Будучи убеждены в важности вклада гражданского права в борьбу с коррупцией, в частности позволяя лицам, понесшим ущерб, получить справедливую компенсацию;</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Напоминая решения и резолюции 19-й (Мальта, 1994 год), 21-й (Чешская Республика, 1997 год) и 22-й (Молдова, 1999 год) Конференций Министров Юстиции Европейских стран;</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Принимая во внимание Программу Действий по борьбе с Коррупцией, принятую Комитетом Министров в ноябре 1996 года;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Принимая также во внимание результаты изучения возможности разработки конвенции о гражданско-правовых средствах возмещения ущерба, возникающего в результате актов коррупции, одобренной Комитетом Министров в феврале 1997 года;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Учитывая Резолюцию (97) 24 о двадцати Руководящих Принципах Борьбы с Коррупцией, принятую Комитетом Министров в ноябре 1997 года на его 101-й Сессии, Резолюцию (98) 7, санкционирующую принятие Частичного Расширенного Соглашения о создании "Группы Государств против Коррупции (ГРЕКО)", принятую Комитетом Министров в мае 1998 года на его 102-й Сессии, и Резолюцию (99) 5 о создании ГРЕКО, принятую 1 мая 1999 года;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Напоминая о Заключительной Декларации и Плане Действий, принятых Главами Государств и Правительств Государств - членов Совета Европы на своей второй встрече в Страсбурге в октябре 1997 года,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Договорились о нижеследующем:</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 w:name="sub_100"/>
      <w:bookmarkEnd w:id="1"/>
      <w:r w:rsidRPr="001616D7">
        <w:rPr>
          <w:rFonts w:ascii="Verdana" w:eastAsia="Times New Roman" w:hAnsi="Verdana" w:cs="Times New Roman"/>
          <w:b/>
          <w:bCs/>
          <w:color w:val="000080"/>
          <w:sz w:val="20"/>
          <w:szCs w:val="20"/>
          <w:lang w:eastAsia="ru-RU"/>
        </w:rPr>
        <w:t>Раздел I. Меры, принимаемые на национальном уровне</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 w:name="sub_1"/>
      <w:bookmarkEnd w:id="2"/>
      <w:r w:rsidRPr="001616D7">
        <w:rPr>
          <w:rFonts w:ascii="Verdana" w:eastAsia="Times New Roman" w:hAnsi="Verdana" w:cs="Times New Roman"/>
          <w:b/>
          <w:bCs/>
          <w:color w:val="000080"/>
          <w:sz w:val="20"/>
          <w:szCs w:val="20"/>
          <w:lang w:eastAsia="ru-RU"/>
        </w:rPr>
        <w:t>Статья 1. Цель</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lastRenderedPageBreak/>
        <w:t>Каждая Сторона предусматривает в своем национальном законодательстве эффективные средства правовой защиты для лиц, понесших ущерб в результате актов коррупции, позволяющие им защищать свои права и интересы, включая возможность возмещения убытков.</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3" w:name="sub_2"/>
      <w:bookmarkEnd w:id="3"/>
      <w:r w:rsidRPr="001616D7">
        <w:rPr>
          <w:rFonts w:ascii="Verdana" w:eastAsia="Times New Roman" w:hAnsi="Verdana" w:cs="Times New Roman"/>
          <w:b/>
          <w:bCs/>
          <w:color w:val="000080"/>
          <w:sz w:val="20"/>
          <w:szCs w:val="20"/>
          <w:lang w:eastAsia="ru-RU"/>
        </w:rPr>
        <w:t>Статья 2. Определение коррупции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Для целей настоящей Конвенции </w:t>
      </w:r>
      <w:r w:rsidRPr="001616D7">
        <w:rPr>
          <w:rFonts w:ascii="Verdana" w:eastAsia="Times New Roman" w:hAnsi="Verdana" w:cs="Times New Roman"/>
          <w:b/>
          <w:bCs/>
          <w:color w:val="000080"/>
          <w:sz w:val="20"/>
          <w:szCs w:val="20"/>
          <w:lang w:eastAsia="ru-RU"/>
        </w:rPr>
        <w:t>"коррупция"</w:t>
      </w:r>
      <w:r w:rsidRPr="001616D7">
        <w:rPr>
          <w:rFonts w:ascii="Verdana" w:eastAsia="Times New Roman" w:hAnsi="Verdana" w:cs="Times New Roman"/>
          <w:color w:val="163479"/>
          <w:sz w:val="20"/>
          <w:szCs w:val="20"/>
          <w:lang w:eastAsia="ru-RU"/>
        </w:rPr>
        <w:t> означает просьбу, предложение, дачу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4" w:name="sub_3"/>
      <w:bookmarkEnd w:id="4"/>
      <w:r w:rsidRPr="001616D7">
        <w:rPr>
          <w:rFonts w:ascii="Verdana" w:eastAsia="Times New Roman" w:hAnsi="Verdana" w:cs="Times New Roman"/>
          <w:b/>
          <w:bCs/>
          <w:color w:val="000080"/>
          <w:sz w:val="20"/>
          <w:szCs w:val="20"/>
          <w:lang w:eastAsia="ru-RU"/>
        </w:rPr>
        <w:t>Статья 3. Возмещение ущерба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 w:name="sub_301"/>
      <w:bookmarkEnd w:id="5"/>
      <w:r w:rsidRPr="001616D7">
        <w:rPr>
          <w:rFonts w:ascii="Verdana" w:eastAsia="Times New Roman" w:hAnsi="Verdana" w:cs="Times New Roman"/>
          <w:color w:val="163479"/>
          <w:sz w:val="20"/>
          <w:szCs w:val="20"/>
          <w:lang w:eastAsia="ru-RU"/>
        </w:rPr>
        <w:t>1. Каждая Сторона предусматривает в своем национальном законодательстве нормы, закрепляющие право лиц, понесших ущерб в результате коррупции, подать иск в целях получения полного возмещения ущерба.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6" w:name="sub_302"/>
      <w:bookmarkEnd w:id="6"/>
      <w:r w:rsidRPr="001616D7">
        <w:rPr>
          <w:rFonts w:ascii="Verdana" w:eastAsia="Times New Roman" w:hAnsi="Verdana" w:cs="Times New Roman"/>
          <w:color w:val="163479"/>
          <w:sz w:val="20"/>
          <w:szCs w:val="20"/>
          <w:lang w:eastAsia="ru-RU"/>
        </w:rPr>
        <w:t>2. Такое возмещение может охватывать причиненный реальный ущерб, упущенную финансовую выгоду и компенсацию морального вреда.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7" w:name="sub_4"/>
      <w:bookmarkEnd w:id="7"/>
      <w:r w:rsidRPr="001616D7">
        <w:rPr>
          <w:rFonts w:ascii="Verdana" w:eastAsia="Times New Roman" w:hAnsi="Verdana" w:cs="Times New Roman"/>
          <w:b/>
          <w:bCs/>
          <w:color w:val="000080"/>
          <w:sz w:val="20"/>
          <w:szCs w:val="20"/>
          <w:lang w:eastAsia="ru-RU"/>
        </w:rPr>
        <w:t>Статья 4. Ответственность</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8" w:name="sub_401"/>
      <w:bookmarkEnd w:id="8"/>
      <w:r w:rsidRPr="001616D7">
        <w:rPr>
          <w:rFonts w:ascii="Verdana" w:eastAsia="Times New Roman" w:hAnsi="Verdana" w:cs="Times New Roman"/>
          <w:color w:val="163479"/>
          <w:sz w:val="20"/>
          <w:szCs w:val="20"/>
          <w:lang w:eastAsia="ru-RU"/>
        </w:rPr>
        <w:t>1. Каждая Сторона предусматривает в своем национальном законодательстве следующие условия, которые должны быть выполнены для того, чтобы ущерб подлежал возмещению:</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i ответчик совершил или санкционировал акт коррупции или не предпринял разумные шаги для предотвращения акта коррупции;</w:t>
      </w:r>
    </w:p>
    <w:p w:rsidR="001616D7" w:rsidRPr="001616D7" w:rsidRDefault="001616D7" w:rsidP="001616D7">
      <w:pPr>
        <w:shd w:val="clear" w:color="auto" w:fill="FFFFFF"/>
        <w:spacing w:before="100" w:beforeAutospacing="1" w:after="100" w:afterAutospacing="1" w:line="240" w:lineRule="auto"/>
        <w:ind w:left="720"/>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ii истец понес ущерб; 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iii существует причинно-следственная связь между актом коррупции и нанесенным ущербом.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9" w:name="sub_402"/>
      <w:bookmarkEnd w:id="9"/>
      <w:r w:rsidRPr="001616D7">
        <w:rPr>
          <w:rFonts w:ascii="Verdana" w:eastAsia="Times New Roman" w:hAnsi="Verdana" w:cs="Times New Roman"/>
          <w:color w:val="163479"/>
          <w:sz w:val="20"/>
          <w:szCs w:val="20"/>
          <w:lang w:eastAsia="ru-RU"/>
        </w:rPr>
        <w:t>2. Каждая Сторона предусматривает в своем национальном законодательстве, что если несколько ответчиков ответственны за ущерб, причиненный одним и тем же актом коррупции, то они будут нести солидарную и долевую ответственность.</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0" w:name="sub_5"/>
      <w:bookmarkEnd w:id="10"/>
      <w:r w:rsidRPr="001616D7">
        <w:rPr>
          <w:rFonts w:ascii="Verdana" w:eastAsia="Times New Roman" w:hAnsi="Verdana" w:cs="Times New Roman"/>
          <w:b/>
          <w:bCs/>
          <w:color w:val="000080"/>
          <w:sz w:val="20"/>
          <w:szCs w:val="20"/>
          <w:lang w:eastAsia="ru-RU"/>
        </w:rPr>
        <w:t>Статья 5. Ответственность государств</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Каждя Сторона предусматривает в своем национальном законодательстве надлежащие процедуры, позволяющие лицам, понесшим ущерб в результате акта коррупции, совершенного ее публичными должностными лицами в ходе осуществления ими своих функций, требовать возмещения ущерба от Государства или в случае, если Сторона не является государством, от соответствующих властей данной Стороны.</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1" w:name="sub_6"/>
      <w:bookmarkEnd w:id="11"/>
      <w:r w:rsidRPr="001616D7">
        <w:rPr>
          <w:rFonts w:ascii="Verdana" w:eastAsia="Times New Roman" w:hAnsi="Verdana" w:cs="Times New Roman"/>
          <w:b/>
          <w:bCs/>
          <w:color w:val="000080"/>
          <w:sz w:val="20"/>
          <w:szCs w:val="20"/>
          <w:lang w:eastAsia="ru-RU"/>
        </w:rPr>
        <w:lastRenderedPageBreak/>
        <w:t>Статья 6. Неосторожность пострадавшего</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Каждая Сторона предусматривает в своем национальном законодательстве, что объем возмещения ущерба уменьшается или в его возмещении может быть отказано, принимая во внимание все обстоятельства, если истец по своей собственной вине способствовал причинению ущерба или его усугублению.</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2" w:name="sub_7"/>
      <w:bookmarkEnd w:id="12"/>
      <w:r w:rsidRPr="001616D7">
        <w:rPr>
          <w:rFonts w:ascii="Verdana" w:eastAsia="Times New Roman" w:hAnsi="Verdana" w:cs="Times New Roman"/>
          <w:b/>
          <w:bCs/>
          <w:color w:val="000080"/>
          <w:sz w:val="20"/>
          <w:szCs w:val="20"/>
          <w:lang w:eastAsia="ru-RU"/>
        </w:rPr>
        <w:t>Статья 7. Сроки исковой давности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13" w:name="sub_701"/>
      <w:bookmarkEnd w:id="13"/>
      <w:r w:rsidRPr="001616D7">
        <w:rPr>
          <w:rFonts w:ascii="Verdana" w:eastAsia="Times New Roman" w:hAnsi="Verdana" w:cs="Times New Roman"/>
          <w:color w:val="163479"/>
          <w:sz w:val="20"/>
          <w:szCs w:val="20"/>
          <w:lang w:eastAsia="ru-RU"/>
        </w:rPr>
        <w:t>1. Каждая Сторона предусматривает в своем национальном законодательстве, что к судопроизводству по возмещению ущерба применяется срок исковой давности не менее трех лет со дня, когда лицу, понесшему ущерб, стало известно или, исходя из здравого смысла, должно было стать известно о возникновении ущерба или о совершенном акте коррупции и о лице, ответственном за это. Тем не менее подобный иск не может быть предъявлен по истечении десяти лет с момента совершения коррупционного действия.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14" w:name="sub_702"/>
      <w:bookmarkEnd w:id="14"/>
      <w:r w:rsidRPr="001616D7">
        <w:rPr>
          <w:rFonts w:ascii="Verdana" w:eastAsia="Times New Roman" w:hAnsi="Verdana" w:cs="Times New Roman"/>
          <w:color w:val="163479"/>
          <w:sz w:val="20"/>
          <w:szCs w:val="20"/>
          <w:lang w:eastAsia="ru-RU"/>
        </w:rPr>
        <w:t>2. Законодательство Сторон, регулирующее приостановление или перерыв сроков исковой давности, должно в случае необходимости применяться к срокам, определенным в </w:t>
      </w:r>
      <w:hyperlink r:id="rId5" w:anchor="sub_701" w:history="1">
        <w:r w:rsidRPr="001616D7">
          <w:rPr>
            <w:rFonts w:ascii="Verdana" w:eastAsia="Times New Roman" w:hAnsi="Verdana" w:cs="Times New Roman"/>
            <w:color w:val="008000"/>
            <w:sz w:val="20"/>
            <w:szCs w:val="20"/>
            <w:u w:val="single"/>
            <w:lang w:eastAsia="ru-RU"/>
          </w:rPr>
          <w:t>пункте 1</w:t>
        </w:r>
      </w:hyperlink>
      <w:r w:rsidRPr="001616D7">
        <w:rPr>
          <w:rFonts w:ascii="Verdana" w:eastAsia="Times New Roman" w:hAnsi="Verdana" w:cs="Times New Roman"/>
          <w:color w:val="163479"/>
          <w:sz w:val="20"/>
          <w:szCs w:val="20"/>
          <w:lang w:eastAsia="ru-RU"/>
        </w:rPr>
        <w:t>.</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5" w:name="sub_8"/>
      <w:bookmarkEnd w:id="15"/>
      <w:r w:rsidRPr="001616D7">
        <w:rPr>
          <w:rFonts w:ascii="Verdana" w:eastAsia="Times New Roman" w:hAnsi="Verdana" w:cs="Times New Roman"/>
          <w:b/>
          <w:bCs/>
          <w:color w:val="000080"/>
          <w:sz w:val="20"/>
          <w:szCs w:val="20"/>
          <w:lang w:eastAsia="ru-RU"/>
        </w:rPr>
        <w:t>Статья 8. Юридическая сила сделок</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16" w:name="sub_801"/>
      <w:bookmarkEnd w:id="16"/>
      <w:r w:rsidRPr="001616D7">
        <w:rPr>
          <w:rFonts w:ascii="Verdana" w:eastAsia="Times New Roman" w:hAnsi="Verdana" w:cs="Times New Roman"/>
          <w:color w:val="163479"/>
          <w:sz w:val="20"/>
          <w:szCs w:val="20"/>
          <w:lang w:eastAsia="ru-RU"/>
        </w:rPr>
        <w:t>1. Каждая Сторона предусматривает в своем национальном законодательстве, что любая сделка или положение сделки, предусматривающие совершение акта коррупции, являются недействительными и не имеющими юридической силы.</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17" w:name="sub_802"/>
      <w:bookmarkEnd w:id="17"/>
      <w:r w:rsidRPr="001616D7">
        <w:rPr>
          <w:rFonts w:ascii="Verdana" w:eastAsia="Times New Roman" w:hAnsi="Verdana" w:cs="Times New Roman"/>
          <w:color w:val="163479"/>
          <w:sz w:val="20"/>
          <w:szCs w:val="20"/>
          <w:lang w:eastAsia="ru-RU"/>
        </w:rPr>
        <w:t>2. Каждая Сторона предусматривает в своем национальном законодательстве возможность для всех сторон сделки, чье согласие было нарушено актом коррупции, обратиться в суд в целях признания сделки недействительной, несмотря на их право требовать возмещения ущерба.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8" w:name="sub_9"/>
      <w:bookmarkEnd w:id="18"/>
      <w:r w:rsidRPr="001616D7">
        <w:rPr>
          <w:rFonts w:ascii="Verdana" w:eastAsia="Times New Roman" w:hAnsi="Verdana" w:cs="Times New Roman"/>
          <w:b/>
          <w:bCs/>
          <w:color w:val="000080"/>
          <w:sz w:val="20"/>
          <w:szCs w:val="20"/>
          <w:lang w:eastAsia="ru-RU"/>
        </w:rPr>
        <w:t>Статья 9. Защита государственных служащих</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Каждая сторона в своем национальном законодательстве предусматривает надлежащую защиту от любых неправомерных санкций, направленных в адрес государственных служащих, имеющих серьезные основания подозревать наличие коррупции и добросовестно сообщающих о своем подозрении компетентным лицам или органам.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19" w:name="sub_10"/>
      <w:bookmarkEnd w:id="19"/>
      <w:r w:rsidRPr="001616D7">
        <w:rPr>
          <w:rFonts w:ascii="Verdana" w:eastAsia="Times New Roman" w:hAnsi="Verdana" w:cs="Times New Roman"/>
          <w:b/>
          <w:bCs/>
          <w:color w:val="000080"/>
          <w:sz w:val="20"/>
          <w:szCs w:val="20"/>
          <w:lang w:eastAsia="ru-RU"/>
        </w:rPr>
        <w:t>Статья 10. Отчеты и аудит</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20" w:name="sub_1001"/>
      <w:bookmarkEnd w:id="20"/>
      <w:r w:rsidRPr="001616D7">
        <w:rPr>
          <w:rFonts w:ascii="Verdana" w:eastAsia="Times New Roman" w:hAnsi="Verdana" w:cs="Times New Roman"/>
          <w:color w:val="163479"/>
          <w:sz w:val="20"/>
          <w:szCs w:val="20"/>
          <w:lang w:eastAsia="ru-RU"/>
        </w:rPr>
        <w:t>1. Каждая Сторона в целях развития своего национального законодательства принимает все необходимые меры, с тем чтобы ежегодные отчеты компаний составлялись надлежащим образом и предоставляли достоверные сведения о финансовом положении компании.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21" w:name="sub_1002"/>
      <w:bookmarkEnd w:id="21"/>
      <w:r w:rsidRPr="001616D7">
        <w:rPr>
          <w:rFonts w:ascii="Verdana" w:eastAsia="Times New Roman" w:hAnsi="Verdana" w:cs="Times New Roman"/>
          <w:color w:val="163479"/>
          <w:sz w:val="20"/>
          <w:szCs w:val="20"/>
          <w:lang w:eastAsia="ru-RU"/>
        </w:rPr>
        <w:t>2. В целях предупреждения актов коррупции каждая Сторона предусматривает в своем национальном законодательстве нормы об аудиторах, задачей которых является подтверждение достоверности сведений о финансовом положении компании, представляемых в ежегодных отчетах.</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2" w:name="sub_11"/>
      <w:bookmarkEnd w:id="22"/>
      <w:r w:rsidRPr="001616D7">
        <w:rPr>
          <w:rFonts w:ascii="Verdana" w:eastAsia="Times New Roman" w:hAnsi="Verdana" w:cs="Times New Roman"/>
          <w:b/>
          <w:bCs/>
          <w:color w:val="000080"/>
          <w:sz w:val="20"/>
          <w:szCs w:val="20"/>
          <w:lang w:eastAsia="ru-RU"/>
        </w:rPr>
        <w:t>Статья 11. Получение доказательств</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Каждая Сторона предусматривает в своем национальном законодательстве эффективные средства получения доказательств при рассмотрении в порядке гражданского судопроизводства дел, вытекающих из актов коррупции.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3" w:name="sub_12"/>
      <w:bookmarkEnd w:id="23"/>
      <w:r w:rsidRPr="001616D7">
        <w:rPr>
          <w:rFonts w:ascii="Verdana" w:eastAsia="Times New Roman" w:hAnsi="Verdana" w:cs="Times New Roman"/>
          <w:b/>
          <w:bCs/>
          <w:color w:val="000080"/>
          <w:sz w:val="20"/>
          <w:szCs w:val="20"/>
          <w:lang w:eastAsia="ru-RU"/>
        </w:rPr>
        <w:t>Статья 12. Временные меры</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Каждая Сторона предусматривает в своем национальном законодательстве возможность для суда выносить такие распоряжения, которые необходимы для защиты прав и интересов Сторон при рассмотрении в порядке гражданского судопроизводства дел, вытекающих из актов коррупции.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4" w:name="sub_200"/>
      <w:bookmarkEnd w:id="24"/>
      <w:r w:rsidRPr="001616D7">
        <w:rPr>
          <w:rFonts w:ascii="Verdana" w:eastAsia="Times New Roman" w:hAnsi="Verdana" w:cs="Times New Roman"/>
          <w:b/>
          <w:bCs/>
          <w:color w:val="000080"/>
          <w:sz w:val="20"/>
          <w:szCs w:val="20"/>
          <w:lang w:eastAsia="ru-RU"/>
        </w:rPr>
        <w:t>Раздел II. Международное сотрудничество и контроль за выполнением</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5" w:name="sub_13"/>
      <w:bookmarkEnd w:id="25"/>
      <w:r w:rsidRPr="001616D7">
        <w:rPr>
          <w:rFonts w:ascii="Verdana" w:eastAsia="Times New Roman" w:hAnsi="Verdana" w:cs="Times New Roman"/>
          <w:b/>
          <w:bCs/>
          <w:color w:val="000080"/>
          <w:sz w:val="20"/>
          <w:szCs w:val="20"/>
          <w:lang w:eastAsia="ru-RU"/>
        </w:rPr>
        <w:t>Статья 13. Международное сотрудничество</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Стороны в соответствии с положениями международных договоров о сотрудничестве в сфере экономических и гражданско-правовых отношений, участниками которых они являются, а также в соответствии с их национальным законодательством эффективно сотрудничают в вопросах делопроизводства, получения доказательств за рубежом, юрисдикции, судебных расходов, признания и приведения в исполнение иностранных судебных решений.</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6" w:name="sub_14"/>
      <w:bookmarkEnd w:id="26"/>
      <w:r w:rsidRPr="001616D7">
        <w:rPr>
          <w:rFonts w:ascii="Verdana" w:eastAsia="Times New Roman" w:hAnsi="Verdana" w:cs="Times New Roman"/>
          <w:b/>
          <w:bCs/>
          <w:color w:val="000080"/>
          <w:sz w:val="20"/>
          <w:szCs w:val="20"/>
          <w:lang w:eastAsia="ru-RU"/>
        </w:rPr>
        <w:t>Статья 14. Контроль</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Группа Государств против Коррупции (ГРЕКО) контролирует выполнение данной Конвенции Сторонами.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7" w:name="sub_300"/>
      <w:bookmarkEnd w:id="27"/>
      <w:r w:rsidRPr="001616D7">
        <w:rPr>
          <w:rFonts w:ascii="Verdana" w:eastAsia="Times New Roman" w:hAnsi="Verdana" w:cs="Times New Roman"/>
          <w:b/>
          <w:bCs/>
          <w:color w:val="000080"/>
          <w:sz w:val="20"/>
          <w:szCs w:val="20"/>
          <w:lang w:eastAsia="ru-RU"/>
        </w:rPr>
        <w:t>Раздел III. Заключительные положения</w:t>
      </w: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28" w:name="sub_15"/>
      <w:bookmarkEnd w:id="28"/>
      <w:r w:rsidRPr="001616D7">
        <w:rPr>
          <w:rFonts w:ascii="Verdana" w:eastAsia="Times New Roman" w:hAnsi="Verdana" w:cs="Times New Roman"/>
          <w:b/>
          <w:bCs/>
          <w:color w:val="000080"/>
          <w:sz w:val="20"/>
          <w:szCs w:val="20"/>
          <w:lang w:eastAsia="ru-RU"/>
        </w:rPr>
        <w:t>Статья 15. Подписание и вступление в силу</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29" w:name="sub_1501"/>
      <w:bookmarkEnd w:id="29"/>
      <w:r w:rsidRPr="001616D7">
        <w:rPr>
          <w:rFonts w:ascii="Verdana" w:eastAsia="Times New Roman" w:hAnsi="Verdana" w:cs="Times New Roman"/>
          <w:color w:val="163479"/>
          <w:sz w:val="20"/>
          <w:szCs w:val="20"/>
          <w:lang w:eastAsia="ru-RU"/>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а также Европейским Сообществом.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0" w:name="sub_1502"/>
      <w:bookmarkEnd w:id="30"/>
      <w:r w:rsidRPr="001616D7">
        <w:rPr>
          <w:rFonts w:ascii="Verdana" w:eastAsia="Times New Roman" w:hAnsi="Verdana" w:cs="Times New Roman"/>
          <w:color w:val="163479"/>
          <w:sz w:val="20"/>
          <w:szCs w:val="20"/>
          <w:lang w:eastAsia="ru-RU"/>
        </w:rPr>
        <w:t>2. Настоящая Конвенция подлежит ратификации, принятию или одобрению. Ратификационные грамоты, документы о принятии или одобрении сдаются на хранение Генеральному Секретарю Совета Европы.</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1" w:name="sub_1503"/>
      <w:bookmarkEnd w:id="31"/>
      <w:r w:rsidRPr="001616D7">
        <w:rPr>
          <w:rFonts w:ascii="Verdana" w:eastAsia="Times New Roman" w:hAnsi="Verdana" w:cs="Times New Roman"/>
          <w:color w:val="163479"/>
          <w:sz w:val="20"/>
          <w:szCs w:val="20"/>
          <w:lang w:eastAsia="ru-RU"/>
        </w:rPr>
        <w:t>3. Настоящая Конвенция вступает в силу в первый день месяца после истечения трехмесячного периода с даты, когда четырнадцать государств, подписавших ее, заявят о своем согласии быть связанными Конвенцией в соответствии с положениями </w:t>
      </w:r>
      <w:hyperlink r:id="rId6" w:anchor="sub_1501" w:history="1">
        <w:r w:rsidRPr="001616D7">
          <w:rPr>
            <w:rFonts w:ascii="Verdana" w:eastAsia="Times New Roman" w:hAnsi="Verdana" w:cs="Times New Roman"/>
            <w:color w:val="008000"/>
            <w:sz w:val="20"/>
            <w:szCs w:val="20"/>
            <w:u w:val="single"/>
            <w:lang w:eastAsia="ru-RU"/>
          </w:rPr>
          <w:t>пункта 1</w:t>
        </w:r>
      </w:hyperlink>
      <w:r w:rsidRPr="001616D7">
        <w:rPr>
          <w:rFonts w:ascii="Verdana" w:eastAsia="Times New Roman" w:hAnsi="Verdana" w:cs="Times New Roman"/>
          <w:color w:val="163479"/>
          <w:sz w:val="20"/>
          <w:szCs w:val="20"/>
          <w:lang w:eastAsia="ru-RU"/>
        </w:rPr>
        <w:t>. Любое такое государство, подписавшее Конвенцию и не являющееся членом Группы Государств против Коррупции (ГРЕКО) в момент ратификации, принятия или одобрения, автоматически становится ее членом со дня вступления Конвенции в силу.</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2" w:name="sub_1504"/>
      <w:bookmarkEnd w:id="32"/>
      <w:r w:rsidRPr="001616D7">
        <w:rPr>
          <w:rFonts w:ascii="Verdana" w:eastAsia="Times New Roman" w:hAnsi="Verdana" w:cs="Times New Roman"/>
          <w:color w:val="163479"/>
          <w:sz w:val="20"/>
          <w:szCs w:val="20"/>
          <w:lang w:eastAsia="ru-RU"/>
        </w:rPr>
        <w:lastRenderedPageBreak/>
        <w:t>4. 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с даты выражения согласия быть связанным Конвенцией в соответствии с положениями </w:t>
      </w:r>
      <w:hyperlink r:id="rId7" w:anchor="sub_1501" w:history="1">
        <w:r w:rsidRPr="001616D7">
          <w:rPr>
            <w:rFonts w:ascii="Verdana" w:eastAsia="Times New Roman" w:hAnsi="Verdana" w:cs="Times New Roman"/>
            <w:color w:val="008000"/>
            <w:sz w:val="20"/>
            <w:szCs w:val="20"/>
            <w:u w:val="single"/>
            <w:lang w:eastAsia="ru-RU"/>
          </w:rPr>
          <w:t>пункта 1</w:t>
        </w:r>
      </w:hyperlink>
      <w:r w:rsidRPr="001616D7">
        <w:rPr>
          <w:rFonts w:ascii="Verdana" w:eastAsia="Times New Roman" w:hAnsi="Verdana" w:cs="Times New Roman"/>
          <w:color w:val="163479"/>
          <w:sz w:val="20"/>
          <w:szCs w:val="20"/>
          <w:lang w:eastAsia="ru-RU"/>
        </w:rPr>
        <w:t>. Любая Сторона, подписавшая Конвенцию и не являющаяся членом Группы Государств против Коррупции (ГРЕКО) в момент ее ратификации, принятия или одобрения, становится автоматически членом ГРЕКО в день вступления в силу по отношению к нему данной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3" w:name="sub_1505"/>
      <w:bookmarkEnd w:id="33"/>
      <w:r w:rsidRPr="001616D7">
        <w:rPr>
          <w:rFonts w:ascii="Verdana" w:eastAsia="Times New Roman" w:hAnsi="Verdana" w:cs="Times New Roman"/>
          <w:color w:val="163479"/>
          <w:sz w:val="20"/>
          <w:szCs w:val="20"/>
          <w:lang w:eastAsia="ru-RU"/>
        </w:rPr>
        <w:t>5. Специфические условия участия Европейского Сообщества в Группе Государств против Коррупции (ГРЕКО) определяются, по мере необходимости, общим соглашением с Европейским Сообществом.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34" w:name="sub_16"/>
      <w:bookmarkEnd w:id="34"/>
      <w:r w:rsidRPr="001616D7">
        <w:rPr>
          <w:rFonts w:ascii="Verdana" w:eastAsia="Times New Roman" w:hAnsi="Verdana" w:cs="Times New Roman"/>
          <w:b/>
          <w:bCs/>
          <w:color w:val="000080"/>
          <w:sz w:val="20"/>
          <w:szCs w:val="20"/>
          <w:lang w:eastAsia="ru-RU"/>
        </w:rPr>
        <w:t>Статья 16. Присоединение к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5" w:name="sub_1601"/>
      <w:bookmarkEnd w:id="35"/>
      <w:r w:rsidRPr="001616D7">
        <w:rPr>
          <w:rFonts w:ascii="Verdana" w:eastAsia="Times New Roman" w:hAnsi="Verdana" w:cs="Times New Roman"/>
          <w:color w:val="163479"/>
          <w:sz w:val="20"/>
          <w:szCs w:val="20"/>
          <w:lang w:eastAsia="ru-RU"/>
        </w:rPr>
        <w:t>1. После вступления настоящей Конвенции в силу Комитет Министров Совета Европы, проведя консультации со Сторонами Конвенции, может предложить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w:t>
      </w:r>
      <w:hyperlink r:id="rId8" w:history="1">
        <w:r w:rsidRPr="001616D7">
          <w:rPr>
            <w:rFonts w:ascii="Verdana" w:eastAsia="Times New Roman" w:hAnsi="Verdana" w:cs="Times New Roman"/>
            <w:color w:val="008000"/>
            <w:sz w:val="20"/>
            <w:szCs w:val="20"/>
            <w:u w:val="single"/>
            <w:lang w:eastAsia="ru-RU"/>
          </w:rPr>
          <w:t>Статьей 20.d.</w:t>
        </w:r>
      </w:hyperlink>
      <w:r w:rsidRPr="001616D7">
        <w:rPr>
          <w:rFonts w:ascii="Verdana" w:eastAsia="Times New Roman" w:hAnsi="Verdana" w:cs="Times New Roman"/>
          <w:color w:val="163479"/>
          <w:sz w:val="20"/>
          <w:szCs w:val="20"/>
          <w:lang w:eastAsia="ru-RU"/>
        </w:rPr>
        <w:t>Устава Совета Европы, и при единодушном голосовании представителей Сторон, имеющих право участвовать в работе Комитета.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6" w:name="sub_1602"/>
      <w:bookmarkEnd w:id="36"/>
      <w:r w:rsidRPr="001616D7">
        <w:rPr>
          <w:rFonts w:ascii="Verdana" w:eastAsia="Times New Roman" w:hAnsi="Verdana" w:cs="Times New Roman"/>
          <w:color w:val="163479"/>
          <w:sz w:val="20"/>
          <w:szCs w:val="20"/>
          <w:lang w:eastAsia="ru-RU"/>
        </w:rPr>
        <w:t>2. Для любого Государства, присоединяющегося к Конвенции, она вступает в силу в первый день месяца, следующего после истечения трехмесячного периода с даты сдачи документа о присоединении на хранение Генеральному Секретарю Совета Европы.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37" w:name="sub_17"/>
      <w:bookmarkEnd w:id="37"/>
      <w:r w:rsidRPr="001616D7">
        <w:rPr>
          <w:rFonts w:ascii="Verdana" w:eastAsia="Times New Roman" w:hAnsi="Verdana" w:cs="Times New Roman"/>
          <w:b/>
          <w:bCs/>
          <w:color w:val="000080"/>
          <w:sz w:val="20"/>
          <w:szCs w:val="20"/>
          <w:lang w:eastAsia="ru-RU"/>
        </w:rPr>
        <w:t>Статья 17. Оговорки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Никакие оговорки не могут быть сделаны в отношении какого-либо положения настоящей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38" w:name="sub_18"/>
      <w:bookmarkEnd w:id="38"/>
      <w:r w:rsidRPr="001616D7">
        <w:rPr>
          <w:rFonts w:ascii="Verdana" w:eastAsia="Times New Roman" w:hAnsi="Verdana" w:cs="Times New Roman"/>
          <w:b/>
          <w:bCs/>
          <w:color w:val="000080"/>
          <w:sz w:val="20"/>
          <w:szCs w:val="20"/>
          <w:lang w:eastAsia="ru-RU"/>
        </w:rPr>
        <w:t>Статья 18. Территориальное применение</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39" w:name="sub_1801"/>
      <w:bookmarkEnd w:id="39"/>
      <w:r w:rsidRPr="001616D7">
        <w:rPr>
          <w:rFonts w:ascii="Verdana" w:eastAsia="Times New Roman" w:hAnsi="Verdana" w:cs="Times New Roman"/>
          <w:color w:val="163479"/>
          <w:sz w:val="20"/>
          <w:szCs w:val="20"/>
          <w:lang w:eastAsia="ru-RU"/>
        </w:rPr>
        <w:t>1. Любое Государство или Европейское Сообщество может в момент подписания или сдачи на хранение ратификационной грамоты, документа о принятии, одобрении или присоединении указать территорию или территории, к которым применяется Конвенция.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0" w:name="sub_1802"/>
      <w:bookmarkEnd w:id="40"/>
      <w:r w:rsidRPr="001616D7">
        <w:rPr>
          <w:rFonts w:ascii="Verdana" w:eastAsia="Times New Roman" w:hAnsi="Verdana" w:cs="Times New Roman"/>
          <w:color w:val="163479"/>
          <w:sz w:val="20"/>
          <w:szCs w:val="20"/>
          <w:lang w:eastAsia="ru-RU"/>
        </w:rP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1" w:name="sub_1803"/>
      <w:bookmarkEnd w:id="41"/>
      <w:r w:rsidRPr="001616D7">
        <w:rPr>
          <w:rFonts w:ascii="Verdana" w:eastAsia="Times New Roman" w:hAnsi="Verdana" w:cs="Times New Roman"/>
          <w:color w:val="163479"/>
          <w:sz w:val="20"/>
          <w:szCs w:val="20"/>
          <w:lang w:eastAsia="ru-RU"/>
        </w:rPr>
        <w:t xml:space="preserve">3. Любое заявление, сделанное согласно двум предыдущим пунктам, в отношении любой территории, указанной в таком заявлении, может быть отозвано путем представления уведомления на имя Генерального Секретаря. Отзыв вступает в силу в </w:t>
      </w:r>
      <w:r w:rsidRPr="001616D7">
        <w:rPr>
          <w:rFonts w:ascii="Verdana" w:eastAsia="Times New Roman" w:hAnsi="Verdana" w:cs="Times New Roman"/>
          <w:color w:val="163479"/>
          <w:sz w:val="20"/>
          <w:szCs w:val="20"/>
          <w:lang w:eastAsia="ru-RU"/>
        </w:rPr>
        <w:lastRenderedPageBreak/>
        <w:t>первый день месяца, следующего после истечения трехмесячного периода с даты получения Генеральным Секретарем такого уведомления.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42" w:name="sub_19"/>
      <w:bookmarkEnd w:id="42"/>
      <w:r w:rsidRPr="001616D7">
        <w:rPr>
          <w:rFonts w:ascii="Verdana" w:eastAsia="Times New Roman" w:hAnsi="Verdana" w:cs="Times New Roman"/>
          <w:b/>
          <w:bCs/>
          <w:color w:val="000080"/>
          <w:sz w:val="20"/>
          <w:szCs w:val="20"/>
          <w:lang w:eastAsia="ru-RU"/>
        </w:rPr>
        <w:t>Статья 19. Соотношение с другими конвенциями и соглашениями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3" w:name="sub_1901"/>
      <w:bookmarkEnd w:id="43"/>
      <w:r w:rsidRPr="001616D7">
        <w:rPr>
          <w:rFonts w:ascii="Verdana" w:eastAsia="Times New Roman" w:hAnsi="Verdana" w:cs="Times New Roman"/>
          <w:color w:val="163479"/>
          <w:sz w:val="20"/>
          <w:szCs w:val="20"/>
          <w:lang w:eastAsia="ru-RU"/>
        </w:rPr>
        <w:t>1. Настоящая Конвенция не затрагивает прав и обязанностей, вытекающих из многосторонних международных конвенций по специальным вопросам.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4" w:name="sub_1902"/>
      <w:bookmarkEnd w:id="44"/>
      <w:r w:rsidRPr="001616D7">
        <w:rPr>
          <w:rFonts w:ascii="Verdana" w:eastAsia="Times New Roman" w:hAnsi="Verdana" w:cs="Times New Roman"/>
          <w:color w:val="163479"/>
          <w:sz w:val="20"/>
          <w:szCs w:val="20"/>
          <w:lang w:eastAsia="ru-RU"/>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 или, без ущерба целям и принципам настоящей Конвенции, выполнять правила, относящиеся к данным вопросам, в рамках специальной системы, обязательной в момент открытия для подписания настоящей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5" w:name="sub_1903"/>
      <w:bookmarkEnd w:id="45"/>
      <w:r w:rsidRPr="001616D7">
        <w:rPr>
          <w:rFonts w:ascii="Verdana" w:eastAsia="Times New Roman" w:hAnsi="Verdana" w:cs="Times New Roman"/>
          <w:color w:val="163479"/>
          <w:sz w:val="20"/>
          <w:szCs w:val="20"/>
          <w:lang w:eastAsia="ru-RU"/>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соглашение или договор или соответствующим образом регулировать свои отношения.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46" w:name="sub_20"/>
      <w:bookmarkEnd w:id="46"/>
      <w:r w:rsidRPr="001616D7">
        <w:rPr>
          <w:rFonts w:ascii="Verdana" w:eastAsia="Times New Roman" w:hAnsi="Verdana" w:cs="Times New Roman"/>
          <w:b/>
          <w:bCs/>
          <w:color w:val="000080"/>
          <w:sz w:val="20"/>
          <w:szCs w:val="20"/>
          <w:lang w:eastAsia="ru-RU"/>
        </w:rPr>
        <w:t>Статья 20. Поправки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7" w:name="sub_2001"/>
      <w:bookmarkEnd w:id="47"/>
      <w:r w:rsidRPr="001616D7">
        <w:rPr>
          <w:rFonts w:ascii="Verdana" w:eastAsia="Times New Roman" w:hAnsi="Verdana" w:cs="Times New Roman"/>
          <w:color w:val="163479"/>
          <w:sz w:val="20"/>
          <w:szCs w:val="20"/>
          <w:lang w:eastAsia="ru-RU"/>
        </w:rPr>
        <w:t>1. Поправки к настоящей Конвенции могут быть предложены любой Стороной. Генеральный Секретарь Совета Европы доводит их до сведения Государств - членов Совета Европы, Государств, не являющихся его членами и участвовавших в разработке настоящей Конвенции, Европейского Сообщества, а также любого Государства, которое присоединилось или которому было предложено присоединиться к настоящей Конвенции в соответствии с положениями </w:t>
      </w:r>
      <w:hyperlink r:id="rId9" w:anchor="sub_16" w:history="1">
        <w:r w:rsidRPr="001616D7">
          <w:rPr>
            <w:rFonts w:ascii="Verdana" w:eastAsia="Times New Roman" w:hAnsi="Verdana" w:cs="Times New Roman"/>
            <w:color w:val="008000"/>
            <w:sz w:val="20"/>
            <w:szCs w:val="20"/>
            <w:u w:val="single"/>
            <w:lang w:eastAsia="ru-RU"/>
          </w:rPr>
          <w:t>Статьи 16</w:t>
        </w:r>
      </w:hyperlink>
      <w:r w:rsidRPr="001616D7">
        <w:rPr>
          <w:rFonts w:ascii="Verdana" w:eastAsia="Times New Roman" w:hAnsi="Verdana" w:cs="Times New Roman"/>
          <w:color w:val="163479"/>
          <w:sz w:val="20"/>
          <w:szCs w:val="20"/>
          <w:lang w:eastAsia="ru-RU"/>
        </w:rPr>
        <w:t>.</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8" w:name="sub_2002"/>
      <w:bookmarkEnd w:id="48"/>
      <w:r w:rsidRPr="001616D7">
        <w:rPr>
          <w:rFonts w:ascii="Verdana" w:eastAsia="Times New Roman" w:hAnsi="Verdana" w:cs="Times New Roman"/>
          <w:color w:val="163479"/>
          <w:sz w:val="20"/>
          <w:szCs w:val="20"/>
          <w:lang w:eastAsia="ru-RU"/>
        </w:rPr>
        <w:t>2. Любая поправка, предложенная той или иной Стороной, доводится до сведения Европейского Комитета по Правовому Сотрудничеству (ЕКПС), который представляет Комитету Министров свое заключение относительно предлагаемой поправки.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49" w:name="sub_2003"/>
      <w:bookmarkEnd w:id="49"/>
      <w:r w:rsidRPr="001616D7">
        <w:rPr>
          <w:rFonts w:ascii="Verdana" w:eastAsia="Times New Roman" w:hAnsi="Verdana" w:cs="Times New Roman"/>
          <w:color w:val="163479"/>
          <w:sz w:val="20"/>
          <w:szCs w:val="20"/>
          <w:lang w:eastAsia="ru-RU"/>
        </w:rPr>
        <w:t>3. Комитет Министров рассматривает предлагаемую поправку и заключение, представленное Европейским Комитетом по Правовому Сотрудничеству (ЕКПС), и после консультаций со Сторонами Конвенции, не являющимися членами Совета Европы, может принять эту поправку.</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0" w:name="sub_2004"/>
      <w:bookmarkEnd w:id="50"/>
      <w:r w:rsidRPr="001616D7">
        <w:rPr>
          <w:rFonts w:ascii="Verdana" w:eastAsia="Times New Roman" w:hAnsi="Verdana" w:cs="Times New Roman"/>
          <w:color w:val="163479"/>
          <w:sz w:val="20"/>
          <w:szCs w:val="20"/>
          <w:lang w:eastAsia="ru-RU"/>
        </w:rPr>
        <w:t>4. Текст любой поправки, принятой Комитетом Министров в соответствии с</w:t>
      </w:r>
      <w:hyperlink r:id="rId10" w:anchor="sub_2003" w:history="1">
        <w:r w:rsidRPr="001616D7">
          <w:rPr>
            <w:rFonts w:ascii="Verdana" w:eastAsia="Times New Roman" w:hAnsi="Verdana" w:cs="Times New Roman"/>
            <w:color w:val="008000"/>
            <w:sz w:val="20"/>
            <w:szCs w:val="20"/>
            <w:u w:val="single"/>
            <w:lang w:eastAsia="ru-RU"/>
          </w:rPr>
          <w:t>пунктом 3</w:t>
        </w:r>
      </w:hyperlink>
      <w:r w:rsidRPr="001616D7">
        <w:rPr>
          <w:rFonts w:ascii="Verdana" w:eastAsia="Times New Roman" w:hAnsi="Verdana" w:cs="Times New Roman"/>
          <w:color w:val="163479"/>
          <w:sz w:val="20"/>
          <w:szCs w:val="20"/>
          <w:lang w:eastAsia="ru-RU"/>
        </w:rPr>
        <w:t> настоящей статьи, передается Сторонам для принятия.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1" w:name="sub_2005"/>
      <w:bookmarkEnd w:id="51"/>
      <w:r w:rsidRPr="001616D7">
        <w:rPr>
          <w:rFonts w:ascii="Verdana" w:eastAsia="Times New Roman" w:hAnsi="Verdana" w:cs="Times New Roman"/>
          <w:color w:val="163479"/>
          <w:sz w:val="20"/>
          <w:szCs w:val="20"/>
          <w:lang w:eastAsia="ru-RU"/>
        </w:rPr>
        <w:t>5. Любая поправка, принятая в соответствии с </w:t>
      </w:r>
      <w:hyperlink r:id="rId11" w:anchor="sub_2003" w:history="1">
        <w:r w:rsidRPr="001616D7">
          <w:rPr>
            <w:rFonts w:ascii="Verdana" w:eastAsia="Times New Roman" w:hAnsi="Verdana" w:cs="Times New Roman"/>
            <w:color w:val="008000"/>
            <w:sz w:val="20"/>
            <w:szCs w:val="20"/>
            <w:u w:val="single"/>
            <w:lang w:eastAsia="ru-RU"/>
          </w:rPr>
          <w:t>пунктом 3</w:t>
        </w:r>
      </w:hyperlink>
      <w:r w:rsidRPr="001616D7">
        <w:rPr>
          <w:rFonts w:ascii="Verdana" w:eastAsia="Times New Roman" w:hAnsi="Verdana" w:cs="Times New Roman"/>
          <w:color w:val="163479"/>
          <w:sz w:val="20"/>
          <w:szCs w:val="20"/>
          <w:lang w:eastAsia="ru-RU"/>
        </w:rPr>
        <w:t> настоящей статьи, вступает в силу на тридцатый день с даты, когда все Стороны сообщили Генеральному Секретарю о ее принятии.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52" w:name="sub_21"/>
      <w:bookmarkEnd w:id="52"/>
      <w:r w:rsidRPr="001616D7">
        <w:rPr>
          <w:rFonts w:ascii="Verdana" w:eastAsia="Times New Roman" w:hAnsi="Verdana" w:cs="Times New Roman"/>
          <w:b/>
          <w:bCs/>
          <w:color w:val="000080"/>
          <w:sz w:val="20"/>
          <w:szCs w:val="20"/>
          <w:lang w:eastAsia="ru-RU"/>
        </w:rPr>
        <w:t>Статья 21. Урегулирование споров</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3" w:name="sub_2101"/>
      <w:bookmarkEnd w:id="53"/>
      <w:r w:rsidRPr="001616D7">
        <w:rPr>
          <w:rFonts w:ascii="Verdana" w:eastAsia="Times New Roman" w:hAnsi="Verdana" w:cs="Times New Roman"/>
          <w:color w:val="163479"/>
          <w:sz w:val="20"/>
          <w:szCs w:val="20"/>
          <w:lang w:eastAsia="ru-RU"/>
        </w:rPr>
        <w:t>1. Европейский Комитет по Правовому Сотрудничеству (ЕКПС) Совета Европы информируется о толковании и применении настоящей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4" w:name="sub_2102"/>
      <w:bookmarkEnd w:id="54"/>
      <w:r w:rsidRPr="001616D7">
        <w:rPr>
          <w:rFonts w:ascii="Verdana" w:eastAsia="Times New Roman" w:hAnsi="Verdana" w:cs="Times New Roman"/>
          <w:color w:val="163479"/>
          <w:sz w:val="20"/>
          <w:szCs w:val="20"/>
          <w:lang w:eastAsia="ru-RU"/>
        </w:rPr>
        <w:lastRenderedPageBreak/>
        <w:t>2. В случае возникновения спора относительно толкования или применения настоящей Конвенции Стороны стремятся урегулировать этот спор посредством переговоров или любыми иными мирными способами по своему выбору, включая передачу спора по соглашению заинтересованных Сторон на рассмотрение Европейского комитета по правовому сотрудничеству (ЕКПС), арбитражного (третейского) трибунала, решения которого являются обязательными для Сторон, или на рассмотрение Международного Суда.</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55" w:name="sub_22"/>
      <w:bookmarkEnd w:id="55"/>
      <w:r w:rsidRPr="001616D7">
        <w:rPr>
          <w:rFonts w:ascii="Verdana" w:eastAsia="Times New Roman" w:hAnsi="Verdana" w:cs="Times New Roman"/>
          <w:b/>
          <w:bCs/>
          <w:color w:val="000080"/>
          <w:sz w:val="20"/>
          <w:szCs w:val="20"/>
          <w:lang w:eastAsia="ru-RU"/>
        </w:rPr>
        <w:t>Статья 22. Денонсация</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6" w:name="sub_2201"/>
      <w:bookmarkEnd w:id="56"/>
      <w:r w:rsidRPr="001616D7">
        <w:rPr>
          <w:rFonts w:ascii="Verdana" w:eastAsia="Times New Roman" w:hAnsi="Verdana" w:cs="Times New Roman"/>
          <w:color w:val="163479"/>
          <w:sz w:val="20"/>
          <w:szCs w:val="20"/>
          <w:lang w:eastAsia="ru-RU"/>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7" w:name="sub_2202"/>
      <w:bookmarkEnd w:id="57"/>
      <w:r w:rsidRPr="001616D7">
        <w:rPr>
          <w:rFonts w:ascii="Verdana" w:eastAsia="Times New Roman" w:hAnsi="Verdana" w:cs="Times New Roman"/>
          <w:color w:val="163479"/>
          <w:sz w:val="20"/>
          <w:szCs w:val="20"/>
          <w:lang w:eastAsia="ru-RU"/>
        </w:rPr>
        <w:t>2. Такая денонсация вступает в силу в первый день месяца после истечения трехмесячного периода с даты получения уведомления Генеральным Секретарем.</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center"/>
        <w:rPr>
          <w:rFonts w:ascii="Verdana" w:eastAsia="Times New Roman" w:hAnsi="Verdana" w:cs="Times New Roman"/>
          <w:color w:val="163479"/>
          <w:sz w:val="19"/>
          <w:szCs w:val="19"/>
          <w:lang w:eastAsia="ru-RU"/>
        </w:rPr>
      </w:pPr>
      <w:bookmarkStart w:id="58" w:name="sub_23"/>
      <w:bookmarkEnd w:id="58"/>
      <w:r w:rsidRPr="001616D7">
        <w:rPr>
          <w:rFonts w:ascii="Verdana" w:eastAsia="Times New Roman" w:hAnsi="Verdana" w:cs="Times New Roman"/>
          <w:b/>
          <w:bCs/>
          <w:color w:val="000080"/>
          <w:sz w:val="20"/>
          <w:szCs w:val="20"/>
          <w:lang w:eastAsia="ru-RU"/>
        </w:rPr>
        <w:t>Статья 23. Уведомление</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Генеральный Секретарь Совета Европы уведомляет Государства - члены Совета, любое другое государство, подписавшее настоящую Конвенцию, и ее Стороны о:</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59" w:name="sub_2301"/>
      <w:bookmarkEnd w:id="59"/>
      <w:r w:rsidRPr="001616D7">
        <w:rPr>
          <w:rFonts w:ascii="Verdana" w:eastAsia="Times New Roman" w:hAnsi="Verdana" w:cs="Times New Roman"/>
          <w:color w:val="163479"/>
          <w:sz w:val="20"/>
          <w:szCs w:val="20"/>
          <w:lang w:eastAsia="ru-RU"/>
        </w:rPr>
        <w:t>a любом подписании;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60" w:name="sub_2302"/>
      <w:bookmarkEnd w:id="60"/>
      <w:r w:rsidRPr="001616D7">
        <w:rPr>
          <w:rFonts w:ascii="Verdana" w:eastAsia="Times New Roman" w:hAnsi="Verdana" w:cs="Times New Roman"/>
          <w:color w:val="163479"/>
          <w:sz w:val="20"/>
          <w:szCs w:val="20"/>
          <w:lang w:eastAsia="ru-RU"/>
        </w:rPr>
        <w:t>b сдаче на хранение любой ратификационной грамоты, документа о принятии, одобрении или присоединении;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61" w:name="sub_2303"/>
      <w:bookmarkEnd w:id="61"/>
      <w:r w:rsidRPr="001616D7">
        <w:rPr>
          <w:rFonts w:ascii="Verdana" w:eastAsia="Times New Roman" w:hAnsi="Verdana" w:cs="Times New Roman"/>
          <w:color w:val="163479"/>
          <w:sz w:val="20"/>
          <w:szCs w:val="20"/>
          <w:lang w:eastAsia="ru-RU"/>
        </w:rPr>
        <w:t>c любой дате вступления в силу настоящей Конвенции в соответствии со </w:t>
      </w:r>
      <w:hyperlink r:id="rId12" w:anchor="sub_15" w:history="1">
        <w:r w:rsidRPr="001616D7">
          <w:rPr>
            <w:rFonts w:ascii="Verdana" w:eastAsia="Times New Roman" w:hAnsi="Verdana" w:cs="Times New Roman"/>
            <w:color w:val="008000"/>
            <w:sz w:val="20"/>
            <w:szCs w:val="20"/>
            <w:u w:val="single"/>
            <w:lang w:eastAsia="ru-RU"/>
          </w:rPr>
          <w:t>Статьями 15</w:t>
        </w:r>
      </w:hyperlink>
      <w:r w:rsidRPr="001616D7">
        <w:rPr>
          <w:rFonts w:ascii="Verdana" w:eastAsia="Times New Roman" w:hAnsi="Verdana" w:cs="Times New Roman"/>
          <w:color w:val="163479"/>
          <w:sz w:val="20"/>
          <w:szCs w:val="20"/>
          <w:lang w:eastAsia="ru-RU"/>
        </w:rPr>
        <w:t> и </w:t>
      </w:r>
      <w:hyperlink r:id="rId13" w:anchor="sub_16" w:history="1">
        <w:r w:rsidRPr="001616D7">
          <w:rPr>
            <w:rFonts w:ascii="Verdana" w:eastAsia="Times New Roman" w:hAnsi="Verdana" w:cs="Times New Roman"/>
            <w:color w:val="008000"/>
            <w:sz w:val="20"/>
            <w:szCs w:val="20"/>
            <w:u w:val="single"/>
            <w:lang w:eastAsia="ru-RU"/>
          </w:rPr>
          <w:t>16</w:t>
        </w:r>
      </w:hyperlink>
      <w:r w:rsidRPr="001616D7">
        <w:rPr>
          <w:rFonts w:ascii="Verdana" w:eastAsia="Times New Roman" w:hAnsi="Verdana" w:cs="Times New Roman"/>
          <w:color w:val="163479"/>
          <w:sz w:val="20"/>
          <w:szCs w:val="20"/>
          <w:lang w:eastAsia="ru-RU"/>
        </w:rPr>
        <w:t>;</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bookmarkStart w:id="62" w:name="sub_2304"/>
      <w:bookmarkEnd w:id="62"/>
      <w:r w:rsidRPr="001616D7">
        <w:rPr>
          <w:rFonts w:ascii="Verdana" w:eastAsia="Times New Roman" w:hAnsi="Verdana" w:cs="Times New Roman"/>
          <w:color w:val="163479"/>
          <w:sz w:val="20"/>
          <w:szCs w:val="20"/>
          <w:lang w:eastAsia="ru-RU"/>
        </w:rPr>
        <w:t>d любом ином действии, уведомлении или сообщении, относящихся к настоящей Конвенции.</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В удостоверение чего нижеподписавшиеся, должным образом на то уполномоченные, подписали настоящую Конвенцию.</w:t>
      </w: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p>
    <w:p w:rsidR="001616D7" w:rsidRPr="001616D7" w:rsidRDefault="001616D7" w:rsidP="001616D7">
      <w:pPr>
        <w:shd w:val="clear" w:color="auto" w:fill="FFFFFF"/>
        <w:spacing w:before="100" w:beforeAutospacing="1" w:after="100" w:afterAutospacing="1" w:line="240" w:lineRule="auto"/>
        <w:jc w:val="both"/>
        <w:rPr>
          <w:rFonts w:ascii="Verdana" w:eastAsia="Times New Roman" w:hAnsi="Verdana" w:cs="Times New Roman"/>
          <w:color w:val="163479"/>
          <w:sz w:val="19"/>
          <w:szCs w:val="19"/>
          <w:lang w:eastAsia="ru-RU"/>
        </w:rPr>
      </w:pPr>
      <w:r w:rsidRPr="001616D7">
        <w:rPr>
          <w:rFonts w:ascii="Verdana" w:eastAsia="Times New Roman" w:hAnsi="Verdana" w:cs="Times New Roman"/>
          <w:color w:val="163479"/>
          <w:sz w:val="20"/>
          <w:szCs w:val="20"/>
          <w:lang w:eastAsia="ru-RU"/>
        </w:rPr>
        <w:t>Совершено в Страсбурге 4 ноября 1999 года на английском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передает заверенные копии Конвенции каждому Государству - члену Совета Европы, Государствам, не являющимся его членами, которые принимали участие в разработке настоящей Конвенции, Европейскому Сообществу и любому другому Государству, которому было предложено присоединиться к Конвенции.</w:t>
      </w:r>
    </w:p>
    <w:p w:rsidR="00A35A0D" w:rsidRDefault="00A35A0D">
      <w:bookmarkStart w:id="63" w:name="_GoBack"/>
      <w:bookmarkEnd w:id="63"/>
    </w:p>
    <w:sectPr w:rsidR="00A35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9E"/>
    <w:rsid w:val="001616D7"/>
    <w:rsid w:val="0064359E"/>
    <w:rsid w:val="00A3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16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616D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1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16D7"/>
  </w:style>
  <w:style w:type="character" w:styleId="a4">
    <w:name w:val="Hyperlink"/>
    <w:basedOn w:val="a0"/>
    <w:uiPriority w:val="99"/>
    <w:semiHidden/>
    <w:unhideWhenUsed/>
    <w:rsid w:val="001616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16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616D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1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16D7"/>
  </w:style>
  <w:style w:type="character" w:styleId="a4">
    <w:name w:val="Hyperlink"/>
    <w:basedOn w:val="a0"/>
    <w:uiPriority w:val="99"/>
    <w:semiHidden/>
    <w:unhideWhenUsed/>
    <w:rsid w:val="00161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0600.2005" TargetMode="External"/><Relationship Id="rId13" Type="http://schemas.openxmlformats.org/officeDocument/2006/relationships/hyperlink" Target="http://anticorr.sartpp.ru/zak12.php" TargetMode="External"/><Relationship Id="rId3" Type="http://schemas.openxmlformats.org/officeDocument/2006/relationships/settings" Target="settings.xml"/><Relationship Id="rId7" Type="http://schemas.openxmlformats.org/officeDocument/2006/relationships/hyperlink" Target="http://anticorr.sartpp.ru/zak12.php" TargetMode="External"/><Relationship Id="rId12" Type="http://schemas.openxmlformats.org/officeDocument/2006/relationships/hyperlink" Target="http://anticorr.sartpp.ru/zak12.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ticorr.sartpp.ru/zak12.php" TargetMode="External"/><Relationship Id="rId11" Type="http://schemas.openxmlformats.org/officeDocument/2006/relationships/hyperlink" Target="http://anticorr.sartpp.ru/zak12.php" TargetMode="External"/><Relationship Id="rId5" Type="http://schemas.openxmlformats.org/officeDocument/2006/relationships/hyperlink" Target="http://anticorr.sartpp.ru/zak12.php" TargetMode="External"/><Relationship Id="rId15" Type="http://schemas.openxmlformats.org/officeDocument/2006/relationships/theme" Target="theme/theme1.xml"/><Relationship Id="rId10" Type="http://schemas.openxmlformats.org/officeDocument/2006/relationships/hyperlink" Target="http://anticorr.sartpp.ru/zak12.php" TargetMode="External"/><Relationship Id="rId4" Type="http://schemas.openxmlformats.org/officeDocument/2006/relationships/webSettings" Target="webSettings.xml"/><Relationship Id="rId9" Type="http://schemas.openxmlformats.org/officeDocument/2006/relationships/hyperlink" Target="http://anticorr.sartpp.ru/zak12.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14010</Characters>
  <Application>Microsoft Office Word</Application>
  <DocSecurity>0</DocSecurity>
  <Lines>116</Lines>
  <Paragraphs>32</Paragraphs>
  <ScaleCrop>false</ScaleCrop>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2</cp:revision>
  <dcterms:created xsi:type="dcterms:W3CDTF">2015-06-01T13:15:00Z</dcterms:created>
  <dcterms:modified xsi:type="dcterms:W3CDTF">2015-06-01T13:15:00Z</dcterms:modified>
</cp:coreProperties>
</file>