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91" w:rsidRPr="004A0050" w:rsidRDefault="00746B91" w:rsidP="00746B91">
      <w:pPr>
        <w:pStyle w:val="a3"/>
        <w:spacing w:before="0" w:beforeAutospacing="0" w:after="0" w:afterAutospacing="0"/>
        <w:ind w:firstLine="851"/>
        <w:jc w:val="both"/>
        <w:rPr>
          <w:sz w:val="28"/>
          <w:szCs w:val="28"/>
        </w:rPr>
      </w:pPr>
      <w:bookmarkStart w:id="0" w:name="_GoBack"/>
      <w:bookmarkEnd w:id="0"/>
      <w:r w:rsidRPr="004A0050">
        <w:rPr>
          <w:sz w:val="28"/>
          <w:szCs w:val="28"/>
        </w:rPr>
        <w:t> </w:t>
      </w:r>
    </w:p>
    <w:p w:rsidR="00746B91" w:rsidRPr="004A0050" w:rsidRDefault="00746B91" w:rsidP="00746B91">
      <w:pPr>
        <w:pStyle w:val="1"/>
        <w:spacing w:before="0" w:beforeAutospacing="0" w:after="0" w:afterAutospacing="0"/>
        <w:ind w:firstLine="851"/>
        <w:jc w:val="both"/>
        <w:rPr>
          <w:sz w:val="28"/>
          <w:szCs w:val="28"/>
        </w:rPr>
      </w:pPr>
      <w:r w:rsidRPr="004A0050">
        <w:rPr>
          <w:sz w:val="28"/>
          <w:szCs w:val="28"/>
        </w:rPr>
        <w:t>2020.12.</w:t>
      </w:r>
      <w:r>
        <w:rPr>
          <w:sz w:val="28"/>
          <w:szCs w:val="28"/>
        </w:rPr>
        <w:t>22</w:t>
      </w:r>
      <w:r w:rsidRPr="004A0050">
        <w:rPr>
          <w:sz w:val="28"/>
          <w:szCs w:val="28"/>
        </w:rPr>
        <w:t xml:space="preserve"> Разграничение понятий «подарок» и «взятка»</w:t>
      </w:r>
    </w:p>
    <w:p w:rsidR="00746B91" w:rsidRDefault="00746B91" w:rsidP="00746B91">
      <w:pPr>
        <w:pStyle w:val="a3"/>
        <w:spacing w:before="0" w:beforeAutospacing="0" w:after="0" w:afterAutospacing="0"/>
        <w:ind w:firstLine="851"/>
        <w:jc w:val="both"/>
        <w:rPr>
          <w:sz w:val="28"/>
          <w:szCs w:val="28"/>
        </w:rPr>
      </w:pPr>
    </w:p>
    <w:p w:rsidR="00746B91" w:rsidRDefault="00746B91" w:rsidP="00746B91">
      <w:pPr>
        <w:pStyle w:val="a3"/>
        <w:spacing w:before="0" w:beforeAutospacing="0" w:after="0" w:afterAutospacing="0"/>
        <w:ind w:firstLine="851"/>
        <w:jc w:val="both"/>
        <w:rPr>
          <w:sz w:val="28"/>
          <w:szCs w:val="28"/>
        </w:rPr>
      </w:pPr>
      <w:r w:rsidRPr="004A0050">
        <w:rPr>
          <w:sz w:val="28"/>
          <w:szCs w:val="28"/>
        </w:rPr>
        <w:t xml:space="preserve">Статьей 290 Уголовного кодекса Российской Федерации (далее – УК РФ) предусмотрена уголовная ответственность за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Как следует из вышеуказанного положения УК РФ, «Взятка» - это принимаемые должностным лицом материальные ценности за действия либо бездействие в интересах взяткодателя, которые должностное лицо имеет право либо обязано совершить, с целью ускорить решение вопроса или решить его в положительном ключе, либо за совершение незаконных действий, то есть действий или бездействия, которые это лицо не может или не должно совершить в силу закона или своего служебного положения. Размер взятки влияет на общественную опасность этого преступления и квалификацию содеянного: если не превышает 10 тысяч рублей, то это мелкая взятка (ст. 291.2 УК РФ), наказание за данное преступление предусматривает до 1 года лишения свободы, если свыше 10 тысяч рублей, то деяние квалифицируется по ст. 290 УК РФ, где срок лишения свободы предусмотрен до 15 лет. Основным критерием, разграничивающим взятку и подарок, является безвозмездность последнего. Безвозмездность - главный признак договора дарения как разновидности гражданско-правовой сделки: любой дар безвозмезден, если же дарение обусловлено совершением каких-либо действий другой стороной, то это приводит к признанию такого договора ничтожным. Взятка, в свою очередь, всегда носит возмездный характер - она в любом случае передается и получается за какие-либо действия или бездействие. Законом установлено, что лица, замещающие государственные или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(ст. 12.1 Федерального закона от 25.12.2008 № 273-ФЗ «О противодействии коррупции»).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w:t>
      </w:r>
      <w:r w:rsidRPr="004A0050">
        <w:rPr>
          <w:sz w:val="28"/>
          <w:szCs w:val="28"/>
        </w:rPr>
        <w:lastRenderedPageBreak/>
        <w:t>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В соответствии со ст. 575 Гражданского кодекса Российской Федерации допускается дарение обычных подарков, стоимость которых не превышает трех тысяч рублей, лицам, замещающим государственные или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746B91" w:rsidRDefault="00746B91" w:rsidP="00746B91">
      <w:pPr>
        <w:pStyle w:val="a3"/>
        <w:spacing w:before="0" w:beforeAutospacing="0" w:after="0" w:afterAutospacing="0"/>
        <w:ind w:firstLine="851"/>
        <w:jc w:val="both"/>
        <w:rPr>
          <w:sz w:val="28"/>
          <w:szCs w:val="28"/>
        </w:rPr>
      </w:pPr>
    </w:p>
    <w:p w:rsidR="00746B91" w:rsidRDefault="00746B91" w:rsidP="00746B91">
      <w:pPr>
        <w:pStyle w:val="a3"/>
        <w:spacing w:before="0" w:beforeAutospacing="0" w:after="0" w:afterAutospacing="0"/>
        <w:jc w:val="both"/>
        <w:rPr>
          <w:sz w:val="28"/>
          <w:szCs w:val="28"/>
        </w:rPr>
      </w:pPr>
    </w:p>
    <w:p w:rsidR="00746B91" w:rsidRPr="004A0050" w:rsidRDefault="00746B91" w:rsidP="00746B91">
      <w:pPr>
        <w:pStyle w:val="a3"/>
        <w:spacing w:before="0" w:beforeAutospacing="0" w:after="0" w:afterAutospacing="0"/>
        <w:jc w:val="both"/>
        <w:rPr>
          <w:sz w:val="28"/>
          <w:szCs w:val="28"/>
        </w:rPr>
      </w:pPr>
      <w:r w:rsidRPr="004A0050">
        <w:rPr>
          <w:sz w:val="28"/>
          <w:szCs w:val="28"/>
        </w:rPr>
        <w:t xml:space="preserve">Заместитель прокурора </w:t>
      </w:r>
    </w:p>
    <w:p w:rsidR="00746B91" w:rsidRPr="004A0050" w:rsidRDefault="00746B91" w:rsidP="00746B91">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46B91" w:rsidRPr="004A0050" w:rsidRDefault="00746B91" w:rsidP="00746B91">
      <w:pPr>
        <w:spacing w:after="0" w:line="240" w:lineRule="exact"/>
        <w:ind w:right="-187"/>
        <w:jc w:val="both"/>
        <w:rPr>
          <w:rFonts w:ascii="Times New Roman" w:hAnsi="Times New Roman" w:cs="Times New Roman"/>
          <w:sz w:val="28"/>
          <w:szCs w:val="28"/>
        </w:rPr>
      </w:pPr>
    </w:p>
    <w:p w:rsidR="00746B91" w:rsidRPr="004A0050" w:rsidRDefault="00746B91" w:rsidP="00746B91">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46B91" w:rsidRDefault="00746B91">
      <w:pPr>
        <w:spacing w:after="160" w:line="259" w:lineRule="auto"/>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746B91" w:rsidRDefault="00746B91" w:rsidP="004A0050">
      <w:pPr>
        <w:spacing w:after="0" w:line="240" w:lineRule="auto"/>
        <w:ind w:firstLine="851"/>
        <w:jc w:val="both"/>
        <w:outlineLvl w:val="0"/>
        <w:rPr>
          <w:rFonts w:ascii="Times New Roman" w:eastAsia="Times New Roman" w:hAnsi="Times New Roman" w:cs="Times New Roman"/>
          <w:b/>
          <w:bCs/>
          <w:kern w:val="36"/>
          <w:sz w:val="28"/>
          <w:szCs w:val="28"/>
          <w:lang w:eastAsia="ru-RU"/>
        </w:rPr>
      </w:pPr>
    </w:p>
    <w:p w:rsidR="004A0050" w:rsidRPr="004A0050" w:rsidRDefault="004A0050" w:rsidP="004A0050">
      <w:pPr>
        <w:spacing w:after="0" w:line="240" w:lineRule="auto"/>
        <w:ind w:firstLine="851"/>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2020.12.22 Алименты на личны</w:t>
      </w:r>
      <w:r w:rsidRPr="004A0050">
        <w:rPr>
          <w:rFonts w:ascii="Times New Roman" w:eastAsia="Times New Roman" w:hAnsi="Times New Roman" w:cs="Times New Roman"/>
          <w:b/>
          <w:bCs/>
          <w:kern w:val="36"/>
          <w:sz w:val="28"/>
          <w:szCs w:val="28"/>
          <w:lang w:eastAsia="ru-RU"/>
        </w:rPr>
        <w:t>й счет ребенка</w:t>
      </w:r>
    </w:p>
    <w:p w:rsid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r w:rsidRPr="004A0050">
        <w:rPr>
          <w:rFonts w:ascii="Times New Roman" w:eastAsia="Times New Roman" w:hAnsi="Times New Roman" w:cs="Times New Roman"/>
          <w:sz w:val="28"/>
          <w:szCs w:val="28"/>
          <w:lang w:eastAsia="ru-RU"/>
        </w:rPr>
        <w:t>По закону алименты должны поступать в распоряжение родителя, воспитывающего ребенка и расходоваться на его содержание, воспитание и образование. Целью взыскания алиментов является обеспечение максимально возможного сохранения ребёнку прежнего уровня его обеспечения и минимизации неблагоприятных последствий прекращения семейных отношений между родителями. Взыскиваемые алименты должны быть достаточными для удовлетворения привычных потребностей ребёнка. Семейным Кодексом РФ (ст. 60) предусмотрена возможность вынесения судом по требованию родителя, обязанного уплачивать алименты, решения о перечислении не более 50% подлежащих выплате сумм на счета, открытые на имя несовершеннолетних детей в банках. Обычно такие требования плательщика алиментов удовлетворяются судом в случае ненадлежащего исполнения родителем, получающим алименты, обязанности по расходованию средств на содержание, воспитание и образование ребёнка с условием сохранения при таком способе исполнения решения суда уровня материального обеспечения ребёнка, достаточного для его полноценного развития (питание, образование, воспитание и т.д.). При необходимости с заявлением о проверке законности действий должника взыскатель алиментов может обратиться к судебному приставу</w:t>
      </w:r>
      <w:r w:rsidR="00F806C2">
        <w:rPr>
          <w:rFonts w:ascii="Times New Roman" w:eastAsia="Times New Roman" w:hAnsi="Times New Roman" w:cs="Times New Roman"/>
          <w:sz w:val="28"/>
          <w:szCs w:val="28"/>
          <w:lang w:eastAsia="ru-RU"/>
        </w:rPr>
        <w:t xml:space="preserve"> и</w:t>
      </w:r>
      <w:r w:rsidRPr="004A0050">
        <w:rPr>
          <w:rFonts w:ascii="Times New Roman" w:eastAsia="Times New Roman" w:hAnsi="Times New Roman" w:cs="Times New Roman"/>
          <w:sz w:val="28"/>
          <w:szCs w:val="28"/>
          <w:lang w:eastAsia="ru-RU"/>
        </w:rPr>
        <w:t>сполнителю, который при наличии оснований вправе решить вопрос о применении мер административного воздействия.</w:t>
      </w:r>
    </w:p>
    <w:p w:rsidR="004A0050" w:rsidRPr="004A0050" w:rsidRDefault="004A0050" w:rsidP="004A0050">
      <w:pPr>
        <w:spacing w:after="0" w:line="240" w:lineRule="exact"/>
        <w:jc w:val="both"/>
        <w:rPr>
          <w:rFonts w:ascii="Times New Roman" w:hAnsi="Times New Roman" w:cs="Times New Roman"/>
          <w:sz w:val="28"/>
          <w:szCs w:val="28"/>
        </w:rPr>
      </w:pPr>
    </w:p>
    <w:p w:rsidR="004A0050" w:rsidRPr="004A0050" w:rsidRDefault="004A0050" w:rsidP="004A0050">
      <w:pPr>
        <w:spacing w:after="0" w:line="240" w:lineRule="exact"/>
        <w:jc w:val="both"/>
        <w:rPr>
          <w:rFonts w:ascii="Times New Roman" w:hAnsi="Times New Roman" w:cs="Times New Roman"/>
          <w:sz w:val="28"/>
          <w:szCs w:val="28"/>
        </w:rPr>
      </w:pPr>
    </w:p>
    <w:p w:rsidR="004A0050" w:rsidRPr="004A0050" w:rsidRDefault="004A0050" w:rsidP="004A0050">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4A0050" w:rsidRPr="004A0050" w:rsidRDefault="004A0050" w:rsidP="004A0050">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4A0050" w:rsidRPr="004A0050" w:rsidRDefault="004A0050" w:rsidP="004A0050">
      <w:pPr>
        <w:spacing w:after="0" w:line="240" w:lineRule="exact"/>
        <w:ind w:right="-187"/>
        <w:jc w:val="both"/>
        <w:rPr>
          <w:rFonts w:ascii="Times New Roman" w:hAnsi="Times New Roman" w:cs="Times New Roman"/>
          <w:sz w:val="28"/>
          <w:szCs w:val="28"/>
        </w:rPr>
      </w:pPr>
    </w:p>
    <w:p w:rsidR="004A0050" w:rsidRPr="004A0050" w:rsidRDefault="004A0050" w:rsidP="004A0050">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4A0050" w:rsidRDefault="004A0050">
      <w:pPr>
        <w:spacing w:after="160" w:line="259" w:lineRule="auto"/>
        <w:rPr>
          <w:rFonts w:ascii="Times New Roman" w:eastAsia="Times New Roman" w:hAnsi="Times New Roman" w:cs="Times New Roman"/>
          <w:sz w:val="28"/>
          <w:szCs w:val="28"/>
          <w:lang w:eastAsia="ru-RU"/>
        </w:rPr>
      </w:pPr>
    </w:p>
    <w:p w:rsid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r w:rsidRPr="004A0050">
        <w:rPr>
          <w:rFonts w:ascii="Times New Roman" w:eastAsia="Times New Roman" w:hAnsi="Times New Roman" w:cs="Times New Roman"/>
          <w:sz w:val="28"/>
          <w:szCs w:val="28"/>
          <w:lang w:eastAsia="ru-RU"/>
        </w:rPr>
        <w:t> </w:t>
      </w:r>
    </w:p>
    <w:p w:rsidR="004A0050" w:rsidRDefault="004A0050">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Pr>
          <w:sz w:val="28"/>
          <w:szCs w:val="28"/>
        </w:rPr>
        <w:t>22</w:t>
      </w:r>
      <w:r w:rsidRPr="004A0050">
        <w:rPr>
          <w:sz w:val="28"/>
          <w:szCs w:val="28"/>
        </w:rPr>
        <w:t xml:space="preserve"> Безопасные покупки в сети Интернет</w:t>
      </w:r>
    </w:p>
    <w:p w:rsidR="004A0050" w:rsidRDefault="004A0050" w:rsidP="004A0050">
      <w:pPr>
        <w:pStyle w:val="a3"/>
        <w:spacing w:before="0" w:beforeAutospacing="0" w:after="0" w:afterAutospacing="0"/>
        <w:ind w:firstLine="851"/>
        <w:jc w:val="both"/>
        <w:rPr>
          <w:sz w:val="28"/>
          <w:szCs w:val="28"/>
        </w:rPr>
      </w:pPr>
    </w:p>
    <w:p w:rsidR="004A0050" w:rsidRDefault="004A0050" w:rsidP="004A0050">
      <w:pPr>
        <w:pStyle w:val="a3"/>
        <w:spacing w:before="0" w:beforeAutospacing="0" w:after="0" w:afterAutospacing="0"/>
        <w:ind w:firstLine="851"/>
        <w:jc w:val="both"/>
        <w:rPr>
          <w:sz w:val="28"/>
          <w:szCs w:val="28"/>
        </w:rPr>
      </w:pPr>
      <w:r w:rsidRPr="004A0050">
        <w:rPr>
          <w:sz w:val="28"/>
          <w:szCs w:val="28"/>
        </w:rPr>
        <w:t xml:space="preserve">Покупки через интернет быстрее и удобнее, чем традиционные походы по магазинам, особенно в условиях распространения новой коронавирусной инфекции, но и шанс столкнуться с киберпреступниками в разы выше. Риск возникает во время покупок на сайтах и в приложениях с использованием электронного кошелька, мобильного и интернет-банкинга. Не переходите по ссылкам и не открывайте интернет-страницы, вызывающие сомнение. Совершая покупки в Интернете пользуйтесь только личными устройствами. Защитите устройства, установив антивирусную программу, и регулярно обновляйте её. • Выбирайте безопасные сайты. • Никогда не переходите по ссылкам из электронных писем и СМС сообщений от неизвестных отправителей. • Даже если сообщение пришло от знакомого вам человека или организации, не спешите открывать их. Возможно, у мошенников появился доступ к их </w:t>
      </w:r>
      <w:proofErr w:type="gramStart"/>
      <w:r w:rsidRPr="004A0050">
        <w:rPr>
          <w:sz w:val="28"/>
          <w:szCs w:val="28"/>
        </w:rPr>
        <w:t>аккаунтам</w:t>
      </w:r>
      <w:proofErr w:type="gramEnd"/>
      <w:r w:rsidRPr="004A0050">
        <w:rPr>
          <w:sz w:val="28"/>
          <w:szCs w:val="28"/>
        </w:rPr>
        <w:t xml:space="preserve"> и они хотят получить доступ и к вашим данным. • Набирайте адрес банка вручную, а еще лучше – сохраняйте в закладках адреса интернет магазинов, банков. • Всегда проверяйте адресную строку браузера. Иногда можно попасть на сайт «двойник», сделанный мошенниками, при переходе с одной страницы известного вам сайта на другой. • Делайте покупки на сайтах, обеспечивающих безопасное соединение. Адрес такого ресурса начинается с https://. В адресной строке есть значок в виде закрытого замка. • Выбирайте известные интернет-магазины и сервисы. Изучайте отзывы о них других пользователей. Лучше всего посмотреть отзывы на нескольких независимых сайтах. Добросовестный продавец всегда дает полную информацию о себе: телефон, адрес и прочие контактные данные. • Если стали жертвой мошенников - незамедлительно сообщите об этом в полицию по телефону 02, или с мобильного - 112.</w:t>
      </w:r>
    </w:p>
    <w:p w:rsid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spacing w:after="0" w:line="240" w:lineRule="exact"/>
        <w:jc w:val="both"/>
        <w:rPr>
          <w:rFonts w:ascii="Times New Roman" w:hAnsi="Times New Roman" w:cs="Times New Roman"/>
          <w:sz w:val="28"/>
          <w:szCs w:val="28"/>
        </w:rPr>
      </w:pPr>
    </w:p>
    <w:p w:rsidR="004A0050" w:rsidRPr="004A0050" w:rsidRDefault="004A0050" w:rsidP="004A0050">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4A0050" w:rsidRPr="004A0050" w:rsidRDefault="004A0050" w:rsidP="004A0050">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4A0050" w:rsidRPr="004A0050" w:rsidRDefault="004A0050" w:rsidP="004A0050">
      <w:pPr>
        <w:spacing w:after="0" w:line="240" w:lineRule="exact"/>
        <w:ind w:right="-187"/>
        <w:jc w:val="both"/>
        <w:rPr>
          <w:rFonts w:ascii="Times New Roman" w:hAnsi="Times New Roman" w:cs="Times New Roman"/>
          <w:sz w:val="28"/>
          <w:szCs w:val="28"/>
        </w:rPr>
      </w:pPr>
    </w:p>
    <w:p w:rsidR="004A0050" w:rsidRPr="004A0050" w:rsidRDefault="004A0050" w:rsidP="004A0050">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4A0050" w:rsidRDefault="004A0050">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Pr>
          <w:sz w:val="28"/>
          <w:szCs w:val="28"/>
        </w:rPr>
        <w:t>22</w:t>
      </w:r>
      <w:r w:rsidRPr="004A0050">
        <w:rPr>
          <w:sz w:val="28"/>
          <w:szCs w:val="28"/>
        </w:rPr>
        <w:t xml:space="preserve"> Больных наркоманией судья может отправить на обследование или лечение</w:t>
      </w:r>
    </w:p>
    <w:p w:rsid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Кодексом об административных правонарушениях Российской Федерации предусмотрена норма, определяющая, что при назначении административного наказания за правонарушения в области законодательства о наркотических средствах, психотропных веществах и их прекурсорах судья может возложить на лицо, больное наркоманией либо потребляющее наркотические средства или психотропные вещества без назначения врача либо новые потенциально опасные психоактивные вещества, обязанность пройти диагностику, профилактические мероприятия, лечение от наркомании и (или) медицинскую и (или) социальную реабилитацию. При этом судья обязан указать в постановлении по делу об административном правонарушении срок, в течение которого лицо должно обратиться в соответствующую медицинскую организацию или учреждение социальной реабилитации. Этот срок исчисляется со дня вступления постановления в законную силу.</w:t>
      </w: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4A0050" w:rsidRPr="004A0050" w:rsidRDefault="004A0050" w:rsidP="004A0050">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4A0050" w:rsidRPr="004A0050" w:rsidRDefault="004A0050" w:rsidP="004A0050">
      <w:pPr>
        <w:spacing w:after="0" w:line="240" w:lineRule="exact"/>
        <w:ind w:right="-187"/>
        <w:jc w:val="both"/>
        <w:rPr>
          <w:rFonts w:ascii="Times New Roman" w:hAnsi="Times New Roman" w:cs="Times New Roman"/>
          <w:sz w:val="28"/>
          <w:szCs w:val="28"/>
        </w:rPr>
      </w:pPr>
    </w:p>
    <w:p w:rsidR="004A0050" w:rsidRPr="004A0050" w:rsidRDefault="004A0050" w:rsidP="004A0050">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4A0050" w:rsidRDefault="004A0050">
      <w:pPr>
        <w:spacing w:after="160" w:line="259" w:lineRule="auto"/>
        <w:rPr>
          <w:rFonts w:ascii="Times New Roman" w:eastAsia="Times New Roman" w:hAnsi="Times New Roman" w:cs="Times New Roman"/>
          <w:b/>
          <w:bCs/>
          <w:kern w:val="36"/>
          <w:sz w:val="28"/>
          <w:szCs w:val="28"/>
          <w:lang w:eastAsia="ru-RU"/>
        </w:rPr>
      </w:pPr>
      <w:r>
        <w:rPr>
          <w:sz w:val="28"/>
          <w:szCs w:val="28"/>
        </w:rPr>
        <w:br w:type="page"/>
      </w:r>
    </w:p>
    <w:p w:rsidR="004A0050" w:rsidRDefault="004A0050" w:rsidP="004A0050">
      <w:pPr>
        <w:pStyle w:val="1"/>
        <w:spacing w:before="0" w:beforeAutospacing="0" w:after="0" w:afterAutospacing="0"/>
        <w:ind w:firstLine="851"/>
        <w:jc w:val="both"/>
        <w:rPr>
          <w:sz w:val="28"/>
          <w:szCs w:val="28"/>
        </w:rPr>
      </w:pPr>
      <w:r w:rsidRPr="004A0050">
        <w:rPr>
          <w:sz w:val="28"/>
          <w:szCs w:val="28"/>
        </w:rPr>
        <w:lastRenderedPageBreak/>
        <w:t> 2020.12.</w:t>
      </w:r>
      <w:r>
        <w:rPr>
          <w:sz w:val="28"/>
          <w:szCs w:val="28"/>
        </w:rPr>
        <w:t>22</w:t>
      </w:r>
      <w:r w:rsidRPr="004A0050">
        <w:rPr>
          <w:sz w:val="28"/>
          <w:szCs w:val="28"/>
        </w:rPr>
        <w:t xml:space="preserve"> Внесены изменения, исключающие возможность применения особо порядка при рассмотрении уголовных дел о тяжких преступлениях.</w:t>
      </w:r>
    </w:p>
    <w:p w:rsidR="004A0050" w:rsidRPr="004A0050" w:rsidRDefault="004A0050" w:rsidP="004A0050">
      <w:pPr>
        <w:pStyle w:val="1"/>
        <w:spacing w:before="0" w:beforeAutospacing="0" w:after="0" w:afterAutospacing="0"/>
        <w:ind w:firstLine="851"/>
        <w:jc w:val="both"/>
        <w:rPr>
          <w:sz w:val="28"/>
          <w:szCs w:val="28"/>
        </w:rPr>
      </w:pPr>
    </w:p>
    <w:p w:rsidR="004A0050" w:rsidRDefault="004A0050" w:rsidP="004A0050">
      <w:pPr>
        <w:pStyle w:val="a3"/>
        <w:spacing w:before="0" w:beforeAutospacing="0" w:after="0" w:afterAutospacing="0"/>
        <w:ind w:firstLine="851"/>
        <w:jc w:val="both"/>
        <w:rPr>
          <w:sz w:val="28"/>
          <w:szCs w:val="28"/>
        </w:rPr>
      </w:pPr>
      <w:r w:rsidRPr="004A0050">
        <w:rPr>
          <w:sz w:val="28"/>
          <w:szCs w:val="28"/>
        </w:rPr>
        <w:t xml:space="preserve">Федеральным законом от 20.07.2020 </w:t>
      </w:r>
      <w:r>
        <w:rPr>
          <w:sz w:val="28"/>
          <w:szCs w:val="28"/>
        </w:rPr>
        <w:t xml:space="preserve">№ </w:t>
      </w:r>
      <w:r w:rsidRPr="004A0050">
        <w:rPr>
          <w:sz w:val="28"/>
          <w:szCs w:val="28"/>
        </w:rPr>
        <w:t>224-ФЗ «О внесении изменений в статьи 314 и 316 Уголовно-процессуального кодекса РФ» скорректированы нормы уголовно-процессуального законодательства, регулирующие применение особого порядка судебного разбирательства при рассмотрении уголовных дел. С 31.07.2020 исключается возможность применения особого порядка при рассмотрении уголовных дел о тяжких преступлениях. Такие преступления, как правило, являются особо сложными и требуют высокой степени процессуальных гарантий, которые могут быть обеспечены при рассмотрении дела в общем порядке в условиях действия принципа непосредственности и устности исследования доказательств в судебном заседании. Таким образом, особый порядок будет применяться только по уголовным делам о преступлениях небольшой и средней тяжести. Кроме того, согласно внесенным корректировкам, изменена юридическая конструкция закрепления нормы о мнении государственного либо частного обвинителя и (или) потерпевшего на применение особого порядка. В соответствие с новой редакцией Уголовно-процессуального кодекса РФ отсутствие возражения данной категории лиц на применение особо порядка закреплено в ч.</w:t>
      </w:r>
      <w:r>
        <w:rPr>
          <w:sz w:val="28"/>
          <w:szCs w:val="28"/>
        </w:rPr>
        <w:t xml:space="preserve"> </w:t>
      </w:r>
      <w:r w:rsidRPr="004A0050">
        <w:rPr>
          <w:sz w:val="28"/>
          <w:szCs w:val="28"/>
        </w:rPr>
        <w:t>2 ст. 314 УПК РФ как одно из обязательных условий, позволяющих суду постановить приговор без проведения судебного разбирательства.</w:t>
      </w:r>
    </w:p>
    <w:p w:rsid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spacing w:after="0" w:line="240" w:lineRule="exact"/>
        <w:jc w:val="both"/>
        <w:rPr>
          <w:rFonts w:ascii="Times New Roman" w:hAnsi="Times New Roman" w:cs="Times New Roman"/>
          <w:sz w:val="28"/>
          <w:szCs w:val="28"/>
        </w:rPr>
      </w:pPr>
    </w:p>
    <w:p w:rsidR="004A0050" w:rsidRPr="004A0050" w:rsidRDefault="004A0050" w:rsidP="004A0050">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4A0050" w:rsidRPr="004A0050" w:rsidRDefault="004A0050" w:rsidP="004A0050">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4A0050" w:rsidRPr="004A0050" w:rsidRDefault="004A0050" w:rsidP="004A0050">
      <w:pPr>
        <w:spacing w:after="0" w:line="240" w:lineRule="exact"/>
        <w:ind w:right="-187"/>
        <w:jc w:val="both"/>
        <w:rPr>
          <w:rFonts w:ascii="Times New Roman" w:hAnsi="Times New Roman" w:cs="Times New Roman"/>
          <w:sz w:val="28"/>
          <w:szCs w:val="28"/>
        </w:rPr>
      </w:pPr>
    </w:p>
    <w:p w:rsidR="004A0050" w:rsidRPr="004A0050" w:rsidRDefault="004A0050" w:rsidP="004A0050">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4A0050" w:rsidRPr="004A0050" w:rsidRDefault="004A0050" w:rsidP="004A0050">
      <w:pPr>
        <w:pStyle w:val="a3"/>
        <w:spacing w:before="0" w:beforeAutospacing="0" w:after="0" w:afterAutospacing="0"/>
        <w:ind w:firstLine="851"/>
        <w:jc w:val="both"/>
        <w:rPr>
          <w:sz w:val="28"/>
          <w:szCs w:val="28"/>
        </w:rPr>
      </w:pPr>
    </w:p>
    <w:p w:rsidR="004A0050" w:rsidRDefault="004A0050" w:rsidP="004A0050">
      <w:pPr>
        <w:pStyle w:val="a3"/>
        <w:spacing w:before="0" w:beforeAutospacing="0" w:after="0" w:afterAutospacing="0"/>
        <w:ind w:firstLine="851"/>
        <w:jc w:val="both"/>
        <w:rPr>
          <w:sz w:val="28"/>
          <w:szCs w:val="28"/>
        </w:rPr>
      </w:pPr>
      <w:r w:rsidRPr="004A0050">
        <w:rPr>
          <w:sz w:val="28"/>
          <w:szCs w:val="28"/>
        </w:rPr>
        <w:t> </w:t>
      </w:r>
    </w:p>
    <w:p w:rsidR="004A0050" w:rsidRDefault="004A0050">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Pr>
          <w:sz w:val="28"/>
          <w:szCs w:val="28"/>
        </w:rPr>
        <w:t>22</w:t>
      </w:r>
      <w:r w:rsidRPr="004A0050">
        <w:rPr>
          <w:sz w:val="28"/>
          <w:szCs w:val="28"/>
        </w:rPr>
        <w:t xml:space="preserve"> Возмещение судебных расходов по гражданским делам</w:t>
      </w:r>
    </w:p>
    <w:p w:rsidR="004A0050" w:rsidRDefault="004A0050" w:rsidP="004A0050">
      <w:pPr>
        <w:pStyle w:val="a3"/>
        <w:spacing w:before="0" w:beforeAutospacing="0" w:after="0" w:afterAutospacing="0"/>
        <w:ind w:firstLine="851"/>
        <w:jc w:val="both"/>
        <w:rPr>
          <w:sz w:val="28"/>
          <w:szCs w:val="28"/>
        </w:rPr>
      </w:pPr>
    </w:p>
    <w:p w:rsidR="004A0050" w:rsidRDefault="004A0050" w:rsidP="004A0050">
      <w:pPr>
        <w:pStyle w:val="a3"/>
        <w:spacing w:before="0" w:beforeAutospacing="0" w:after="0" w:afterAutospacing="0"/>
        <w:ind w:firstLine="851"/>
        <w:jc w:val="both"/>
        <w:rPr>
          <w:sz w:val="28"/>
          <w:szCs w:val="28"/>
        </w:rPr>
      </w:pPr>
      <w:r w:rsidRPr="004A0050">
        <w:rPr>
          <w:sz w:val="28"/>
          <w:szCs w:val="28"/>
        </w:rPr>
        <w:t>В силу статьи 100 Гражданского процессуального кодекса Российской Федерации выигравшей стороне по ее письменному ходатайству суд присуждает с другой стороны расходы на оплату услуг представителя в разумных пределах. Разумными считаются такие расходы, которые при сравнимых обстоятельствах обычно взимаются за аналогичные услуги. Суд не вправе произвольно уменьшить размер сумм, взыскиваемых в качестве расходов по оплате услуг представителя, если другая сторона не заявляет возражений и не представляет доказательств чрезмерности данных сумм. Разумность судебных издержек на оплату услуг представителя не может быть обоснована его известностью. При отказе истца от иска он возмещает ответчику издержки, понесенные в связи с ведением дела. Если требования истца удовлетворены в добровольном порядке после предъявления иска, понесенные истцом по делу судебные расходы подлежат взысканию с ответчика. Расходы на оплату услуг представителей не возмещаются, если в суд за защитой прав, свобод и законных интересов других лиц обратились органы и организации (в том числе общества защиты прав потребителей). Лицо, участвующее в деле, вправе обратиться в суд с заявлением о возмещении расходов на оплату услуг представителя и в том случае, если эти услуги оплачены после разрешения дела по существу.</w:t>
      </w:r>
    </w:p>
    <w:p w:rsidR="004A0050" w:rsidRDefault="004A0050" w:rsidP="004A0050">
      <w:pPr>
        <w:pStyle w:val="a3"/>
        <w:spacing w:before="0" w:beforeAutospacing="0" w:after="0" w:afterAutospacing="0"/>
        <w:ind w:firstLine="851"/>
        <w:jc w:val="both"/>
        <w:rPr>
          <w:sz w:val="28"/>
          <w:szCs w:val="28"/>
        </w:rPr>
      </w:pPr>
    </w:p>
    <w:p w:rsid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4A0050" w:rsidRPr="004A0050" w:rsidRDefault="004A0050" w:rsidP="004A0050">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4A0050" w:rsidRPr="004A0050" w:rsidRDefault="004A0050" w:rsidP="004A0050">
      <w:pPr>
        <w:spacing w:after="0" w:line="240" w:lineRule="exact"/>
        <w:ind w:right="-187"/>
        <w:jc w:val="both"/>
        <w:rPr>
          <w:rFonts w:ascii="Times New Roman" w:hAnsi="Times New Roman" w:cs="Times New Roman"/>
          <w:sz w:val="28"/>
          <w:szCs w:val="28"/>
        </w:rPr>
      </w:pPr>
    </w:p>
    <w:p w:rsidR="004A0050" w:rsidRPr="004A0050" w:rsidRDefault="004A0050" w:rsidP="004A0050">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4A0050" w:rsidRDefault="004A0050">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w:t>
      </w: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1A61A3">
        <w:rPr>
          <w:sz w:val="28"/>
          <w:szCs w:val="28"/>
        </w:rPr>
        <w:t>2</w:t>
      </w:r>
      <w:r w:rsidR="007702EC">
        <w:rPr>
          <w:sz w:val="28"/>
          <w:szCs w:val="28"/>
        </w:rPr>
        <w:t>2</w:t>
      </w:r>
      <w:r w:rsidRPr="004A0050">
        <w:rPr>
          <w:sz w:val="28"/>
          <w:szCs w:val="28"/>
        </w:rPr>
        <w:t xml:space="preserve"> Вступили в силу изменения о новом порядке отбывания наказания в местах лишения свободы</w:t>
      </w:r>
    </w:p>
    <w:p w:rsidR="001A61A3" w:rsidRDefault="001A61A3"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С 29 сентября 2020 года вступили в силу изменения в Уголовн</w:t>
      </w:r>
      <w:r w:rsidR="00DF5C82">
        <w:rPr>
          <w:sz w:val="28"/>
          <w:szCs w:val="28"/>
        </w:rPr>
        <w:t xml:space="preserve">ый </w:t>
      </w:r>
      <w:r w:rsidRPr="004A0050">
        <w:rPr>
          <w:sz w:val="28"/>
          <w:szCs w:val="28"/>
        </w:rPr>
        <w:t>исполнительный кодекс Российской Федерации, внесенные Федеральным законом от 01.04.2020 № 96-ФЗ. Так, осужденные к лишению свободы граждане смогут отбывать наказание в исправительных учреждениях, ближайших к их дому или месту жительства их близких родственников. Уже отбывающие наказание заключенные смогут перевестись в тюрьму или колонию, соответствующую этому требованию. К близким родственникам законом отнесены: супруг или супруга, родители, дети, усыновители и усыновлённые, родные братья и сестры, дедушка и бабушка, внуки. Перевод осуществляется на основании письменного заявления осужденного по решению ФСИН России, либо с его согласия по заявлению одного из близких родственников.</w:t>
      </w:r>
    </w:p>
    <w:p w:rsidR="00DF5C82" w:rsidRDefault="00DF5C82" w:rsidP="00DF5C82">
      <w:pPr>
        <w:pStyle w:val="a3"/>
        <w:spacing w:before="0" w:beforeAutospacing="0" w:after="0" w:afterAutospacing="0"/>
        <w:ind w:firstLine="851"/>
        <w:jc w:val="both"/>
        <w:rPr>
          <w:sz w:val="28"/>
          <w:szCs w:val="28"/>
        </w:rPr>
      </w:pPr>
    </w:p>
    <w:p w:rsidR="00DF5C82" w:rsidRDefault="00DF5C82" w:rsidP="00DF5C82">
      <w:pPr>
        <w:pStyle w:val="a3"/>
        <w:spacing w:before="0" w:beforeAutospacing="0" w:after="0" w:afterAutospacing="0"/>
        <w:ind w:firstLine="851"/>
        <w:jc w:val="both"/>
        <w:rPr>
          <w:sz w:val="28"/>
          <w:szCs w:val="28"/>
        </w:rPr>
      </w:pPr>
    </w:p>
    <w:p w:rsidR="00DF5C82" w:rsidRPr="004A0050" w:rsidRDefault="00DF5C82" w:rsidP="00DF5C82">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DF5C82" w:rsidRPr="004A0050" w:rsidRDefault="00DF5C82" w:rsidP="00DF5C82">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DF5C82" w:rsidRPr="004A0050" w:rsidRDefault="00DF5C82" w:rsidP="00DF5C82">
      <w:pPr>
        <w:spacing w:after="0" w:line="240" w:lineRule="exact"/>
        <w:ind w:right="-187"/>
        <w:jc w:val="both"/>
        <w:rPr>
          <w:rFonts w:ascii="Times New Roman" w:hAnsi="Times New Roman" w:cs="Times New Roman"/>
          <w:sz w:val="28"/>
          <w:szCs w:val="28"/>
        </w:rPr>
      </w:pPr>
    </w:p>
    <w:p w:rsidR="00DF5C82" w:rsidRPr="004A0050" w:rsidRDefault="00DF5C82" w:rsidP="00DF5C82">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DF5C82" w:rsidRDefault="00DF5C82">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DF5C82">
        <w:rPr>
          <w:sz w:val="28"/>
          <w:szCs w:val="28"/>
        </w:rPr>
        <w:t>22</w:t>
      </w:r>
      <w:r w:rsidRPr="004A0050">
        <w:rPr>
          <w:sz w:val="28"/>
          <w:szCs w:val="28"/>
        </w:rPr>
        <w:t xml:space="preserve"> Для субъектов малого и среднего предпринимательства увеличен срок оплаты административных штрафов</w:t>
      </w:r>
    </w:p>
    <w:p w:rsidR="00DF5C82" w:rsidRDefault="00DF5C82"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В России принят новый комплекс мер поддержки малого и среднего бизнеса в условиях распространения коронавирусной инфекции, в том числе увеличен срок уплаты большинства административных штрафов.</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В 2020 году срок уплаты в полном размере административного штрафа, предусмотренный ч. 1 ст. 32.2 КоАП РФ, увеличен с 60 до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 Нововведения касаются субъектов малого и среднего предпринимательства, лиц, осуществляющих предпринимательскую деятельность без образования юридического лица. Этим послаблением также могут воспользоваться руководители компаний и другие их работники, совершившие правонарушения в связи с выполнением организационно</w:t>
      </w:r>
      <w:r w:rsidR="00DF5C82">
        <w:rPr>
          <w:sz w:val="28"/>
          <w:szCs w:val="28"/>
        </w:rPr>
        <w:t xml:space="preserve"> </w:t>
      </w:r>
      <w:r w:rsidRPr="004A0050">
        <w:rPr>
          <w:sz w:val="28"/>
          <w:szCs w:val="28"/>
        </w:rPr>
        <w:t>распорядительных или административно-хозяйственных функций.</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Новшество не касается штрафов за нарушения в области дорожного движения, нарушения правил продажи этилового спирта, алкогольной и спиртосодержащей продукции, невыполнение правил поведения при ЧС или угрозе ее возникновения, неуплату штрафа в установленный КоАП РФ срок.</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w:t>
      </w:r>
    </w:p>
    <w:p w:rsidR="00DF5C82" w:rsidRDefault="00DF5C82" w:rsidP="00DF5C82">
      <w:pPr>
        <w:pStyle w:val="a3"/>
        <w:spacing w:before="0" w:beforeAutospacing="0" w:after="0" w:afterAutospacing="0"/>
        <w:ind w:firstLine="851"/>
        <w:jc w:val="both"/>
        <w:rPr>
          <w:sz w:val="28"/>
          <w:szCs w:val="28"/>
        </w:rPr>
      </w:pPr>
    </w:p>
    <w:p w:rsidR="00DF5C82" w:rsidRPr="004A0050" w:rsidRDefault="00DF5C82" w:rsidP="00DF5C82">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DF5C82" w:rsidRPr="004A0050" w:rsidRDefault="00DF5C82" w:rsidP="00DF5C82">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DF5C82" w:rsidRPr="004A0050" w:rsidRDefault="00DF5C82" w:rsidP="00DF5C82">
      <w:pPr>
        <w:spacing w:after="0" w:line="240" w:lineRule="exact"/>
        <w:ind w:right="-187"/>
        <w:jc w:val="both"/>
        <w:rPr>
          <w:rFonts w:ascii="Times New Roman" w:hAnsi="Times New Roman" w:cs="Times New Roman"/>
          <w:sz w:val="28"/>
          <w:szCs w:val="28"/>
        </w:rPr>
      </w:pPr>
    </w:p>
    <w:p w:rsidR="00DF5C82" w:rsidRPr="004A0050" w:rsidRDefault="00DF5C82" w:rsidP="00DF5C82">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DF5C82" w:rsidRDefault="00DF5C82">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DF5C82">
        <w:rPr>
          <w:sz w:val="28"/>
          <w:szCs w:val="28"/>
        </w:rPr>
        <w:t>22</w:t>
      </w:r>
      <w:r w:rsidRPr="004A0050">
        <w:rPr>
          <w:sz w:val="28"/>
          <w:szCs w:val="28"/>
        </w:rPr>
        <w:t xml:space="preserve"> Индивидуальное парковочное место во дворе многоквартирного жилого дома</w:t>
      </w:r>
    </w:p>
    <w:p w:rsidR="00DF5C82" w:rsidRDefault="00DF5C82"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Земельный участок под многоквартирным домом может принадлежать, как и собственникам помещений, так и публично-правовому образованию (городскому, сельскому поселению). Соответственно от того</w:t>
      </w:r>
      <w:proofErr w:type="gramStart"/>
      <w:r w:rsidRPr="004A0050">
        <w:rPr>
          <w:sz w:val="28"/>
          <w:szCs w:val="28"/>
        </w:rPr>
        <w:t>.</w:t>
      </w:r>
      <w:proofErr w:type="gramEnd"/>
      <w:r w:rsidRPr="004A0050">
        <w:rPr>
          <w:sz w:val="28"/>
          <w:szCs w:val="28"/>
        </w:rPr>
        <w:t xml:space="preserve"> </w:t>
      </w:r>
      <w:proofErr w:type="gramStart"/>
      <w:r w:rsidRPr="004A0050">
        <w:rPr>
          <w:sz w:val="28"/>
          <w:szCs w:val="28"/>
        </w:rPr>
        <w:t>к</w:t>
      </w:r>
      <w:proofErr w:type="gramEnd"/>
      <w:r w:rsidRPr="004A0050">
        <w:rPr>
          <w:sz w:val="28"/>
          <w:szCs w:val="28"/>
        </w:rPr>
        <w:t>ому принадлежит земельный участок, на котором расположен многоквартирный дом. имеется разный порядок организации индивидуального парковочного места. Если земельный участок под многоквартирным домом не принадлежит собственникам помещений на праве общей долевой собственности (согласно п. 4 ч. 1 ст. 36 ЖК РФ), то организация индивидуального парковочного места во дворе необходимо обратиться в орган, уполномоченный на распоряжение земельным участком для получения соответствующего разрешения. В случае, если земельный участок под многоквартирным домом принадлежит собственникам помещений, то организация индивидуального парковочного места подлежит разрешению на общем собрании собственников многоквартирного дома (согласно п. 2 ч. 2 ст. 44 ЖК РФ), решение общего собрания оформляется протоколом (согласно ч. 1 ст. 46 ЖК РФ). Статьей 19.1 КоАП РФ «Самоуправство» и статьей 7.1 КоАП РФ «Самовольное занятие земельного участка» предусмотрена административная ответственность за самовольную установку парковочных блокираторов, бетонных блоков, вазонов, других блокирующих проезд устройств, а также за самовольное занятие1 земельного участка под парковку в зависимости от того, как действовало лицо, огородившее место под парковку, и кому принадлежит данный земельный участок. За совершение самоуправства (ст. 19.1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За совершение самовольного занятия земельного участка (ст. 7.1 КоАП РФ) предусмотрено наказание в виде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w:t>
      </w:r>
    </w:p>
    <w:p w:rsidR="00587AC2" w:rsidRDefault="00587AC2" w:rsidP="00587AC2">
      <w:pPr>
        <w:pStyle w:val="a3"/>
        <w:spacing w:before="0" w:beforeAutospacing="0" w:after="0" w:afterAutospacing="0"/>
        <w:ind w:firstLine="851"/>
        <w:jc w:val="both"/>
        <w:rPr>
          <w:sz w:val="28"/>
          <w:szCs w:val="28"/>
        </w:rPr>
      </w:pPr>
    </w:p>
    <w:p w:rsidR="00587AC2" w:rsidRPr="004A0050" w:rsidRDefault="00587AC2" w:rsidP="00587AC2">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587AC2" w:rsidRPr="004A0050" w:rsidRDefault="00587AC2" w:rsidP="00587AC2">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587AC2" w:rsidRPr="004A0050" w:rsidRDefault="00587AC2" w:rsidP="00587AC2">
      <w:pPr>
        <w:spacing w:after="0" w:line="240" w:lineRule="exact"/>
        <w:ind w:right="-187"/>
        <w:jc w:val="both"/>
        <w:rPr>
          <w:rFonts w:ascii="Times New Roman" w:hAnsi="Times New Roman" w:cs="Times New Roman"/>
          <w:sz w:val="28"/>
          <w:szCs w:val="28"/>
        </w:rPr>
      </w:pPr>
    </w:p>
    <w:p w:rsidR="00587AC2" w:rsidRDefault="00587AC2" w:rsidP="00587AC2">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lastRenderedPageBreak/>
        <w:t>советник юстиции                                                                                     В.В. Путяков</w:t>
      </w:r>
    </w:p>
    <w:p w:rsidR="007702EC" w:rsidRDefault="007702EC" w:rsidP="004A0050">
      <w:pPr>
        <w:pStyle w:val="1"/>
        <w:spacing w:before="0" w:beforeAutospacing="0" w:after="0" w:afterAutospacing="0"/>
        <w:ind w:firstLine="851"/>
        <w:jc w:val="both"/>
        <w:rPr>
          <w:sz w:val="28"/>
          <w:szCs w:val="28"/>
        </w:rPr>
      </w:pPr>
    </w:p>
    <w:p w:rsid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587AC2">
        <w:rPr>
          <w:sz w:val="28"/>
          <w:szCs w:val="28"/>
        </w:rPr>
        <w:t>22</w:t>
      </w:r>
      <w:r w:rsidRPr="004A0050">
        <w:rPr>
          <w:sz w:val="28"/>
          <w:szCs w:val="28"/>
        </w:rPr>
        <w:t xml:space="preserve"> Как не стать жертвой мошенничества с поддельными деньгами</w:t>
      </w:r>
    </w:p>
    <w:p w:rsidR="00587AC2" w:rsidRPr="004A0050" w:rsidRDefault="00587AC2" w:rsidP="004A0050">
      <w:pPr>
        <w:pStyle w:val="1"/>
        <w:spacing w:before="0" w:beforeAutospacing="0" w:after="0" w:afterAutospacing="0"/>
        <w:ind w:firstLine="851"/>
        <w:jc w:val="both"/>
        <w:rPr>
          <w:sz w:val="28"/>
          <w:szCs w:val="28"/>
        </w:rPr>
      </w:pPr>
    </w:p>
    <w:p w:rsidR="004A0050" w:rsidRDefault="004A0050" w:rsidP="004A0050">
      <w:pPr>
        <w:pStyle w:val="a3"/>
        <w:spacing w:before="0" w:beforeAutospacing="0" w:after="0" w:afterAutospacing="0"/>
        <w:ind w:firstLine="851"/>
        <w:jc w:val="both"/>
        <w:rPr>
          <w:sz w:val="28"/>
          <w:szCs w:val="28"/>
        </w:rPr>
      </w:pPr>
      <w:r w:rsidRPr="004A0050">
        <w:rPr>
          <w:sz w:val="28"/>
          <w:szCs w:val="28"/>
        </w:rPr>
        <w:t>Мошенничество – это хищение чужого имущества или приобретение права на него путем обмана или злоупотребления доверием. Уголовная ответственность за него предусмотрена статьей 159 Уголовного Кодекса Российской Федерации. Инструментом обмана могут служить поддельные денежные средства или их имитации, свободно продающиеся в магазинах подарков – так называемые «Билеты Банка Приколов», которые вручаются при продаже чего-либо, обмене иностранной валюты, размене денег или в иных обычных жизненных ситуациях. Как правило, поддельные денежные купюры высокого качества, что затрудняет их своевременное распознавание. При этом обнаружить, что злоумышленник пытается расплатиться имитацией достаточно просто: - такие «деньги» выполнены на обычной бумаге и имеют менее плотную структуру; - они отличаются по размеру – визуально заметно больше или меньше оригинала; - на обеих сторонах банкноты, как правило, красным цветом, нанесена надпись «Не является платежным средством», «Билет Банка Приколов» или нечто подобное. Чтобы не стать жертвой мошенничества: - обеспечьте возможность проверки купюр в спокойной обстановке, при хорошем освещении, либо обратитесь в ближайший магазин или отделение банка; - уделите внимание поведению того, кто с Вами расплачивается, его реакции на Вашу придирчивость к деньгам. У добросовестного человека Ваша осмотрительность не должна вызывать негативной реакции; - при наличии сомнений – лучше откажитесь от сделки. Если Вы все же стали жертвой преступления: – сообщите об этом в ближайший отдел полиции; – не пытайтесь сбыть поддельную купюру, поскольку это само по себе является преступлением. Ваша бдительность и соблюдение нескольких не сложных правил поможет избежать материальных потерь или проблем с законом.</w:t>
      </w:r>
    </w:p>
    <w:p w:rsidR="00587AC2" w:rsidRDefault="00587AC2" w:rsidP="004A0050">
      <w:pPr>
        <w:pStyle w:val="a3"/>
        <w:spacing w:before="0" w:beforeAutospacing="0" w:after="0" w:afterAutospacing="0"/>
        <w:ind w:firstLine="851"/>
        <w:jc w:val="both"/>
        <w:rPr>
          <w:sz w:val="28"/>
          <w:szCs w:val="28"/>
        </w:rPr>
      </w:pPr>
    </w:p>
    <w:p w:rsidR="00587AC2" w:rsidRDefault="00587AC2" w:rsidP="00587AC2">
      <w:pPr>
        <w:pStyle w:val="a3"/>
        <w:spacing w:before="0" w:beforeAutospacing="0" w:after="0" w:afterAutospacing="0"/>
        <w:ind w:firstLine="851"/>
        <w:jc w:val="both"/>
        <w:rPr>
          <w:sz w:val="28"/>
          <w:szCs w:val="28"/>
        </w:rPr>
      </w:pPr>
    </w:p>
    <w:p w:rsidR="00587AC2" w:rsidRPr="004A0050" w:rsidRDefault="00587AC2" w:rsidP="00587AC2">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587AC2" w:rsidRPr="004A0050" w:rsidRDefault="00587AC2" w:rsidP="00587AC2">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587AC2" w:rsidRPr="004A0050" w:rsidRDefault="00587AC2" w:rsidP="00587AC2">
      <w:pPr>
        <w:spacing w:after="0" w:line="240" w:lineRule="exact"/>
        <w:ind w:right="-187"/>
        <w:jc w:val="both"/>
        <w:rPr>
          <w:rFonts w:ascii="Times New Roman" w:hAnsi="Times New Roman" w:cs="Times New Roman"/>
          <w:sz w:val="28"/>
          <w:szCs w:val="28"/>
        </w:rPr>
      </w:pPr>
    </w:p>
    <w:p w:rsidR="00587AC2" w:rsidRPr="004A0050" w:rsidRDefault="00587AC2" w:rsidP="00587AC2">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587AC2" w:rsidRDefault="00587AC2">
      <w:pPr>
        <w:spacing w:after="160" w:line="259" w:lineRule="auto"/>
        <w:rPr>
          <w:rFonts w:ascii="Times New Roman" w:eastAsia="Times New Roman" w:hAnsi="Times New Roman" w:cs="Times New Roman"/>
          <w:sz w:val="28"/>
          <w:szCs w:val="28"/>
          <w:lang w:eastAsia="ru-RU"/>
        </w:rPr>
      </w:pPr>
      <w:r>
        <w:rPr>
          <w:sz w:val="28"/>
          <w:szCs w:val="28"/>
        </w:rPr>
        <w:br w:type="page"/>
      </w:r>
    </w:p>
    <w:p w:rsidR="00587AC2" w:rsidRPr="004A0050" w:rsidRDefault="00587AC2" w:rsidP="004A0050">
      <w:pPr>
        <w:pStyle w:val="a3"/>
        <w:spacing w:before="0" w:beforeAutospacing="0" w:after="0" w:afterAutospacing="0"/>
        <w:ind w:firstLine="851"/>
        <w:jc w:val="both"/>
        <w:rPr>
          <w:sz w:val="28"/>
          <w:szCs w:val="28"/>
        </w:rPr>
      </w:pP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D71300">
        <w:rPr>
          <w:sz w:val="28"/>
          <w:szCs w:val="28"/>
        </w:rPr>
        <w:t>22</w:t>
      </w:r>
      <w:r w:rsidRPr="004A0050">
        <w:rPr>
          <w:sz w:val="28"/>
          <w:szCs w:val="28"/>
        </w:rPr>
        <w:t xml:space="preserve"> Кто имеет право забирать ребёнка из детского сада</w:t>
      </w:r>
    </w:p>
    <w:p w:rsidR="00D71300" w:rsidRDefault="00D71300"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Согласно ч.</w:t>
      </w:r>
      <w:r w:rsidR="00732415">
        <w:rPr>
          <w:sz w:val="28"/>
          <w:szCs w:val="28"/>
        </w:rPr>
        <w:t xml:space="preserve"> </w:t>
      </w:r>
      <w:r w:rsidRPr="004A0050">
        <w:rPr>
          <w:sz w:val="28"/>
          <w:szCs w:val="28"/>
        </w:rPr>
        <w:t>7 ст.</w:t>
      </w:r>
      <w:r w:rsidR="00732415">
        <w:rPr>
          <w:sz w:val="28"/>
          <w:szCs w:val="28"/>
        </w:rPr>
        <w:t xml:space="preserve"> </w:t>
      </w:r>
      <w:r w:rsidRPr="004A0050">
        <w:rPr>
          <w:sz w:val="28"/>
          <w:szCs w:val="28"/>
        </w:rPr>
        <w:t>28 Федерального закона от 29.12.2012 №</w:t>
      </w:r>
      <w:r w:rsidR="00732415">
        <w:rPr>
          <w:sz w:val="28"/>
          <w:szCs w:val="28"/>
        </w:rPr>
        <w:t xml:space="preserve"> </w:t>
      </w:r>
      <w:r w:rsidRPr="004A0050">
        <w:rPr>
          <w:sz w:val="28"/>
          <w:szCs w:val="28"/>
        </w:rPr>
        <w:t>273-ФЗ «Об образовании в Российской Федерации» (далее - Закон об образовании) образовательная организация несет ответственность за жизнь и здоровье обучающихся, воспитанников во время образовательного процесса. Данное положение дополняется п. 8 4.1 ст. 41 Закона об образовании, согласно которому обеспечение безопасности обучающихся во время пребывания в организации, осуществляющей образовательную деятельность, является одной из составляющих охраны здоровья несовершеннолетних. Основой деятельности образовательной организации является создание образовательной среды, ориентированной на сохранение жизни и укрепление физического, социального, психологического, нравственного здоровья всех участников образовательной деятельности.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 Законодательством не предусмотрен исчерпывающий перечень лиц, которые вправе забирать ребенка из детского сада. Воспитатель не имеет права отдавать ребенка посторонним лицам, которые не имеют на это соответствующих полномочий (тёти, дяди, соседи, подруги и т.д.), поскольку ответственность за жизнь и здоровье детей вне образовательной организации несут только их законные представители. Согласно ст.28 ГК РФ, ст.64 СК РФ законными представителями несовершеннолетних являются родители, опекуны, попечители, усыновители. Но, если родители не могут забирать ребенка из детского сада самостоятельно, они могут доверить это своим представителям. Согласно положениям Закона об образовании возможность доверить такое право иным лицам может быть предусмотрена локальными нормативными актами образовательной организации (детского сада), а также договором об образовании, заключенным с законным представителем ребенка. В указанном договоре законным представителем несовершеннолетнего может быть определен круг лиц, которым он доверяет забирать ребенка из детского сада. При этом указанные лица должны быть совершеннолетними, поскольку в соответствии со ст.21 ГК гражданская дееспособность возникает в полном объеме с наступлением совершеннолетия. До 16 лет ответственность за поступки детей несут их родители, ас 16 до 18 лет подростки считаются лишь частично дееспособными.</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lastRenderedPageBreak/>
        <w:t> 2020.12.</w:t>
      </w:r>
      <w:r w:rsidR="00732415">
        <w:rPr>
          <w:sz w:val="28"/>
          <w:szCs w:val="28"/>
        </w:rPr>
        <w:t>22</w:t>
      </w:r>
      <w:r w:rsidRPr="004A0050">
        <w:rPr>
          <w:sz w:val="28"/>
          <w:szCs w:val="28"/>
        </w:rPr>
        <w:t xml:space="preserve"> Льготным категориям граждан предоставлена возможность оформления проездных документов дистанционно, с использованием сети "Интернет"</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xml:space="preserve">Постановление Правительства РФ от 27.08.2020 </w:t>
      </w:r>
      <w:r w:rsidR="00732415">
        <w:rPr>
          <w:sz w:val="28"/>
          <w:szCs w:val="28"/>
        </w:rPr>
        <w:t>№</w:t>
      </w:r>
      <w:r w:rsidRPr="004A0050">
        <w:rPr>
          <w:sz w:val="28"/>
          <w:szCs w:val="28"/>
        </w:rPr>
        <w:t xml:space="preserve"> 1294 "О внесении изменений в Правила оказания услуг по перевозкам на железнодорожном транспорте пассажиров, а также грузов, багажа и </w:t>
      </w:r>
      <w:proofErr w:type="spellStart"/>
      <w:r w:rsidRPr="004A0050">
        <w:rPr>
          <w:sz w:val="28"/>
          <w:szCs w:val="28"/>
        </w:rPr>
        <w:t>грузобагажа</w:t>
      </w:r>
      <w:proofErr w:type="spellEnd"/>
      <w:r w:rsidRPr="004A0050">
        <w:rPr>
          <w:sz w:val="28"/>
          <w:szCs w:val="28"/>
        </w:rPr>
        <w:t xml:space="preserve"> для личных, семейных, домашних и иных нужд, не связанных с осуществлением предпринимательской деятельности". Установлено, в частности, что при оформлении проездного документа (билета) на поезд дальнего следования с использованием официального сайта перевозчика в информационно-телекоммуникационной сети "Интернет" для идентификации и аутентификации пассажира используются единая система идентификации и аутентификации и иные способы идентификации и аутентификации, определенные перевозчиком. Оформление проездного документа (билета)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РФ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необходимость использования кресла-коляски, или сведений, предоставляемых оператором ФГИС "Федеральный реестр инвалидов" о факте установления инвалидности, группе инвалидности (категории ребенок-инвалид), степени ограничения способности к самостоятельному передвижению, в том числе рекомендации в обеспечении креслом-коляской. Оформление проездного документа (билета) на поезд пригородного сообщения лицу, имеющему право оплаты стоимости проезда со скидкой или бесплатного проезда, производится, в том числе,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операторами информационных систем, содержащих сведения о гражданах, которым предоставляется указанная социальная услуга, сроке ее действия, а также сведений о документе, подтверждающем указанное право. Также предусматривается, что заявление на возврат причитающихся средств за неиспользованный проездной документ (билет), приобретенный пассажиром с использованием официального сайта владельца инфраструктуры или официального сайта перевозчика в сети "Интернет", может быть подано через Единый портал государственных и муниципальных услуг (функций).</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732415" w:rsidRPr="004A0050" w:rsidRDefault="00732415" w:rsidP="004A0050">
      <w:pPr>
        <w:spacing w:after="0" w:line="240" w:lineRule="auto"/>
        <w:ind w:firstLine="851"/>
        <w:jc w:val="both"/>
        <w:rPr>
          <w:rFonts w:ascii="Times New Roman" w:eastAsia="Times New Roman" w:hAnsi="Times New Roman" w:cs="Times New Roman"/>
          <w:sz w:val="28"/>
          <w:szCs w:val="28"/>
          <w:lang w:eastAsia="ru-RU"/>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Мировое соглашение в гражданском процессе</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Гражданским процессуальным кодексом Российской Федерации предусмотрено, что стороны до вынесения судом решения могут окончить дело мировым соглашением. Такое соглашение предполагает уступки с обеих сторон и не должно нарушать права и интересы других лиц, иначе не будет утверждено судом. Текст документа должен быть подписан истцом и ответчиком. При утверждении мирового соглашения суд выносит соответствующее определение и прекращает производство по делу. Определение суда об отказе в утверждении соглашения может быть обжаловано в апелляционную инстанцию. Важно отметить, что если суд вынес определение об утверждении мирового соглашения, оно вступает в силу немедленно и обжалуется только в кассационный суд общей юрисдикции через суд первой инстанции в течение одного месяца со дня его вынесения. Если одна из сторон не исполняет условия мирового соглашения, утвержденного судом, другая сторона может обратиться в суд за получением исполнительного листа, который подлежит передаче в Службу судебных приставов.</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 новом порядке прекращения уголовных дел в связи с возмещением ущерба, причинённого налоговым преступлением</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Федеральным законом от 15.10.2020 № 336-ФЗ внесены изменения в статью 28.1 УПК РФ, корректирующие порядок прекращения уголовного преследования в связи с возмещением ущерба. Поправки касаются лиц, подозреваемых или обвиняемых в совершении таких налоговых преступлений, как уклонение от уплаты налогов и страховых взносов, неисполнение обязанностей налогового агента, ответственность за которые предусмотрена статьями 198,199 199.1, 199.3, 199.4 УК РФ. В соответствии с прежней редакцией ч. 1 ст. 28.1 УПК РФ прекращение уголовного преследования в отношении лиц, обвиняемых в указанных преступлениях, допускалось при условии возмещения ущерба до момента назначения судебного заседания. Новый закон исключает слова «до назначения судебного заседания». В настоящее время уголовное преследование по этому основанию может быть прекращено и в случае возмещения ущерба в ходе судебного разбирательства по уголовному делу. Важно, чтобы ущерб, причиненный бюджетной системе РФ в результате преступления, был возмещен в полном объёме, независимо от того, до или после назначения судебного заседания.</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w:t>
      </w: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lastRenderedPageBreak/>
        <w:t> </w:t>
      </w: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Об обязанностях бывших государственных и муниципальных служащих при трудоустройстве</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xml:space="preserve">В соответствии со ст. 12 Федерального закона «о противодействии коррупции» в течение двух лет после увольнения со службы при трудоустройстве на новую работу с любым размером оплаты труда или заключении гражданско-правовых договоров на выполнение работ (услуг) на сумму более 100 тысяч рублей в месяц бывший государственный или муниципальный служащий при условии, что его должность была включена в перечень должностей, при замещении которых работник обязан представлять справки о доходах, утвержденный нормативным правовым актом государственного органа или органа местного самоуправления, обязан сообщить новому работодателю о последнем месте своей службы. В случае трудоустройства новый работодатель обязан в 10-дневный срок направить уведомление о заключении такого договора по месту предыдущей службы работника. Неисполнение этого требования закона влечет административную ответственность работодателя. Данные ограничения не распространяются на случаи трудоустройства на новую государственную или муниципальную службу. Если бывший служащий принимается на работу в организацию, в отношении которой он ранее осуществлял функции государственного (муниципального) управления, для трудоустройства он также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 Неисполнение данного требования влечет расторжение нового трудового договора. Статьей 19.29 Кодексом Российской Федерации об административных правонарушениях установлена административная ответственность юридических и должностных лиц за </w:t>
      </w:r>
      <w:proofErr w:type="spellStart"/>
      <w:r w:rsidRPr="004A0050">
        <w:rPr>
          <w:sz w:val="28"/>
          <w:szCs w:val="28"/>
        </w:rPr>
        <w:t>неуведомление</w:t>
      </w:r>
      <w:proofErr w:type="spellEnd"/>
      <w:r w:rsidRPr="004A0050">
        <w:rPr>
          <w:sz w:val="28"/>
          <w:szCs w:val="28"/>
        </w:rPr>
        <w:t xml:space="preserve"> в 10-дневный срок работодателя бывшего государственного (муниципального) служащего о заключении с ним трудового или гражданско-правового договора на выполнение работ (оказание услуг) в организации в течение месяца стоимостью более 100.тыс. руб. Размер штрафа за данное нарушение для должностных лиц составляет от 20 до 50 тыс. руб., юридических лиц – от 100 до 500 тыс. руб.</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Об уголовной ответственности за мошенничество в сфере страхования</w:t>
      </w:r>
    </w:p>
    <w:p w:rsidR="00732415" w:rsidRPr="004A0050" w:rsidRDefault="00732415" w:rsidP="004A0050">
      <w:pPr>
        <w:pStyle w:val="1"/>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Статьей 159.5 Уголовного кодекса Российской Федерации установлена уголовная ответственность за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Статьей также предусмотрена ответственность за мошенничество в сфере страхования, совершенное группой лиц по предварительному сговору, а равно с причинением значительного ущерба гражданину; лицом с использованием своего служебного положения, а равно в крупном размере; организованной группой либо в особо крупном размере. Крупным размером признается стоимость имущества, превышающая один миллион пятьсот тысяч рублей, а особо крупным - шесть миллионов рублей. Значительный ущерб гражданину определяется с учетом его имущественного положения, но не может составлять менее пяти тысяч рублей. В зависимости от тяжести совершенного преступления минимальное наказание за мошенничество в сфере страхования может быть назначено в виде штрафа в размере до ста двадцати тысяч рублей, максимальное - в виде лишения свободы на срок до 10 лет.</w:t>
      </w:r>
    </w:p>
    <w:p w:rsidR="00732415" w:rsidRDefault="004A0050" w:rsidP="00732415">
      <w:pPr>
        <w:pStyle w:val="a3"/>
        <w:spacing w:before="0" w:beforeAutospacing="0" w:after="0" w:afterAutospacing="0"/>
        <w:ind w:firstLine="851"/>
        <w:jc w:val="both"/>
        <w:rPr>
          <w:sz w:val="28"/>
          <w:szCs w:val="28"/>
        </w:rPr>
      </w:pPr>
      <w:r w:rsidRPr="004A0050">
        <w:rPr>
          <w:sz w:val="28"/>
          <w:szCs w:val="28"/>
        </w:rPr>
        <w:t> </w:t>
      </w: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Об уголовной ответственности за нарушения правил охраны окружающей среды при производстве работ</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В ст</w:t>
      </w:r>
      <w:r w:rsidR="00732415">
        <w:rPr>
          <w:sz w:val="28"/>
          <w:szCs w:val="28"/>
        </w:rPr>
        <w:t>атье</w:t>
      </w:r>
      <w:r w:rsidRPr="004A0050">
        <w:rPr>
          <w:sz w:val="28"/>
          <w:szCs w:val="28"/>
        </w:rPr>
        <w:t xml:space="preserve"> 246 Уголовного кодекса Российской Федерации предусмотрена уголовная ответственность за нарушение правил охраны окружающей среды при производстве работ. Так, 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0" w:rsidRPr="004A0050" w:rsidRDefault="004A0050" w:rsidP="004A0050">
      <w:pPr>
        <w:spacing w:after="0" w:line="240" w:lineRule="auto"/>
        <w:ind w:firstLine="851"/>
        <w:jc w:val="both"/>
        <w:rPr>
          <w:rFonts w:ascii="Times New Roman" w:eastAsia="Times New Roman" w:hAnsi="Times New Roman" w:cs="Times New Roman"/>
          <w:sz w:val="28"/>
          <w:szCs w:val="28"/>
          <w:lang w:eastAsia="ru-RU"/>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b/>
          <w:bCs/>
          <w:kern w:val="36"/>
          <w:sz w:val="28"/>
          <w:szCs w:val="28"/>
          <w:lang w:eastAsia="ru-RU"/>
        </w:rPr>
      </w:pPr>
      <w:r>
        <w:rPr>
          <w:sz w:val="28"/>
          <w:szCs w:val="28"/>
        </w:rPr>
        <w:br w:type="page"/>
      </w: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lastRenderedPageBreak/>
        <w:t>2020.12.</w:t>
      </w:r>
      <w:r w:rsidR="00732415">
        <w:rPr>
          <w:sz w:val="28"/>
          <w:szCs w:val="28"/>
        </w:rPr>
        <w:t>22</w:t>
      </w:r>
      <w:r w:rsidRPr="004A0050">
        <w:rPr>
          <w:sz w:val="28"/>
          <w:szCs w:val="28"/>
        </w:rPr>
        <w:t xml:space="preserve"> Об уголовной ответственности за незаконный оборот наркотических средств</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Ответственность за незаконные приобретение, хранение, перевозка, изготовление, переработка без цели сбыта наркотических средств, психотропных веществ или их аналогов или растений, содержащих наркотические средства или психотропные вещества установлена ст. 228 Уголовного кодекса РФ и предусматривает наказание в виде лишения свободы на срок до 15 лет. За незаконное производство, сбыт, пересылку наркотических средств лица привлекаются к уголовной ответственности по статье 228.1 УК РФ, предусматривающей наказание вплоть до пожизненного лишения свободы.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 предусмотрено наказание до 20 лет лишения свободы.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(контрабанда) в соответствии со ст. 229.1 УК РФ наказывается вплоть до пожизненного лишения свободы. За склонение к потреблению наркотических средств, психотропных веществ или их аналогов статьей 230 УК РФ установлена уголовная ответственность и наказание до 15 лет лишения свободы. За незаконное культивирование растений, содержащих наркотические средства или психотропные вещества либо их прекурсоры Уголовным кодексом Российской Федерации предусмотрено наказание до 8 лет лишения свободы (ст. 231 УК РФ). За организацию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 предусмотрено наказание до 7 лет лишения свободы (ст. 232 УК РФ).</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lastRenderedPageBreak/>
        <w:t> </w:t>
      </w:r>
    </w:p>
    <w:p w:rsid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Обновлены правила выдачи и оформления листков нетрудоспособности</w:t>
      </w:r>
    </w:p>
    <w:p w:rsidR="00732415" w:rsidRPr="004A0050" w:rsidRDefault="00732415" w:rsidP="004A0050">
      <w:pPr>
        <w:pStyle w:val="1"/>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xml:space="preserve">Из положений приказа Минздрава России от 01.09.2020 </w:t>
      </w:r>
      <w:r w:rsidR="00732415">
        <w:rPr>
          <w:sz w:val="28"/>
          <w:szCs w:val="28"/>
        </w:rPr>
        <w:t>№</w:t>
      </w:r>
      <w:r w:rsidRPr="004A0050">
        <w:rPr>
          <w:sz w:val="28"/>
          <w:szCs w:val="28"/>
        </w:rPr>
        <w:t xml:space="preserve"> 925н "Об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 следует, что листок нетрудоспособности выдается в форме документа на бумажном носителе либо формируется (с письменного согласия пациента) в форме электронного документа. Предусмотрен порядок: - оформления листка нетрудоспособности; - выдачи (формирования) и продления листка нетрудоспособности при заболеваниях, профессиональных заболеваниях, травмах, в том числе полученных вследствие несчастного случая на производстве, отравлениях и иных состояниях, связанных с временной потерей гражданами трудоспособности; - выдачи (формирования) листка нетрудоспособности при направлении граждан на МСЭ, а также на период санаторно-курортного лечения, по уходу за больным членом семьи, при карантине и угрозе распространения заболеваний, представляющих опасность для окружающих, при протезировании, по беременности и родам. Признан утратившим силу аналогичный Приказ Минздравсоцразвития России от 29 июня 2011 г. </w:t>
      </w:r>
      <w:r w:rsidR="00732415">
        <w:rPr>
          <w:sz w:val="28"/>
          <w:szCs w:val="28"/>
        </w:rPr>
        <w:t>№</w:t>
      </w:r>
      <w:r w:rsidRPr="004A0050">
        <w:rPr>
          <w:sz w:val="28"/>
          <w:szCs w:val="28"/>
        </w:rPr>
        <w:t xml:space="preserve"> 624н.</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lastRenderedPageBreak/>
        <w:t> </w:t>
      </w: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Определен порядок оказания платных образовательных услуг</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Постановлением Правительства Российской Федерации от 15.09.2020 № 1441 утверждены правила, определяющие порядок оказания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Правила применяются с 1 января 2021 года и действуют до 31 декабря 2026 года.</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sz w:val="28"/>
          <w:szCs w:val="28"/>
        </w:rPr>
      </w:pPr>
      <w:r>
        <w:rPr>
          <w:sz w:val="28"/>
          <w:szCs w:val="28"/>
        </w:rPr>
        <w:br w:type="page"/>
      </w:r>
    </w:p>
    <w:p w:rsidR="004A0050" w:rsidRPr="004A0050" w:rsidRDefault="004A0050" w:rsidP="004A0050">
      <w:pPr>
        <w:spacing w:after="0" w:line="240" w:lineRule="auto"/>
        <w:ind w:firstLine="851"/>
        <w:jc w:val="both"/>
        <w:rPr>
          <w:sz w:val="28"/>
          <w:szCs w:val="28"/>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Определен порядок формирования предельного размера оптовой надбавки и предельного размера розничной надбавки к фактической отпускной цене производителя на медицинское изделие</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Постановлением Правительства РФ от 29.08.2020 N 1309 "Об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 установлено что субъекты РФ вправе направить в Росздравнадзор заявление с обоснованным предложением об установлении в отношении конкретного медицинского изделия предельного размера отпускной цены производителя, предельного размера оптовой надбавки и предельного размера розничной надбавки к фактической отпускной цене производителя. Росздравнадзор формирует проект перечня таких медицинских изделий, а также предложения с указанием по каждому наименованию медицинского изделия предельного размера отпускной цены производителя, предельного размера оптовой надбавки и предельного размера розничной надбавки к фактической отпускной цене производителя и направляет их в Минздрав России. Минздрав России вносит в Правительство РФ проект акта о проведении Росздравнадзором мониторинга розничных цен на медицинские изделия. В случае выявления роста розничных цен на медицинские изделия на 30 процентов и более, Росздравнадзор формирует проект перечня, а также предложения с указанием по каждому наименованию медицинского изделия предельного размера отпускной цены производителя, предельного размера оптовой надбавки и предельного размера розничной надбавки к фактической отпускной цене производителя, направляет их в Минздрав России и информирует об этом организацию - заявителя медицинского изделия. Предельный размер оптовой надбавки и предельный размер розничной надбавки к фактической отпускной цене производителя на медицинское изделие устанавливаются в отношении каждого субъекта РФ.</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lastRenderedPageBreak/>
        <w:t> </w:t>
      </w: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Определена процедура исчисления размера вреда, причиненного водным биоресурсам в результате нарушения законодательства о рыболовстве и сохранении водных биоресурсов</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xml:space="preserve">Приказом Минсельхоза России от 31.03.2020 N 167 "Об утверждении Методики исчисления размера вреда, причиненного водным биологическим ресурсам" </w:t>
      </w:r>
      <w:r w:rsidR="00732415">
        <w:rPr>
          <w:sz w:val="28"/>
          <w:szCs w:val="28"/>
        </w:rPr>
        <w:t>з</w:t>
      </w:r>
      <w:r w:rsidRPr="004A0050">
        <w:rPr>
          <w:sz w:val="28"/>
          <w:szCs w:val="28"/>
        </w:rPr>
        <w:t>арегистрировано в Минюсте России 15.09.2020 N 59893</w:t>
      </w:r>
      <w:r w:rsidR="00732415">
        <w:rPr>
          <w:sz w:val="28"/>
          <w:szCs w:val="28"/>
        </w:rPr>
        <w:t>,</w:t>
      </w:r>
      <w:r w:rsidRPr="004A0050">
        <w:rPr>
          <w:sz w:val="28"/>
          <w:szCs w:val="28"/>
        </w:rPr>
        <w:t xml:space="preserve"> определена процедура исчисления размера вреда, причиненного водным биоресурсам в результате нарушения законодательства о рыболовстве и сохранении водных биоресурсов Размер вреда, причиненного водным биоресурсам, исчисляется в стоимостном выражении (рубли) утраченных водных биоресурсов и необходимых затрат на восстановление их нарушенного состояния, в том числе упущенной выгоды (размера вреда от утраты потомства погибших водных биоресурсов). В целях определения размера вреда, причиненного водным биоресурсам, и необходимых затрат на восстановление их нарушенного состояния, в том числе упущенной выгоды (размера вреда от утраты потомства погибших водных биоресурсов), в соответствии с утвержденной Методикой также определяется размер негативного воздействия на состояние водных биоресурсов, среды их обитания и величины составляющих такой вред компонентов, в натуральном выражении (килограммы, тонны). Размер вреда, причиненного водным биоресурсам, зависит от последствий негативного воздействия на состояние водных биоресурсов, среды их обитания и величины составляющих такой вред компонентов. Приказ вступает в силу по истечении шести месяцев со дня его официального опубликования.</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sz w:val="28"/>
          <w:szCs w:val="28"/>
        </w:rPr>
      </w:pPr>
      <w:r>
        <w:rPr>
          <w:sz w:val="28"/>
          <w:szCs w:val="28"/>
        </w:rPr>
        <w:br w:type="page"/>
      </w:r>
    </w:p>
    <w:p w:rsidR="004A0050" w:rsidRPr="004A0050" w:rsidRDefault="004A0050" w:rsidP="004A0050">
      <w:pPr>
        <w:spacing w:after="0" w:line="240" w:lineRule="auto"/>
        <w:ind w:firstLine="851"/>
        <w:jc w:val="both"/>
        <w:rPr>
          <w:sz w:val="28"/>
          <w:szCs w:val="28"/>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Определены требования к земельному или лесному участку, предназначенным для осуществления любительской и спортивной охоты</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xml:space="preserve">Приказом Минприроды России от 30.06.2020 N 404 "Об утверждении требований к земельному участку и (или) лесному участку, предназначенным для осуществления любительской и спортивной охоты в отношении охотничьих ресурсов, находящихся в </w:t>
      </w:r>
      <w:proofErr w:type="spellStart"/>
      <w:r w:rsidRPr="004A0050">
        <w:rPr>
          <w:sz w:val="28"/>
          <w:szCs w:val="28"/>
        </w:rPr>
        <w:t>полувольных</w:t>
      </w:r>
      <w:proofErr w:type="spellEnd"/>
      <w:r w:rsidRPr="004A0050">
        <w:rPr>
          <w:sz w:val="28"/>
          <w:szCs w:val="28"/>
        </w:rPr>
        <w:t xml:space="preserve"> условиях и искусственно созданной среде обитания» установлено, что минимальная площадь земельного участка и (или) лесного участка, предназначенных для осуществления любительской и спортивной охоты в отношении охотничьих ресурсов, находящихся в </w:t>
      </w:r>
      <w:proofErr w:type="spellStart"/>
      <w:r w:rsidRPr="004A0050">
        <w:rPr>
          <w:sz w:val="28"/>
          <w:szCs w:val="28"/>
        </w:rPr>
        <w:t>полувольных</w:t>
      </w:r>
      <w:proofErr w:type="spellEnd"/>
      <w:r w:rsidRPr="004A0050">
        <w:rPr>
          <w:sz w:val="28"/>
          <w:szCs w:val="28"/>
        </w:rPr>
        <w:t xml:space="preserve"> условиях и искусственно созданной среде обитания, составляет: - для млекопитающих - 50 га; - для птиц - 5 га. Границы участка должны быть обозначены способом, позволяющим обеспечить их идентификацию на местности. На участке должна быть предусмотрена возможность использования охотничьими ресурсами естественных или искусственных укрытий (наличие древесно-кустарниковой растительности, элементов рельефа и ландшафта, искусственные ремизные посадки и (или) иные укрытия)</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Ответственность за фиктивную регистрацию граждан по месту жительства и месту пребывания</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Статьями 322.2, 322.3 Уголовного кодекса Российской Федерации предусмотрена уголовная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а равно за фиктивную регистрация и фиктивную постановку на учет иностранного гражданина или лица без гражданства по месту жительства в жилом помещении в Российской Федерации Под фиктивной регистрацией гражданина Российской Федерации по месту пребывания или по месту жительства понимается его регистрация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РФ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Фиктивная постановка на учет по месту пребывания в жилом помещении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 для пребывания. Ответственность за совершение указанных преступлений как исполнители несут не только лица, прямо указанные в законе и выполнившие объективную сторону преступления (фиктивно зарегистрированный гражданин РФ, иностранный гражданин, лицо без гражданства), но и иные лица (в том числе собственники жилых помещений), совершившие деяния, входящих в объективную сторону преступления. За названные преступления санкциями названных статей Уголовного кодекса Российской Федерации предусмотрено наказание в виде штрафа в размере от 100 тысяч до 500 тысяч рублей или в размере заработной платы или иного дохода осужденного за период до трех лет, либо принудительных работ на срок до 3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4A0050" w:rsidRP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Ответственность за хищение товара, в том числе стоимость которого является небольшой</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За хищение товара стоимостью не более 2500 рублей для лица, его совершившего, наступает ответственность по ст. 7.27 Кодекса Российской Федерации об административных правонарушениях. Уголовная ответственность по ст. 158 УК РФ будет в случае хищения имущества на сумму более 2500 рублей. При этом привлечь виновное лицо к уголовной ответственности за мелкое хищение в соответствии со ст. 158.1 Уголовного кодекса Российской Федерации можно при условии, если на момент совершения мелкого хищения чужого имущества стоимостью не более 2500 рублей путем кражи, мошенничества или растраты виновный является лицом, подвергнутым административному наказанию за мелкое хищение чужого имущества стоимостью более 1000 рублей, но не более 2500 рублей. Таким образом, уголовная ответственность наступает в случае повторного мелкого хищения чужого имущества, что подтверждено привлечением лица к административной ответственности по ч. 2 ст. 7.27 Кодекса Российской Федерации об административных правонарушениях по ст. 158.1 УК РФ либо совершения хищения имущества на сумму более 2500 рублей по ст. 158 УК РФ.</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Pr="004A0050" w:rsidRDefault="00732415" w:rsidP="00732415">
      <w:pPr>
        <w:spacing w:after="0" w:line="240" w:lineRule="exact"/>
        <w:ind w:right="-185"/>
        <w:jc w:val="both"/>
        <w:rPr>
          <w:rFonts w:ascii="Times New Roman" w:hAnsi="Times New Roman" w:cs="Times New Roman"/>
          <w:sz w:val="28"/>
          <w:szCs w:val="28"/>
        </w:rPr>
      </w:pPr>
      <w:r w:rsidRPr="004A0050">
        <w:rPr>
          <w:rFonts w:ascii="Times New Roman" w:hAnsi="Times New Roman" w:cs="Times New Roman"/>
          <w:sz w:val="28"/>
          <w:szCs w:val="28"/>
        </w:rPr>
        <w:t>советник юстиции                                                                                     В.В. Путяков</w:t>
      </w:r>
    </w:p>
    <w:p w:rsidR="00732415" w:rsidRDefault="00732415">
      <w:pPr>
        <w:spacing w:after="160" w:line="259" w:lineRule="auto"/>
        <w:rPr>
          <w:rFonts w:ascii="Times New Roman" w:eastAsia="Times New Roman" w:hAnsi="Times New Roman" w:cs="Times New Roman"/>
          <w:sz w:val="28"/>
          <w:szCs w:val="28"/>
          <w:lang w:eastAsia="ru-RU"/>
        </w:rPr>
      </w:pPr>
      <w:r>
        <w:rPr>
          <w:sz w:val="28"/>
          <w:szCs w:val="28"/>
        </w:rPr>
        <w:br w:type="page"/>
      </w:r>
    </w:p>
    <w:p w:rsidR="004A0050" w:rsidRPr="004A0050" w:rsidRDefault="004A0050" w:rsidP="004A0050">
      <w:pPr>
        <w:pStyle w:val="a3"/>
        <w:spacing w:before="0" w:beforeAutospacing="0" w:after="0" w:afterAutospacing="0"/>
        <w:ind w:firstLine="851"/>
        <w:jc w:val="both"/>
        <w:rPr>
          <w:sz w:val="28"/>
          <w:szCs w:val="28"/>
        </w:rPr>
      </w:pPr>
    </w:p>
    <w:p w:rsidR="004A0050" w:rsidRPr="004A0050" w:rsidRDefault="004A0050" w:rsidP="004A0050">
      <w:pPr>
        <w:pStyle w:val="1"/>
        <w:spacing w:before="0" w:beforeAutospacing="0" w:after="0" w:afterAutospacing="0"/>
        <w:ind w:firstLine="851"/>
        <w:jc w:val="both"/>
        <w:rPr>
          <w:sz w:val="28"/>
          <w:szCs w:val="28"/>
        </w:rPr>
      </w:pPr>
      <w:r w:rsidRPr="004A0050">
        <w:rPr>
          <w:sz w:val="28"/>
          <w:szCs w:val="28"/>
        </w:rPr>
        <w:t>2020.12.</w:t>
      </w:r>
      <w:r w:rsidR="00732415">
        <w:rPr>
          <w:sz w:val="28"/>
          <w:szCs w:val="28"/>
        </w:rPr>
        <w:t>22</w:t>
      </w:r>
      <w:r w:rsidRPr="004A0050">
        <w:rPr>
          <w:sz w:val="28"/>
          <w:szCs w:val="28"/>
        </w:rPr>
        <w:t xml:space="preserve"> Порядок обжалования действий пристава-исполнителя</w:t>
      </w:r>
    </w:p>
    <w:p w:rsidR="00732415" w:rsidRDefault="00732415" w:rsidP="004A0050">
      <w:pPr>
        <w:pStyle w:val="a3"/>
        <w:spacing w:before="0" w:beforeAutospacing="0" w:after="0" w:afterAutospacing="0"/>
        <w:ind w:firstLine="851"/>
        <w:jc w:val="both"/>
        <w:rPr>
          <w:sz w:val="28"/>
          <w:szCs w:val="28"/>
        </w:rPr>
      </w:pP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Федеральным законом «Об исполнительном производстве» предусмотрены два способа обжалования действий (бездействия) судебных приставов-исполнителей:</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в порядке ведомственной подчиненности старшему судебному приставу или иному должностному лицу службы, которые обязаны рассмотреть жалобу в 10-дневный срок;</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в судебном порядке по правилам, установленным Кодексом административного судопроизводства Российской Федерации.</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 xml:space="preserve">Административное исковое заявление подается в суд района по месту нахождения службы судебных приставов. Жалоба или заявление в суд должны быть поданы в течение 10 дней с момента вынесения судебным приставом-исполнителем постановления или совершения действий, а также установления факта бездействия. Лицом, не извещенным о времени и месте совершения действий, жалоба подается в течение 10 дней со дня, когда это лицо узнало или должно было узнать о вынесении постановления, совершении действий (бездействии). При наличии уважительной причины срок на подачу жалобы (заявления) может быть по ходатайству заявителя восстановлен. По результатам рассмотрения жалобы, поданной в порядке подчиненности, должностное лицо, ее рассмотревшее, обязано вынести решение в форме постановления о признании жалобы обоснований (частично обоснованной) или необоснованной, копия которого направляется в адрес заявителя в 3-х </w:t>
      </w:r>
      <w:proofErr w:type="spellStart"/>
      <w:r w:rsidRPr="004A0050">
        <w:rPr>
          <w:sz w:val="28"/>
          <w:szCs w:val="28"/>
        </w:rPr>
        <w:t>дневный</w:t>
      </w:r>
      <w:proofErr w:type="spellEnd"/>
      <w:r w:rsidRPr="004A0050">
        <w:rPr>
          <w:sz w:val="28"/>
          <w:szCs w:val="28"/>
        </w:rPr>
        <w:t xml:space="preserve"> срок со дня принятия.</w:t>
      </w:r>
    </w:p>
    <w:p w:rsidR="004A0050" w:rsidRPr="004A0050" w:rsidRDefault="004A0050" w:rsidP="004A0050">
      <w:pPr>
        <w:pStyle w:val="a3"/>
        <w:spacing w:before="0" w:beforeAutospacing="0" w:after="0" w:afterAutospacing="0"/>
        <w:ind w:firstLine="851"/>
        <w:jc w:val="both"/>
        <w:rPr>
          <w:sz w:val="28"/>
          <w:szCs w:val="28"/>
        </w:rPr>
      </w:pPr>
      <w:r w:rsidRPr="004A0050">
        <w:rPr>
          <w:sz w:val="28"/>
          <w:szCs w:val="28"/>
        </w:rPr>
        <w:t>Поскольку органы прокуратуры осуществляют надзор за деятельностью судебных приставов-исполнителей, жалоба на их действия может быть также направлена и в территориальные органы прокуратуры. Как правило, прокуроры рассматривают такие жалобы, если по ним уже было принято решение руководителя службы, с которым заявитель не согласен и отсутствует решение суда по этому поводу.</w:t>
      </w:r>
    </w:p>
    <w:p w:rsidR="00732415" w:rsidRDefault="00732415" w:rsidP="00732415">
      <w:pPr>
        <w:pStyle w:val="a3"/>
        <w:spacing w:before="0" w:beforeAutospacing="0" w:after="0" w:afterAutospacing="0"/>
        <w:ind w:firstLine="851"/>
        <w:jc w:val="both"/>
        <w:rPr>
          <w:sz w:val="28"/>
          <w:szCs w:val="28"/>
        </w:rPr>
      </w:pPr>
    </w:p>
    <w:p w:rsidR="00732415" w:rsidRDefault="00732415" w:rsidP="00732415">
      <w:pPr>
        <w:pStyle w:val="a3"/>
        <w:spacing w:before="0" w:beforeAutospacing="0" w:after="0" w:afterAutospacing="0"/>
        <w:ind w:firstLine="851"/>
        <w:jc w:val="both"/>
        <w:rPr>
          <w:sz w:val="28"/>
          <w:szCs w:val="28"/>
        </w:rPr>
      </w:pPr>
    </w:p>
    <w:p w:rsidR="00732415" w:rsidRPr="004A0050" w:rsidRDefault="00732415" w:rsidP="00732415">
      <w:pPr>
        <w:spacing w:after="0" w:line="240" w:lineRule="exact"/>
        <w:jc w:val="both"/>
        <w:rPr>
          <w:rFonts w:ascii="Times New Roman" w:hAnsi="Times New Roman" w:cs="Times New Roman"/>
          <w:sz w:val="28"/>
          <w:szCs w:val="28"/>
        </w:rPr>
      </w:pPr>
      <w:r w:rsidRPr="004A0050">
        <w:rPr>
          <w:rFonts w:ascii="Times New Roman" w:hAnsi="Times New Roman" w:cs="Times New Roman"/>
          <w:sz w:val="28"/>
          <w:szCs w:val="28"/>
        </w:rPr>
        <w:t xml:space="preserve">Заместитель прокурора </w:t>
      </w:r>
    </w:p>
    <w:p w:rsidR="00732415" w:rsidRPr="004A0050" w:rsidRDefault="00732415" w:rsidP="00732415">
      <w:pPr>
        <w:spacing w:after="0" w:line="240" w:lineRule="exact"/>
        <w:ind w:right="-187"/>
        <w:jc w:val="both"/>
        <w:rPr>
          <w:rFonts w:ascii="Times New Roman" w:hAnsi="Times New Roman" w:cs="Times New Roman"/>
          <w:sz w:val="28"/>
          <w:szCs w:val="28"/>
        </w:rPr>
      </w:pPr>
      <w:r w:rsidRPr="004A0050">
        <w:rPr>
          <w:rFonts w:ascii="Times New Roman" w:hAnsi="Times New Roman" w:cs="Times New Roman"/>
          <w:sz w:val="28"/>
          <w:szCs w:val="28"/>
        </w:rPr>
        <w:t>Яльчикского района</w:t>
      </w:r>
    </w:p>
    <w:p w:rsidR="00732415" w:rsidRPr="004A0050" w:rsidRDefault="00732415" w:rsidP="00732415">
      <w:pPr>
        <w:spacing w:after="0" w:line="240" w:lineRule="exact"/>
        <w:ind w:right="-187"/>
        <w:jc w:val="both"/>
        <w:rPr>
          <w:rFonts w:ascii="Times New Roman" w:hAnsi="Times New Roman" w:cs="Times New Roman"/>
          <w:sz w:val="28"/>
          <w:szCs w:val="28"/>
        </w:rPr>
      </w:pPr>
    </w:p>
    <w:p w:rsidR="00732415" w:rsidRDefault="00732415" w:rsidP="0061266B">
      <w:pPr>
        <w:spacing w:after="0" w:line="240" w:lineRule="exact"/>
        <w:ind w:right="-185"/>
        <w:jc w:val="both"/>
        <w:rPr>
          <w:rFonts w:ascii="Times New Roman" w:eastAsia="Times New Roman" w:hAnsi="Times New Roman" w:cs="Times New Roman"/>
          <w:sz w:val="28"/>
          <w:szCs w:val="28"/>
          <w:lang w:eastAsia="ru-RU"/>
        </w:rPr>
      </w:pPr>
      <w:r w:rsidRPr="004A0050">
        <w:rPr>
          <w:rFonts w:ascii="Times New Roman" w:hAnsi="Times New Roman" w:cs="Times New Roman"/>
          <w:sz w:val="28"/>
          <w:szCs w:val="28"/>
        </w:rPr>
        <w:t>советник юстиции                                                                                     В.В. Путяков</w:t>
      </w:r>
    </w:p>
    <w:sectPr w:rsidR="00732415" w:rsidSect="004A0050">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2AF"/>
    <w:rsid w:val="001A61A3"/>
    <w:rsid w:val="002F3D81"/>
    <w:rsid w:val="004802AF"/>
    <w:rsid w:val="004A0050"/>
    <w:rsid w:val="00587AC2"/>
    <w:rsid w:val="0061266B"/>
    <w:rsid w:val="00732415"/>
    <w:rsid w:val="00746B91"/>
    <w:rsid w:val="00750888"/>
    <w:rsid w:val="007702EC"/>
    <w:rsid w:val="00913B67"/>
    <w:rsid w:val="00A61DD2"/>
    <w:rsid w:val="00B679C6"/>
    <w:rsid w:val="00D71300"/>
    <w:rsid w:val="00DF3950"/>
    <w:rsid w:val="00DF5C82"/>
    <w:rsid w:val="00F80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50"/>
    <w:pPr>
      <w:spacing w:after="200" w:line="276" w:lineRule="auto"/>
    </w:pPr>
  </w:style>
  <w:style w:type="paragraph" w:styleId="1">
    <w:name w:val="heading 1"/>
    <w:basedOn w:val="a"/>
    <w:link w:val="10"/>
    <w:uiPriority w:val="9"/>
    <w:qFormat/>
    <w:rsid w:val="004A0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05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A00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9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7382</Words>
  <Characters>42081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Путяков Вячеслав Валерианович</dc:creator>
  <cp:lastModifiedBy>Сабанчино</cp:lastModifiedBy>
  <cp:revision>2</cp:revision>
  <dcterms:created xsi:type="dcterms:W3CDTF">2020-12-22T10:09:00Z</dcterms:created>
  <dcterms:modified xsi:type="dcterms:W3CDTF">2020-12-22T10:09:00Z</dcterms:modified>
</cp:coreProperties>
</file>