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Ind w:w="125" w:type="dxa"/>
        <w:tblLayout w:type="fixed"/>
        <w:tblLook w:val="01E0"/>
      </w:tblPr>
      <w:tblGrid>
        <w:gridCol w:w="40"/>
        <w:gridCol w:w="725"/>
        <w:gridCol w:w="3390"/>
        <w:gridCol w:w="409"/>
        <w:gridCol w:w="1201"/>
        <w:gridCol w:w="285"/>
        <w:gridCol w:w="3010"/>
        <w:gridCol w:w="954"/>
        <w:gridCol w:w="45"/>
      </w:tblGrid>
      <w:tr w:rsidR="00685CD8" w:rsidTr="00CD4496">
        <w:trPr>
          <w:gridBefore w:val="2"/>
          <w:gridAfter w:val="1"/>
          <w:wBefore w:w="765" w:type="dxa"/>
          <w:wAfter w:w="45" w:type="dxa"/>
          <w:trHeight w:val="248"/>
        </w:trPr>
        <w:tc>
          <w:tcPr>
            <w:tcW w:w="3799" w:type="dxa"/>
            <w:gridSpan w:val="2"/>
          </w:tcPr>
          <w:p w:rsidR="00685CD8" w:rsidRPr="00B15310" w:rsidRDefault="00ED52C5" w:rsidP="00B15310">
            <w:pPr>
              <w:jc w:val="right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 xml:space="preserve">  </w:t>
            </w:r>
          </w:p>
        </w:tc>
        <w:tc>
          <w:tcPr>
            <w:tcW w:w="1486" w:type="dxa"/>
            <w:gridSpan w:val="2"/>
          </w:tcPr>
          <w:p w:rsidR="00685CD8" w:rsidRDefault="00685CD8" w:rsidP="00CD4496">
            <w:pPr>
              <w:jc w:val="center"/>
            </w:pPr>
          </w:p>
        </w:tc>
        <w:tc>
          <w:tcPr>
            <w:tcW w:w="3964" w:type="dxa"/>
            <w:gridSpan w:val="2"/>
          </w:tcPr>
          <w:p w:rsidR="00685CD8" w:rsidRDefault="00685CD8" w:rsidP="00CD4496">
            <w:pPr>
              <w:jc w:val="center"/>
              <w:rPr>
                <w:sz w:val="20"/>
                <w:szCs w:val="20"/>
              </w:rPr>
            </w:pPr>
          </w:p>
        </w:tc>
      </w:tr>
      <w:tr w:rsidR="00685CD8" w:rsidTr="00CD4496">
        <w:trPr>
          <w:gridBefore w:val="1"/>
          <w:wBefore w:w="40" w:type="dxa"/>
          <w:trHeight w:val="3547"/>
        </w:trPr>
        <w:tc>
          <w:tcPr>
            <w:tcW w:w="4115" w:type="dxa"/>
            <w:gridSpan w:val="2"/>
          </w:tcPr>
          <w:p w:rsidR="00685CD8" w:rsidRDefault="00685CD8" w:rsidP="00CD4496">
            <w:pPr>
              <w:keepNext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 w:cs="Arial"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uv" w:hAnsi="Arial Cyr Chuv" w:cs="Arial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685CD8" w:rsidRDefault="00685CD8" w:rsidP="00CD4496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  <w:sz w:val="26"/>
                <w:szCs w:val="26"/>
              </w:rPr>
              <w:t xml:space="preserve"> район.</w:t>
            </w:r>
          </w:p>
          <w:p w:rsidR="00685CD8" w:rsidRDefault="00685CD8" w:rsidP="00CD4496">
            <w:pPr>
              <w:rPr>
                <w:sz w:val="26"/>
                <w:szCs w:val="26"/>
              </w:rPr>
            </w:pPr>
          </w:p>
          <w:p w:rsidR="00685CD8" w:rsidRDefault="00685CD8" w:rsidP="00CD4496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Тарам </w:t>
            </w:r>
          </w:p>
          <w:p w:rsidR="00685CD8" w:rsidRDefault="00685CD8" w:rsidP="00CD4496">
            <w:pPr>
              <w:keepNext/>
              <w:tabs>
                <w:tab w:val="left" w:pos="930"/>
                <w:tab w:val="center" w:pos="1980"/>
              </w:tabs>
              <w:ind w:right="74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ab/>
            </w:r>
            <w:r>
              <w:rPr>
                <w:rFonts w:ascii="Arial Cyr Chuv" w:hAnsi="Arial Cyr Chuv"/>
                <w:sz w:val="26"/>
                <w:szCs w:val="26"/>
              </w:rPr>
              <w:tab/>
              <w:t xml:space="preserve">ял 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поселений</w:t>
            </w:r>
            <w:proofErr w:type="gramStart"/>
            <w:r>
              <w:rPr>
                <w:rFonts w:ascii="Arial Cyr Chuv" w:hAnsi="Arial Cyr Chuv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685CD8" w:rsidRDefault="00685CD8" w:rsidP="00CD4496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685CD8" w:rsidRDefault="00685CD8" w:rsidP="00CD4496">
            <w:pPr>
              <w:ind w:right="7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685CD8" w:rsidRDefault="00685CD8" w:rsidP="00CD4496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685CD8" w:rsidRDefault="00685CD8" w:rsidP="00CD4496">
            <w:pPr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C363B3" w:rsidRDefault="00685CD8" w:rsidP="00B15310">
            <w:pPr>
              <w:ind w:right="72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</w:rPr>
              <w:t>2018</w:t>
            </w:r>
            <w:r w:rsidRPr="00E20502">
              <w:rPr>
                <w:rFonts w:ascii="Arial Cyr Chuv" w:hAnsi="Arial Cyr Chuv"/>
              </w:rPr>
              <w:t xml:space="preserve"> </w:t>
            </w:r>
            <w:r w:rsidR="00C363B3">
              <w:rPr>
                <w:rFonts w:ascii="Arial Cyr Chuv" w:hAnsi="Arial Cyr Chuv"/>
              </w:rPr>
              <w:t xml:space="preserve"> </w:t>
            </w:r>
            <w:proofErr w:type="spellStart"/>
            <w:r w:rsidR="00C363B3">
              <w:rPr>
                <w:rFonts w:ascii="Arial Cyr Chuv" w:hAnsi="Arial Cyr Chuv"/>
              </w:rPr>
              <w:t>январен</w:t>
            </w:r>
            <w:proofErr w:type="spellEnd"/>
            <w:r w:rsidR="00C363B3">
              <w:rPr>
                <w:rFonts w:ascii="Arial Cyr Chuv" w:hAnsi="Arial Cyr Chuv"/>
              </w:rPr>
              <w:t xml:space="preserve"> 12-меше, 1 №</w:t>
            </w:r>
            <w:r w:rsidR="008E7B49">
              <w:rPr>
                <w:rFonts w:ascii="Arial Cyr Chuv" w:hAnsi="Arial Cyr Chuv"/>
                <w:sz w:val="20"/>
                <w:szCs w:val="20"/>
              </w:rPr>
              <w:t xml:space="preserve">                      </w:t>
            </w:r>
          </w:p>
          <w:p w:rsidR="00685CD8" w:rsidRDefault="008E7B49" w:rsidP="00B15310">
            <w:pPr>
              <w:ind w:right="72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 xml:space="preserve">   Тарам</w:t>
            </w:r>
            <w:r w:rsidR="00685CD8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610" w:type="dxa"/>
            <w:gridSpan w:val="2"/>
            <w:hideMark/>
          </w:tcPr>
          <w:p w:rsidR="00685CD8" w:rsidRDefault="00685CD8" w:rsidP="00CD4496">
            <w:pPr>
              <w:ind w:left="-506"/>
              <w:jc w:val="center"/>
            </w:pPr>
            <w:r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6762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dxa"/>
            <w:gridSpan w:val="4"/>
          </w:tcPr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685CD8" w:rsidRDefault="008E7B49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Сабанчинского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685CD8" w:rsidRDefault="00685CD8" w:rsidP="00CD4496">
            <w:pPr>
              <w:pStyle w:val="3"/>
              <w:ind w:right="91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685CD8" w:rsidRDefault="00685CD8" w:rsidP="00CD4496">
            <w:pPr>
              <w:ind w:left="-360" w:right="914"/>
              <w:jc w:val="center"/>
              <w:rPr>
                <w:sz w:val="26"/>
                <w:szCs w:val="26"/>
              </w:rPr>
            </w:pPr>
          </w:p>
          <w:p w:rsidR="00685CD8" w:rsidRPr="00FC35C5" w:rsidRDefault="00ED52C5" w:rsidP="00CD4496">
            <w:pPr>
              <w:ind w:left="-111" w:right="9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12января </w:t>
            </w:r>
            <w:r w:rsidR="00B15310">
              <w:rPr>
                <w:sz w:val="26"/>
                <w:szCs w:val="26"/>
              </w:rPr>
              <w:t xml:space="preserve"> 2018 г. №</w:t>
            </w:r>
            <w:r>
              <w:rPr>
                <w:sz w:val="26"/>
                <w:szCs w:val="26"/>
              </w:rPr>
              <w:t>1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 xml:space="preserve">село </w:t>
            </w:r>
            <w:r w:rsidR="008E7B49">
              <w:rPr>
                <w:rFonts w:ascii="Arial Cyr Chuv" w:hAnsi="Arial Cyr Chuv"/>
                <w:sz w:val="20"/>
                <w:szCs w:val="20"/>
              </w:rPr>
              <w:t>Сабанчино</w:t>
            </w:r>
          </w:p>
          <w:p w:rsidR="00685CD8" w:rsidRDefault="00685CD8" w:rsidP="00CD4496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685CD8" w:rsidRDefault="00685CD8" w:rsidP="00CD4496">
            <w:pPr>
              <w:jc w:val="center"/>
              <w:rPr>
                <w:sz w:val="20"/>
                <w:szCs w:val="20"/>
              </w:rPr>
            </w:pPr>
          </w:p>
        </w:tc>
      </w:tr>
      <w:tr w:rsidR="00685CD8" w:rsidRPr="00FC35C5" w:rsidTr="00CD4496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gridAfter w:val="2"/>
          <w:wAfter w:w="999" w:type="dxa"/>
          <w:trHeight w:val="276"/>
          <w:tblCellSpacing w:w="7" w:type="dxa"/>
          <w:jc w:val="center"/>
        </w:trPr>
        <w:tc>
          <w:tcPr>
            <w:tcW w:w="9060" w:type="dxa"/>
            <w:gridSpan w:val="7"/>
            <w:vAlign w:val="center"/>
          </w:tcPr>
          <w:p w:rsidR="00685CD8" w:rsidRPr="00FC35C5" w:rsidRDefault="00685CD8" w:rsidP="00CD4496">
            <w:pPr>
              <w:rPr>
                <w:b/>
              </w:rPr>
            </w:pPr>
            <w:bookmarkStart w:id="0" w:name="Par1"/>
            <w:bookmarkEnd w:id="0"/>
            <w:r w:rsidRPr="00FC35C5">
              <w:rPr>
                <w:b/>
              </w:rPr>
              <w:t xml:space="preserve"> </w:t>
            </w:r>
          </w:p>
        </w:tc>
      </w:tr>
    </w:tbl>
    <w:p w:rsidR="00685CD8" w:rsidRPr="00FC35C5" w:rsidRDefault="00685CD8" w:rsidP="00685CD8">
      <w:pPr>
        <w:pStyle w:val="a3"/>
        <w:spacing w:before="0" w:beforeAutospacing="0" w:after="0" w:afterAutospacing="0"/>
        <w:ind w:right="2409" w:firstLine="709"/>
        <w:jc w:val="both"/>
        <w:rPr>
          <w:b/>
          <w:color w:val="000000"/>
        </w:rPr>
      </w:pPr>
      <w:r w:rsidRPr="00FC35C5">
        <w:rPr>
          <w:rStyle w:val="a4"/>
          <w:color w:val="000000"/>
        </w:rPr>
        <w:t>О внесении изменений в административный регламент</w:t>
      </w:r>
      <w:r w:rsidRPr="00FC35C5">
        <w:rPr>
          <w:rStyle w:val="a4"/>
          <w:b w:val="0"/>
          <w:color w:val="000000"/>
        </w:rPr>
        <w:t xml:space="preserve"> </w:t>
      </w:r>
      <w:r w:rsidRPr="00FC35C5">
        <w:rPr>
          <w:b/>
        </w:rPr>
        <w:t xml:space="preserve">администрации </w:t>
      </w:r>
      <w:r w:rsidR="008E7B49">
        <w:rPr>
          <w:b/>
        </w:rPr>
        <w:t>Сабанчинского</w:t>
      </w:r>
      <w:r w:rsidRPr="00FC35C5">
        <w:rPr>
          <w:b/>
        </w:rPr>
        <w:t xml:space="preserve"> сельского поселения Яльчикского района Чувашской Республики «Об утверждении административного регламента администрации </w:t>
      </w:r>
      <w:r w:rsidR="008E7B49">
        <w:rPr>
          <w:b/>
        </w:rPr>
        <w:t>Сабанчинского</w:t>
      </w:r>
      <w:r w:rsidRPr="00FC35C5">
        <w:rPr>
          <w:b/>
        </w:rPr>
        <w:t xml:space="preserve"> сельского поселения Яльчикского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</w:p>
    <w:p w:rsidR="00685CD8" w:rsidRPr="00335DCA" w:rsidRDefault="00685CD8" w:rsidP="00685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5DCA">
        <w:rPr>
          <w:rStyle w:val="a4"/>
          <w:color w:val="000000"/>
        </w:rPr>
        <w:t> </w:t>
      </w:r>
    </w:p>
    <w:p w:rsidR="00685CD8" w:rsidRPr="004434E5" w:rsidRDefault="00685CD8" w:rsidP="00685CD8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335DCA">
        <w:rPr>
          <w:color w:val="000000"/>
        </w:rPr>
        <w:t>В связи с принятием Федерального закона от 19.12.2016г.№445-ФЗ «О внесении изменений в ст.51 и 55 Градостроительного кодекса РФ,</w:t>
      </w:r>
      <w:r>
        <w:rPr>
          <w:color w:val="000000"/>
        </w:rPr>
        <w:t> Администрация</w:t>
      </w:r>
      <w:r w:rsidRPr="004434E5">
        <w:rPr>
          <w:rStyle w:val="a4"/>
          <w:b w:val="0"/>
          <w:color w:val="000000"/>
        </w:rPr>
        <w:t xml:space="preserve"> </w:t>
      </w:r>
      <w:r w:rsidR="008E7B49">
        <w:rPr>
          <w:rStyle w:val="a4"/>
          <w:b w:val="0"/>
          <w:color w:val="000000"/>
        </w:rPr>
        <w:t>Сабанчинского</w:t>
      </w:r>
      <w:r w:rsidRPr="004434E5">
        <w:rPr>
          <w:rStyle w:val="a4"/>
          <w:b w:val="0"/>
          <w:color w:val="000000"/>
        </w:rPr>
        <w:t xml:space="preserve"> сельского поселения Яльчикского района Чувашской Республики постановляет:  </w:t>
      </w:r>
    </w:p>
    <w:p w:rsidR="00685CD8" w:rsidRPr="00FC35C5" w:rsidRDefault="00685CD8" w:rsidP="00685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5DCA">
        <w:rPr>
          <w:color w:val="000000"/>
        </w:rPr>
        <w:t xml:space="preserve">1. Внести в административный регламент администрации </w:t>
      </w:r>
      <w:r w:rsidR="008E7B49">
        <w:rPr>
          <w:color w:val="000000"/>
        </w:rPr>
        <w:t>Сабанчинского</w:t>
      </w:r>
      <w:r w:rsidRPr="00335DCA">
        <w:rPr>
          <w:color w:val="000000"/>
        </w:rPr>
        <w:t xml:space="preserve"> сельского поселения </w:t>
      </w:r>
      <w:r>
        <w:rPr>
          <w:color w:val="000000"/>
        </w:rPr>
        <w:t>Яльчикского</w:t>
      </w:r>
      <w:r w:rsidRPr="00335DCA">
        <w:rPr>
          <w:color w:val="000000"/>
        </w:rPr>
        <w:t xml:space="preserve"> р</w:t>
      </w:r>
      <w:r>
        <w:rPr>
          <w:color w:val="000000"/>
        </w:rPr>
        <w:t>айона Чувашско</w:t>
      </w:r>
      <w:r w:rsidR="00831C5C">
        <w:rPr>
          <w:color w:val="000000"/>
        </w:rPr>
        <w:t>й Республики от 14</w:t>
      </w:r>
      <w:r>
        <w:rPr>
          <w:color w:val="000000"/>
        </w:rPr>
        <w:t>.03.2016г. №17</w:t>
      </w:r>
      <w:r w:rsidRPr="00335DCA">
        <w:rPr>
          <w:color w:val="000000"/>
        </w:rPr>
        <w:t xml:space="preserve"> </w:t>
      </w:r>
      <w:r w:rsidRPr="00FC35C5">
        <w:rPr>
          <w:color w:val="000000"/>
        </w:rPr>
        <w:t>«</w:t>
      </w:r>
      <w:r w:rsidRPr="00FC35C5">
        <w:t>Об утверждении административного регламента</w:t>
      </w:r>
      <w:r w:rsidRPr="00955622">
        <w:rPr>
          <w:b/>
        </w:rPr>
        <w:t xml:space="preserve"> </w:t>
      </w:r>
      <w:r w:rsidRPr="00FC35C5">
        <w:t xml:space="preserve">администрации </w:t>
      </w:r>
      <w:r w:rsidR="008E7B49">
        <w:t>Сабанчинского</w:t>
      </w:r>
      <w:r w:rsidRPr="00FC35C5">
        <w:t xml:space="preserve"> сельского поселения Яльчикского района Чувашской Республики по предоставлению муниципальной услуги «Присвоение адресов объектам адресации, изменение, аннулирование адресов» </w:t>
      </w:r>
      <w:r w:rsidRPr="00FC35C5">
        <w:rPr>
          <w:color w:val="000000"/>
        </w:rPr>
        <w:t>следующие изменения:</w:t>
      </w:r>
    </w:p>
    <w:p w:rsidR="00685CD8" w:rsidRPr="00335DCA" w:rsidRDefault="00685CD8" w:rsidP="00685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5DCA">
        <w:rPr>
          <w:color w:val="000000"/>
        </w:rPr>
        <w:t>1) пункт 2.6 Сроки предоставления муниципальной услуги</w:t>
      </w:r>
      <w:r>
        <w:rPr>
          <w:color w:val="000000"/>
        </w:rPr>
        <w:t xml:space="preserve"> </w:t>
      </w:r>
      <w:r w:rsidRPr="00335DCA">
        <w:rPr>
          <w:color w:val="000000"/>
        </w:rPr>
        <w:t>раздела II «Стандарт предоставления муниципальной услуги» изложить в следующей редакции:</w:t>
      </w:r>
    </w:p>
    <w:p w:rsidR="00685CD8" w:rsidRPr="00CA465B" w:rsidRDefault="00685CD8" w:rsidP="00685CD8">
      <w:pPr>
        <w:ind w:firstLine="540"/>
        <w:jc w:val="both"/>
      </w:pPr>
      <w:r w:rsidRPr="00335DCA">
        <w:rPr>
          <w:rStyle w:val="a4"/>
          <w:color w:val="000000"/>
        </w:rPr>
        <w:t>«</w:t>
      </w:r>
      <w:r w:rsidRPr="00CA465B">
        <w:t>Срок предоставления муниципальной услуги, начиная со дня поступления заявления с документами, указанными в пункте 2.8 Администр</w:t>
      </w:r>
      <w:r>
        <w:t>ативного регламента, не более 4</w:t>
      </w:r>
      <w:r w:rsidRPr="00CA465B">
        <w:t xml:space="preserve"> рабочих дней.</w:t>
      </w:r>
    </w:p>
    <w:p w:rsidR="00685CD8" w:rsidRPr="00CA465B" w:rsidRDefault="00685CD8" w:rsidP="00685CD8">
      <w:pPr>
        <w:autoSpaceDE w:val="0"/>
        <w:autoSpaceDN w:val="0"/>
        <w:adjustRightInd w:val="0"/>
        <w:ind w:firstLine="540"/>
        <w:jc w:val="both"/>
      </w:pPr>
      <w:r w:rsidRPr="00CA465B">
        <w:t xml:space="preserve">В случае предоставления заявителем документов, указанных в п. 2.8 Административного регламента, через АУ «МФЦ» </w:t>
      </w:r>
      <w:r>
        <w:t>Яльчикского</w:t>
      </w:r>
      <w:r w:rsidRPr="00CA465B">
        <w:t xml:space="preserve"> района, срок принятия решения о присвоении, изменении либо аннулировании адреса объекта адресации исчисляется со дня передачи АУ «МФЦ» </w:t>
      </w:r>
      <w:r>
        <w:t>Яльчикского</w:t>
      </w:r>
      <w:r w:rsidRPr="00CA465B">
        <w:t xml:space="preserve"> района таких документов в Администрацию.</w:t>
      </w:r>
    </w:p>
    <w:p w:rsidR="00685CD8" w:rsidRPr="00335DCA" w:rsidRDefault="00685CD8" w:rsidP="00685CD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A465B">
        <w:t>Срок выдачи (направления) документов, являющихся результатом предоставления муниципальной услуги - 2 рабочих дня</w:t>
      </w:r>
      <w:proofErr w:type="gramStart"/>
      <w:r w:rsidRPr="00CA465B">
        <w:t>.</w:t>
      </w:r>
      <w:r w:rsidRPr="00335DCA">
        <w:rPr>
          <w:rStyle w:val="a4"/>
          <w:color w:val="000000"/>
        </w:rPr>
        <w:t>»</w:t>
      </w:r>
      <w:proofErr w:type="gramEnd"/>
    </w:p>
    <w:p w:rsidR="00685CD8" w:rsidRPr="00335DCA" w:rsidRDefault="00685CD8" w:rsidP="00685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5DCA">
        <w:rPr>
          <w:color w:val="000000"/>
        </w:rPr>
        <w:t> </w:t>
      </w:r>
    </w:p>
    <w:p w:rsidR="00685CD8" w:rsidRPr="00335DCA" w:rsidRDefault="00685CD8" w:rsidP="00685CD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35DCA">
        <w:rPr>
          <w:color w:val="000000"/>
        </w:rPr>
        <w:t>2. Настоящее постановление вступает в силу после официального опубликования.</w:t>
      </w:r>
    </w:p>
    <w:p w:rsidR="00685CD8" w:rsidRPr="00335DCA" w:rsidRDefault="00685CD8" w:rsidP="00685CD8">
      <w:pPr>
        <w:suppressAutoHyphens/>
        <w:ind w:right="88" w:firstLine="709"/>
        <w:jc w:val="both"/>
      </w:pPr>
      <w:r w:rsidRPr="00335DCA">
        <w:t xml:space="preserve">                      </w:t>
      </w:r>
    </w:p>
    <w:p w:rsidR="00685CD8" w:rsidRDefault="00685CD8" w:rsidP="00685CD8">
      <w:pPr>
        <w:tabs>
          <w:tab w:val="left" w:pos="7938"/>
        </w:tabs>
        <w:ind w:firstLine="709"/>
        <w:rPr>
          <w:spacing w:val="-12"/>
        </w:rPr>
      </w:pPr>
    </w:p>
    <w:p w:rsidR="00685CD8" w:rsidRPr="00335DCA" w:rsidRDefault="00685CD8" w:rsidP="00685CD8">
      <w:pPr>
        <w:tabs>
          <w:tab w:val="left" w:pos="7938"/>
        </w:tabs>
        <w:ind w:firstLine="709"/>
        <w:rPr>
          <w:spacing w:val="-12"/>
        </w:rPr>
      </w:pPr>
      <w:r w:rsidRPr="00335DCA">
        <w:rPr>
          <w:spacing w:val="-12"/>
        </w:rPr>
        <w:t xml:space="preserve">Глава   </w:t>
      </w:r>
      <w:r w:rsidR="008E7B49">
        <w:rPr>
          <w:spacing w:val="-12"/>
        </w:rPr>
        <w:t>Сабанчинского</w:t>
      </w:r>
      <w:r w:rsidRPr="00335DCA">
        <w:rPr>
          <w:spacing w:val="-12"/>
        </w:rPr>
        <w:t xml:space="preserve"> </w:t>
      </w:r>
      <w:proofErr w:type="gramStart"/>
      <w:r w:rsidRPr="00335DCA">
        <w:rPr>
          <w:spacing w:val="-12"/>
        </w:rPr>
        <w:t>сельского</w:t>
      </w:r>
      <w:proofErr w:type="gramEnd"/>
      <w:r w:rsidRPr="00335DCA">
        <w:rPr>
          <w:spacing w:val="-12"/>
        </w:rPr>
        <w:t xml:space="preserve"> </w:t>
      </w:r>
    </w:p>
    <w:p w:rsidR="00685CD8" w:rsidRDefault="00685CD8" w:rsidP="00685CD8">
      <w:pPr>
        <w:tabs>
          <w:tab w:val="left" w:pos="7938"/>
        </w:tabs>
        <w:ind w:firstLine="709"/>
        <w:rPr>
          <w:bCs/>
        </w:rPr>
      </w:pPr>
      <w:r w:rsidRPr="00335DCA">
        <w:rPr>
          <w:spacing w:val="-12"/>
        </w:rPr>
        <w:t xml:space="preserve">поселения Яльчикского района                                                                 </w:t>
      </w:r>
      <w:r w:rsidR="008E7B49">
        <w:rPr>
          <w:spacing w:val="-12"/>
        </w:rPr>
        <w:t>А.В.Трофимов</w:t>
      </w:r>
    </w:p>
    <w:p w:rsidR="00902CF6" w:rsidRDefault="00902CF6"/>
    <w:sectPr w:rsidR="00902CF6" w:rsidSect="008C115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D8"/>
    <w:rsid w:val="002A036C"/>
    <w:rsid w:val="004B2E34"/>
    <w:rsid w:val="00685CD8"/>
    <w:rsid w:val="0083102C"/>
    <w:rsid w:val="00831C5C"/>
    <w:rsid w:val="008E7B49"/>
    <w:rsid w:val="00902CF6"/>
    <w:rsid w:val="00B15310"/>
    <w:rsid w:val="00C363B3"/>
    <w:rsid w:val="00ED52C5"/>
    <w:rsid w:val="00F7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5CD8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5CD8"/>
    <w:rPr>
      <w:rFonts w:ascii="Arial Cyr Chuv" w:eastAsia="Times New Roman" w:hAnsi="Arial Cyr Chuv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nhideWhenUsed/>
    <w:rsid w:val="00685CD8"/>
    <w:pPr>
      <w:spacing w:before="100" w:beforeAutospacing="1" w:after="100" w:afterAutospacing="1"/>
    </w:pPr>
  </w:style>
  <w:style w:type="character" w:styleId="a4">
    <w:name w:val="Strong"/>
    <w:qFormat/>
    <w:rsid w:val="00685C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dcterms:created xsi:type="dcterms:W3CDTF">2018-01-15T06:01:00Z</dcterms:created>
  <dcterms:modified xsi:type="dcterms:W3CDTF">2018-03-02T12:39:00Z</dcterms:modified>
</cp:coreProperties>
</file>