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Default="007F1168" w:rsidP="007F1168">
      <w:pPr>
        <w:pStyle w:val="a4"/>
        <w:shd w:val="clear" w:color="auto" w:fill="F5F5F5"/>
        <w:ind w:firstLine="31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F1168" w:rsidRPr="00372C0E" w:rsidRDefault="007F1168" w:rsidP="00372C0E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372C0E">
        <w:rPr>
          <w:color w:val="805A3F"/>
          <w:sz w:val="28"/>
          <w:szCs w:val="28"/>
        </w:rPr>
        <w:t>2020.0</w:t>
      </w:r>
      <w:r w:rsidR="00372C0E" w:rsidRPr="00372C0E">
        <w:rPr>
          <w:color w:val="805A3F"/>
          <w:sz w:val="28"/>
          <w:szCs w:val="28"/>
        </w:rPr>
        <w:t>7</w:t>
      </w:r>
      <w:r w:rsidRPr="00372C0E">
        <w:rPr>
          <w:color w:val="805A3F"/>
          <w:sz w:val="28"/>
          <w:szCs w:val="28"/>
        </w:rPr>
        <w:t>.</w:t>
      </w:r>
      <w:r w:rsidR="00372C0E" w:rsidRPr="00372C0E">
        <w:rPr>
          <w:color w:val="805A3F"/>
          <w:sz w:val="28"/>
          <w:szCs w:val="28"/>
        </w:rPr>
        <w:t>2</w:t>
      </w:r>
      <w:r w:rsidRPr="00372C0E">
        <w:rPr>
          <w:color w:val="805A3F"/>
          <w:sz w:val="28"/>
          <w:szCs w:val="28"/>
        </w:rPr>
        <w:t>0 Уголовная ответственность за невыплату заработной платы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 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Уголовным законодательством Российской Федерации предусмотрена ответственность работодателя за невыплату работникам из корыстной или иной личной заинтересованности заработной платы, пенсии, стипендии, пособия и иных установленных законом выплат, частично свыше трех месяцев и в полном объеме свыше двух месяцев или выплата заработной платы свыше двух месяцев в размере ниже установленного МРОТ, в том числе если такие действия повлекли тяжкие последствия.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Минимальное наказание за совершение преступлений, предусмотренных статьей 145.1 УК РФ, назначается в виде штрафа в размере от ста тысяч рублей, максимальное – в виде лишения свободы на срок до пяти лет. К дополнительному наказанию может быть отнесено лишение права занимать определенные должности или заниматься определенной деятельностью на срок до трех лет.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Период формирования задолженности необходимо исчислять исходя из сроков выплаты заработной платы, установленных правилами внутреннего трудового распорядка организации, коллективным договором, трудовым договором, а также из времени, в течение которого заработная плата фактически не выплачивалась полностью или частично.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Двухмесячный или трехмесячный срок задержки выплат исчисляется со дня, следующего за установленной датой выплаты.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Кроме того, законом предусмотрена возможность освобождения от уголовной ответственности в случае, если работодатель впервые совершает преступление, предусмотренное ч. 1, 2 ст. 145.1 УК РФ и в течение двух месяцев со дня возбуждения уголовного дела в полном объеме погашает задолженность по выплате заработной платы, пенсии, стипендии, пособия и иной установленной законом выплате, а также уплачивает проценты (выплачивает денежную компенсацию)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Компенсация полагается работнику за каждый день задержки зарплаты, отпускных, выплат при увольнении, больничных и т.д. в соответствии со статьей 236 ТК РФ.</w:t>
      </w:r>
    </w:p>
    <w:p w:rsidR="007F1168" w:rsidRPr="00372C0E" w:rsidRDefault="007F1168" w:rsidP="00372C0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2C0E">
        <w:rPr>
          <w:color w:val="000000"/>
          <w:sz w:val="28"/>
          <w:szCs w:val="28"/>
        </w:rPr>
        <w:t>Следует также отметить, что при признании организации банкротом и открытии конкурсного производства, обязанность исполнения условий трудового договора в части выплаты заработной платы, отпускных выплат, больничных листов работникам, возлагается на конкурсного управляющего. За неисполнение данных требований последний может быть привлечен к материальной, административной или уголовной ответственности.</w:t>
      </w:r>
    </w:p>
    <w:p w:rsidR="00372C0E" w:rsidRDefault="007F1168" w:rsidP="00372C0E">
      <w:pPr>
        <w:spacing w:line="240" w:lineRule="exact"/>
        <w:ind w:right="-18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72C0E" w:rsidRDefault="00372C0E" w:rsidP="00372C0E">
      <w:pPr>
        <w:spacing w:line="240" w:lineRule="exact"/>
        <w:ind w:right="-187"/>
        <w:jc w:val="both"/>
        <w:rPr>
          <w:rFonts w:ascii="Verdana" w:hAnsi="Verdana"/>
          <w:color w:val="000000"/>
          <w:sz w:val="17"/>
          <w:szCs w:val="17"/>
        </w:rPr>
      </w:pPr>
    </w:p>
    <w:p w:rsidR="00372C0E" w:rsidRDefault="00372C0E" w:rsidP="00372C0E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552CF0">
        <w:rPr>
          <w:sz w:val="28"/>
          <w:szCs w:val="28"/>
        </w:rPr>
        <w:t>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372C0E" w:rsidRDefault="00372C0E" w:rsidP="00372C0E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372C0E" w:rsidRPr="00552CF0" w:rsidRDefault="00372C0E" w:rsidP="00372C0E">
      <w:pPr>
        <w:spacing w:line="240" w:lineRule="exact"/>
        <w:ind w:right="-187"/>
        <w:jc w:val="both"/>
        <w:rPr>
          <w:sz w:val="28"/>
          <w:szCs w:val="28"/>
        </w:rPr>
      </w:pPr>
    </w:p>
    <w:p w:rsidR="00372C0E" w:rsidRDefault="00372C0E" w:rsidP="00AC61B4">
      <w:pPr>
        <w:spacing w:line="240" w:lineRule="exact"/>
        <w:ind w:right="-185"/>
        <w:jc w:val="both"/>
        <w:rPr>
          <w:rFonts w:ascii="Verdana" w:hAnsi="Verdana"/>
          <w:color w:val="000000"/>
          <w:sz w:val="17"/>
          <w:szCs w:val="17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sectPr w:rsidR="00372C0E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210A10"/>
    <w:rsid w:val="002578D1"/>
    <w:rsid w:val="00372C0E"/>
    <w:rsid w:val="005D218A"/>
    <w:rsid w:val="00634AA1"/>
    <w:rsid w:val="007D51CE"/>
    <w:rsid w:val="007F1168"/>
    <w:rsid w:val="00AC61B4"/>
    <w:rsid w:val="00CC4F5F"/>
    <w:rsid w:val="00E73F6E"/>
    <w:rsid w:val="00F2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2020-07-21T12:53:00Z</dcterms:created>
  <dcterms:modified xsi:type="dcterms:W3CDTF">2020-07-21T12:53:00Z</dcterms:modified>
</cp:coreProperties>
</file>