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AF" w:rsidRDefault="00371478">
      <w:r w:rsidRPr="003714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ge">
                  <wp:align>top</wp:align>
                </wp:positionV>
                <wp:extent cx="6229350" cy="66675"/>
                <wp:effectExtent l="0" t="0" r="0" b="952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478" w:rsidRDefault="00371478" w:rsidP="003714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.7pt;margin-top:0;width:490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" stroked="f">
                <v:textbox inset=".15pt,.15pt,.15pt,.15pt">
                  <w:txbxContent>
                    <w:p w:rsidR="00371478" w:rsidRDefault="00371478" w:rsidP="00371478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C1BAF" w:rsidRDefault="000C1BAF"/>
    <w:tbl>
      <w:tblPr>
        <w:tblpPr w:leftFromText="180" w:rightFromText="180" w:vertAnchor="text" w:horzAnchor="margin" w:tblpXSpec="center" w:tblpY="96"/>
        <w:tblW w:w="9366" w:type="dxa"/>
        <w:tblLook w:val="01E0" w:firstRow="1" w:lastRow="1" w:firstColumn="1" w:lastColumn="1" w:noHBand="0" w:noVBand="0"/>
      </w:tblPr>
      <w:tblGrid>
        <w:gridCol w:w="1476"/>
        <w:gridCol w:w="5107"/>
        <w:gridCol w:w="2783"/>
      </w:tblGrid>
      <w:tr w:rsidR="000C1BAF" w:rsidRPr="00466B99" w:rsidTr="000C1BAF">
        <w:trPr>
          <w:trHeight w:val="949"/>
        </w:trPr>
        <w:tc>
          <w:tcPr>
            <w:tcW w:w="1476" w:type="dxa"/>
            <w:shd w:val="clear" w:color="auto" w:fill="auto"/>
          </w:tcPr>
          <w:p w:rsidR="000C1BAF" w:rsidRPr="00466B99" w:rsidRDefault="00646E6A" w:rsidP="000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F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26119D82" wp14:editId="0CD44438">
                  <wp:extent cx="73342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shd w:val="clear" w:color="auto" w:fill="auto"/>
          </w:tcPr>
          <w:p w:rsidR="000C1BAF" w:rsidRPr="00466B99" w:rsidRDefault="000C1BAF" w:rsidP="003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бюллетень</w:t>
            </w:r>
          </w:p>
          <w:p w:rsidR="000C1BAF" w:rsidRPr="00466B99" w:rsidRDefault="000C1BAF" w:rsidP="000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1BAF" w:rsidRPr="00466B99" w:rsidRDefault="000C1BAF" w:rsidP="000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Вестник </w:t>
            </w:r>
          </w:p>
          <w:p w:rsidR="000C1BAF" w:rsidRPr="00466B99" w:rsidRDefault="000C1BAF" w:rsidP="000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66B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466B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</w:t>
            </w:r>
          </w:p>
          <w:p w:rsidR="000C1BAF" w:rsidRPr="00466B99" w:rsidRDefault="000C1BAF" w:rsidP="000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0C1BAF" w:rsidRPr="00466B99" w:rsidRDefault="000C1BAF" w:rsidP="000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0C1BAF" w:rsidRPr="00466B99" w:rsidRDefault="000C1BAF" w:rsidP="000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0C1BAF" w:rsidRPr="00466B99" w:rsidRDefault="000C1BAF" w:rsidP="000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2/5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“01”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8г.</w:t>
            </w:r>
          </w:p>
        </w:tc>
      </w:tr>
      <w:tr w:rsidR="000C1BAF" w:rsidRPr="00466B99" w:rsidTr="000C1BAF">
        <w:trPr>
          <w:trHeight w:val="363"/>
        </w:trPr>
        <w:tc>
          <w:tcPr>
            <w:tcW w:w="1476" w:type="dxa"/>
            <w:shd w:val="clear" w:color="auto" w:fill="auto"/>
          </w:tcPr>
          <w:p w:rsidR="000C1BAF" w:rsidRPr="00466B99" w:rsidRDefault="00371478" w:rsidP="000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</w:t>
            </w:r>
          </w:p>
        </w:tc>
        <w:tc>
          <w:tcPr>
            <w:tcW w:w="5107" w:type="dxa"/>
            <w:shd w:val="clear" w:color="auto" w:fill="auto"/>
          </w:tcPr>
          <w:p w:rsidR="000C1BAF" w:rsidRPr="00466B99" w:rsidRDefault="000C1BAF" w:rsidP="000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0C1BAF" w:rsidRPr="00466B99" w:rsidRDefault="000C1BAF" w:rsidP="000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676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октября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</w:p>
        </w:tc>
      </w:tr>
    </w:tbl>
    <w:p w:rsidR="00371478" w:rsidRDefault="00371478" w:rsidP="00371478">
      <w:pPr>
        <w:spacing w:after="0" w:line="240" w:lineRule="auto"/>
        <w:rPr>
          <w:rFonts w:ascii="Arial Cyr Chv FVI" w:eastAsia="Times New Roman" w:hAnsi="Arial Cyr Chv FVI" w:cs="Arial Cyr Chv FVI"/>
          <w:sz w:val="24"/>
          <w:szCs w:val="24"/>
          <w:lang w:eastAsia="zh-CN"/>
        </w:rPr>
      </w:pPr>
    </w:p>
    <w:p w:rsidR="00371478" w:rsidRDefault="00371478" w:rsidP="00371478">
      <w:pPr>
        <w:spacing w:after="0" w:line="240" w:lineRule="auto"/>
        <w:rPr>
          <w:rFonts w:ascii="Arial Cyr Chv FVI" w:eastAsia="Times New Roman" w:hAnsi="Arial Cyr Chv FVI" w:cs="Arial Cyr Chv FVI"/>
          <w:sz w:val="24"/>
          <w:szCs w:val="24"/>
          <w:lang w:eastAsia="zh-CN"/>
        </w:rPr>
      </w:pPr>
    </w:p>
    <w:tbl>
      <w:tblPr>
        <w:tblW w:w="10183" w:type="dxa"/>
        <w:tblLayout w:type="fixed"/>
        <w:tblLook w:val="0000" w:firstRow="0" w:lastRow="0" w:firstColumn="0" w:lastColumn="0" w:noHBand="0" w:noVBand="0"/>
      </w:tblPr>
      <w:tblGrid>
        <w:gridCol w:w="4820"/>
        <w:gridCol w:w="1389"/>
        <w:gridCol w:w="3974"/>
      </w:tblGrid>
      <w:tr w:rsidR="00371478" w:rsidRPr="00371478" w:rsidTr="00371478">
        <w:trPr>
          <w:trHeight w:val="4486"/>
        </w:trPr>
        <w:tc>
          <w:tcPr>
            <w:tcW w:w="4820" w:type="dxa"/>
            <w:shd w:val="clear" w:color="auto" w:fill="auto"/>
          </w:tcPr>
          <w:p w:rsidR="00371478" w:rsidRPr="00371478" w:rsidRDefault="00371478" w:rsidP="00371478">
            <w:pPr>
              <w:spacing w:after="0" w:line="240" w:lineRule="auto"/>
              <w:rPr>
                <w:rFonts w:ascii="Arial Cyr Chuv" w:eastAsia="Times New Roman" w:hAnsi="Arial Cyr Chuv" w:cs="Arial Cyr Chuv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  <w:p w:rsidR="00371478" w:rsidRPr="00371478" w:rsidRDefault="00371478" w:rsidP="00371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 w:line="360" w:lineRule="auto"/>
              <w:ind w:right="144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371478" w:rsidRPr="00371478" w:rsidRDefault="00371478" w:rsidP="00371478">
            <w:pPr>
              <w:keepNext/>
              <w:tabs>
                <w:tab w:val="num" w:pos="0"/>
              </w:tabs>
              <w:spacing w:after="0" w:line="36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Елч.</w:t>
            </w:r>
            <w:proofErr w:type="gramStart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</w:t>
            </w:r>
            <w:proofErr w:type="spellEnd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</w:t>
            </w:r>
            <w:proofErr w:type="gramEnd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</w:t>
            </w:r>
          </w:p>
          <w:p w:rsidR="00371478" w:rsidRPr="00371478" w:rsidRDefault="00371478" w:rsidP="00371478">
            <w:pPr>
              <w:keepNext/>
              <w:tabs>
                <w:tab w:val="num" w:pos="0"/>
              </w:tabs>
              <w:spacing w:after="0" w:line="36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К.</w:t>
            </w:r>
            <w:proofErr w:type="gramStart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=.н</w:t>
            </w:r>
            <w:proofErr w:type="gramEnd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Таяпа</w:t>
            </w:r>
            <w:proofErr w:type="spellEnd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ял </w:t>
            </w:r>
            <w:proofErr w:type="spellStart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поселений.н</w:t>
            </w:r>
            <w:proofErr w:type="spellEnd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 администраций.</w:t>
            </w:r>
          </w:p>
          <w:p w:rsidR="00371478" w:rsidRPr="00371478" w:rsidRDefault="00371478" w:rsidP="003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71478" w:rsidRPr="00371478" w:rsidRDefault="00371478" w:rsidP="0037147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371478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371478" w:rsidRPr="00371478" w:rsidRDefault="00371478" w:rsidP="00371478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16"/>
                <w:lang w:eastAsia="zh-CN"/>
              </w:rPr>
            </w:pPr>
          </w:p>
          <w:p w:rsidR="00371478" w:rsidRPr="00371478" w:rsidRDefault="00371478" w:rsidP="0037147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2020 =</w:t>
            </w:r>
            <w:r w:rsidRPr="0037147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 </w:t>
            </w:r>
            <w:proofErr w:type="spellStart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октябр</w:t>
            </w:r>
            <w:r w:rsidRPr="0037147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ĕ</w:t>
            </w:r>
            <w:proofErr w:type="gramStart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н</w:t>
            </w:r>
            <w:proofErr w:type="spellEnd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 16</w:t>
            </w:r>
            <w:proofErr w:type="gramEnd"/>
            <w:r w:rsidRPr="0037147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-м.ш. 54 №      </w:t>
            </w:r>
          </w:p>
          <w:p w:rsidR="00371478" w:rsidRPr="00371478" w:rsidRDefault="00371478" w:rsidP="00371478">
            <w:pPr>
              <w:keepNext/>
              <w:tabs>
                <w:tab w:val="num" w:pos="0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16"/>
                <w:szCs w:val="16"/>
                <w:lang w:eastAsia="zh-CN"/>
              </w:rPr>
            </w:pPr>
          </w:p>
          <w:p w:rsidR="00371478" w:rsidRPr="00371478" w:rsidRDefault="00371478" w:rsidP="00371478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37147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К.</w:t>
            </w:r>
            <w:proofErr w:type="gramStart"/>
            <w:r w:rsidRPr="0037147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=.н</w:t>
            </w:r>
            <w:proofErr w:type="gramEnd"/>
            <w:r w:rsidRPr="0037147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 </w:t>
            </w:r>
            <w:proofErr w:type="spellStart"/>
            <w:r w:rsidRPr="0037147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Таяпа</w:t>
            </w:r>
            <w:proofErr w:type="spellEnd"/>
            <w:r w:rsidRPr="0037147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  <w:p w:rsidR="00371478" w:rsidRPr="00371478" w:rsidRDefault="00371478" w:rsidP="00371478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Arial Cyr Chv FVI"/>
                <w:lang w:eastAsia="zh-CN"/>
              </w:rPr>
            </w:pPr>
          </w:p>
        </w:tc>
        <w:tc>
          <w:tcPr>
            <w:tcW w:w="1389" w:type="dxa"/>
            <w:shd w:val="clear" w:color="auto" w:fill="auto"/>
          </w:tcPr>
          <w:p w:rsidR="00371478" w:rsidRPr="00371478" w:rsidRDefault="00371478" w:rsidP="0037147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71478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35" r="-34" b="-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shd w:val="clear" w:color="auto" w:fill="auto"/>
          </w:tcPr>
          <w:p w:rsidR="00371478" w:rsidRPr="00371478" w:rsidRDefault="00371478" w:rsidP="0067630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16"/>
                <w:lang w:eastAsia="zh-CN"/>
              </w:rPr>
            </w:pPr>
          </w:p>
          <w:p w:rsidR="00371478" w:rsidRPr="00371478" w:rsidRDefault="00371478" w:rsidP="0037147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71478" w:rsidRPr="00371478" w:rsidRDefault="00371478" w:rsidP="0037147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47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Чувашская Республика</w:t>
            </w:r>
          </w:p>
          <w:p w:rsidR="00371478" w:rsidRPr="00371478" w:rsidRDefault="00371478" w:rsidP="003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147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Яльчикский</w:t>
            </w:r>
            <w:proofErr w:type="spellEnd"/>
            <w:r w:rsidRPr="0037147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район</w:t>
            </w:r>
          </w:p>
          <w:p w:rsidR="00371478" w:rsidRPr="00371478" w:rsidRDefault="00371478" w:rsidP="003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71478" w:rsidRPr="00371478" w:rsidRDefault="00371478" w:rsidP="003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47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</w:t>
            </w:r>
          </w:p>
          <w:p w:rsidR="00371478" w:rsidRPr="00371478" w:rsidRDefault="00371478" w:rsidP="003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147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Малотаябинского</w:t>
            </w:r>
            <w:proofErr w:type="spellEnd"/>
          </w:p>
          <w:p w:rsidR="00371478" w:rsidRPr="00371478" w:rsidRDefault="00371478" w:rsidP="003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47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сельского поселения</w:t>
            </w:r>
          </w:p>
          <w:p w:rsidR="00371478" w:rsidRPr="00371478" w:rsidRDefault="00371478" w:rsidP="0037147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371478" w:rsidRPr="00371478" w:rsidRDefault="00371478" w:rsidP="0037147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71478" w:rsidRPr="00371478" w:rsidRDefault="00371478" w:rsidP="0037147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37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371478" w:rsidRPr="00371478" w:rsidRDefault="00371478" w:rsidP="0037147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6"/>
                <w:lang w:eastAsia="zh-CN"/>
              </w:rPr>
            </w:pPr>
          </w:p>
          <w:p w:rsidR="00371478" w:rsidRPr="00371478" w:rsidRDefault="00371478" w:rsidP="00371478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47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«16» октября </w:t>
            </w:r>
            <w:r w:rsidRPr="00371478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 xml:space="preserve">2020 г.  №54 </w:t>
            </w:r>
          </w:p>
          <w:p w:rsidR="00371478" w:rsidRPr="00371478" w:rsidRDefault="00371478" w:rsidP="0037147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71478" w:rsidRPr="00371478" w:rsidRDefault="00371478" w:rsidP="00371478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14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д. Малая </w:t>
            </w:r>
            <w:proofErr w:type="spellStart"/>
            <w:r w:rsidRPr="003714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Таяба</w:t>
            </w:r>
            <w:proofErr w:type="spellEnd"/>
            <w:r w:rsidRPr="003714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371478" w:rsidRPr="00371478" w:rsidRDefault="00371478" w:rsidP="00371478">
      <w:pPr>
        <w:spacing w:after="0" w:line="240" w:lineRule="auto"/>
        <w:rPr>
          <w:rFonts w:ascii="Arial Cyr Chv FVI" w:eastAsia="Times New Roman" w:hAnsi="Arial Cyr Chv FVI" w:cs="Arial Cyr Chv FVI"/>
          <w:sz w:val="28"/>
          <w:szCs w:val="24"/>
          <w:lang w:eastAsia="zh-CN"/>
        </w:rPr>
      </w:pPr>
    </w:p>
    <w:p w:rsidR="00371478" w:rsidRPr="00371478" w:rsidRDefault="00371478" w:rsidP="003714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Об утверждении Порядка составления, </w:t>
      </w:r>
    </w:p>
    <w:p w:rsidR="00371478" w:rsidRPr="00371478" w:rsidRDefault="00371478" w:rsidP="00371478">
      <w:pPr>
        <w:keepNext/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утверждения и ведения бюджетной сметы </w:t>
      </w:r>
    </w:p>
    <w:p w:rsidR="00371478" w:rsidRPr="00371478" w:rsidRDefault="00371478" w:rsidP="00371478">
      <w:pPr>
        <w:keepNext/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администрации </w:t>
      </w:r>
      <w:proofErr w:type="spell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сельского </w:t>
      </w:r>
    </w:p>
    <w:p w:rsidR="00371478" w:rsidRPr="00371478" w:rsidRDefault="00371478" w:rsidP="003714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поселения </w:t>
      </w:r>
      <w:proofErr w:type="spell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района Чувашской Республики</w:t>
      </w:r>
    </w:p>
    <w:p w:rsidR="00371478" w:rsidRPr="00371478" w:rsidRDefault="00371478" w:rsidP="003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71478" w:rsidRPr="00371478" w:rsidRDefault="00371478" w:rsidP="00371478">
      <w:p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В </w:t>
      </w:r>
      <w:proofErr w:type="gram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соответствии  со</w:t>
      </w:r>
      <w:proofErr w:type="gramEnd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статьями 158 и 221 Бюджетного кодекса Российской Федерации, приказом Министерства финансов Российской Федерации от 14 февраля 2018 года №26н «Об общих требованиях к порядку составления, утверждения и ведения бюджетных смет казенных учреждений»  администрация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 п о с т а н о в л я е т :</w:t>
      </w:r>
    </w:p>
    <w:p w:rsidR="00371478" w:rsidRPr="00371478" w:rsidRDefault="00371478" w:rsidP="00371478">
      <w:p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1. Утвердить прилагаемый Порядок составления, утверждения и ведения бюджетной </w:t>
      </w:r>
      <w:proofErr w:type="gram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сметы</w:t>
      </w:r>
      <w:r w:rsidRPr="00371478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  </w:t>
      </w:r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администрации</w:t>
      </w:r>
      <w:proofErr w:type="gramEnd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</w:t>
      </w:r>
      <w:proofErr w:type="spell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района Чувашской Республики.</w:t>
      </w:r>
    </w:p>
    <w:p w:rsidR="00371478" w:rsidRPr="00371478" w:rsidRDefault="00371478" w:rsidP="00371478">
      <w:p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2. Признать утратившим силу постановление администрации </w:t>
      </w:r>
      <w:proofErr w:type="spell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района Чувашской Республики от 22 ноября 2010 года №45/1 «Об утверждении Порядка составления, утверждения и ведения бюджетной сметы администрации </w:t>
      </w:r>
      <w:proofErr w:type="spell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района Чувашской Республики».</w:t>
      </w:r>
    </w:p>
    <w:p w:rsidR="00371478" w:rsidRPr="00371478" w:rsidRDefault="00371478" w:rsidP="003714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>3. Настоящее постановление вступает в силу со дня его официального опубликования.</w:t>
      </w:r>
    </w:p>
    <w:p w:rsidR="00646E6A" w:rsidRDefault="00646E6A" w:rsidP="00646E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46E6A" w:rsidRDefault="00371478" w:rsidP="00646E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</w:pPr>
      <w:proofErr w:type="spellStart"/>
      <w:r w:rsidRPr="00371478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Врио</w:t>
      </w:r>
      <w:proofErr w:type="spellEnd"/>
      <w:r w:rsidRPr="00371478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главы</w:t>
      </w:r>
      <w:r w:rsidR="00646E6A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</w:t>
      </w:r>
      <w:proofErr w:type="spellStart"/>
      <w:r w:rsidR="00646E6A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Малотаябинского</w:t>
      </w:r>
      <w:proofErr w:type="spellEnd"/>
      <w:r w:rsidR="00646E6A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сельского</w:t>
      </w:r>
    </w:p>
    <w:p w:rsidR="00371478" w:rsidRPr="00371478" w:rsidRDefault="00371478" w:rsidP="00646E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поселения </w:t>
      </w:r>
      <w:proofErr w:type="spellStart"/>
      <w:r w:rsidRPr="00371478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района                                                                          Л.Н. Ильина</w:t>
      </w:r>
    </w:p>
    <w:p w:rsidR="00371478" w:rsidRPr="00371478" w:rsidRDefault="00371478" w:rsidP="0037147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</w:pPr>
    </w:p>
    <w:p w:rsidR="00371478" w:rsidRPr="00371478" w:rsidRDefault="00371478" w:rsidP="00371478">
      <w:pPr>
        <w:spacing w:after="0" w:line="240" w:lineRule="auto"/>
        <w:ind w:left="648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371478" w:rsidRPr="00371478" w:rsidRDefault="00371478" w:rsidP="003714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71478" w:rsidRPr="00371478" w:rsidRDefault="00371478" w:rsidP="00371478">
      <w:pPr>
        <w:spacing w:after="0" w:line="240" w:lineRule="auto"/>
        <w:ind w:left="648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71478" w:rsidRPr="00371478" w:rsidRDefault="00371478" w:rsidP="0037147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Приложение </w:t>
      </w:r>
    </w:p>
    <w:p w:rsidR="00371478" w:rsidRPr="00371478" w:rsidRDefault="00371478" w:rsidP="0037147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постановлению администрации   </w:t>
      </w:r>
      <w:proofErr w:type="spell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</w:p>
    <w:p w:rsidR="00371478" w:rsidRPr="00371478" w:rsidRDefault="00371478" w:rsidP="0037147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</w:t>
      </w:r>
      <w:proofErr w:type="spellStart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</w:t>
      </w:r>
    </w:p>
    <w:p w:rsidR="00371478" w:rsidRPr="00371478" w:rsidRDefault="00371478" w:rsidP="0037147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Чувашской Республики  </w:t>
      </w:r>
    </w:p>
    <w:p w:rsidR="00371478" w:rsidRPr="00371478" w:rsidRDefault="00371478" w:rsidP="0037147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Pr="00371478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16.10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>.2020г. №</w:t>
      </w:r>
      <w:r w:rsidRPr="00371478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54</w:t>
      </w:r>
    </w:p>
    <w:p w:rsidR="00371478" w:rsidRPr="00371478" w:rsidRDefault="00371478" w:rsidP="0037147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71478" w:rsidRPr="00371478" w:rsidRDefault="00371478" w:rsidP="00371478">
      <w:pPr>
        <w:keepNext/>
        <w:tabs>
          <w:tab w:val="num" w:pos="0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Порядок </w:t>
      </w:r>
    </w:p>
    <w:p w:rsidR="00371478" w:rsidRPr="00371478" w:rsidRDefault="00371478" w:rsidP="00371478">
      <w:pPr>
        <w:keepNext/>
        <w:tabs>
          <w:tab w:val="num" w:pos="0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составления, утверждения и ведения бюджетной сметы </w:t>
      </w:r>
    </w:p>
    <w:p w:rsidR="00371478" w:rsidRPr="00371478" w:rsidRDefault="00371478" w:rsidP="00371478">
      <w:pPr>
        <w:keepNext/>
        <w:tabs>
          <w:tab w:val="num" w:pos="0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администрации </w:t>
      </w:r>
      <w:proofErr w:type="spellStart"/>
      <w:r w:rsidRPr="00371478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37147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сельского поселения</w:t>
      </w:r>
    </w:p>
    <w:p w:rsidR="00371478" w:rsidRPr="00371478" w:rsidRDefault="00371478" w:rsidP="00371478">
      <w:pPr>
        <w:keepNext/>
        <w:numPr>
          <w:ilvl w:val="2"/>
          <w:numId w:val="1"/>
        </w:num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37147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района Чувашской Республики</w:t>
      </w:r>
    </w:p>
    <w:p w:rsidR="00371478" w:rsidRPr="00371478" w:rsidRDefault="00371478" w:rsidP="0037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71478" w:rsidRPr="00371478" w:rsidRDefault="00371478" w:rsidP="0037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I. Общие положения</w:t>
      </w:r>
    </w:p>
    <w:p w:rsidR="00371478" w:rsidRPr="00371478" w:rsidRDefault="00371478" w:rsidP="003714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1.1. Настоящий Порядок составления, утверждения и ведения бюджетной сметы администрации </w:t>
      </w:r>
      <w:proofErr w:type="spell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(далее - Порядок) разработан в </w:t>
      </w:r>
      <w:proofErr w:type="gramStart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>соответствии  со</w:t>
      </w:r>
      <w:proofErr w:type="gramEnd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71478">
        <w:rPr>
          <w:rFonts w:ascii="Times New Roman" w:eastAsia="Times New Roman" w:hAnsi="Times New Roman" w:cs="Times New Roman"/>
          <w:sz w:val="26"/>
          <w:szCs w:val="26"/>
        </w:rPr>
        <w:t>статьями 158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</w:t>
      </w:r>
      <w:r w:rsidRPr="00371478">
        <w:rPr>
          <w:rFonts w:ascii="Times New Roman" w:eastAsia="Times New Roman" w:hAnsi="Times New Roman" w:cs="Times New Roman"/>
          <w:sz w:val="26"/>
          <w:szCs w:val="26"/>
        </w:rPr>
        <w:t>221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Бюджетного кодекса Российской Федерации, с 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приказом Министерства финансов Российской Федерации от 14 февраля 2018 года №26н «Об общих требованиях к порядку составления, утверждения и ведения бюджетных смет казенных учреждений».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1.2. Составление, утверждение и ведение бюджетной сметы администрации </w:t>
      </w:r>
      <w:proofErr w:type="spell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(далее — администрация поселения) осуществляется на бумажном носителе.</w:t>
      </w:r>
    </w:p>
    <w:p w:rsidR="00371478" w:rsidRPr="00371478" w:rsidRDefault="00371478" w:rsidP="0037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:rsidR="00371478" w:rsidRPr="00371478" w:rsidRDefault="00371478" w:rsidP="0037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II. Составление бюджетной сметы</w:t>
      </w:r>
    </w:p>
    <w:p w:rsidR="00371478" w:rsidRPr="00371478" w:rsidRDefault="00371478" w:rsidP="003714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2.1. Составлением бюджетной сметы является установление объема и распределения направлений расходов бюджета на срок решения о бюджете </w:t>
      </w:r>
      <w:proofErr w:type="spellStart"/>
      <w:r w:rsidRPr="00371478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на очередной финансовый год и плановый период на основании доведенных до администрации поселения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администрации поселения.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>2.2. Показатели бюджетной сметы формируются в пределах доведенных лимитов бюджетных обязательств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а также кода операций сектора государственного управления (далее — КОСГУ). Администрация поселения вправе дополнительно детализировать показатели бюджетной сметы по кодам аналитических показателей.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2.3. Бюджетная смета администрации поселения составляется 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специалистами муниципального казенного учреждения "Центр финансового и ресурсного обеспечения </w:t>
      </w:r>
      <w:proofErr w:type="spellStart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района Чувашской Республики"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основании соответствующих обоснований (расчетов) плановых сметных показателей. 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2.4. 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Бюджетная смета составляется по форме, установленной приложением №14 к Порядку составления и ведения сводной бюджетной росписи бюджета </w:t>
      </w:r>
      <w:proofErr w:type="spellStart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района Чувашской Республики и бюджетных росписей главных распорядителей средств бюджета </w:t>
      </w:r>
      <w:proofErr w:type="spellStart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района Чувашской Республики (главных администраторов источников финансирования дефицита бюджета </w:t>
      </w:r>
      <w:proofErr w:type="spellStart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района Чувашской Республики), утвержденному приказом  финансового отдела администрации </w:t>
      </w:r>
      <w:proofErr w:type="spellStart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района Чувашской Республики от 09 января 2019 г. №2 (далее — Порядок, утвержденный приказом №2).</w:t>
      </w:r>
    </w:p>
    <w:p w:rsidR="00371478" w:rsidRPr="00371478" w:rsidRDefault="00371478" w:rsidP="00371478">
      <w:pPr>
        <w:suppressLineNumbers/>
        <w:tabs>
          <w:tab w:val="center" w:pos="4819"/>
          <w:tab w:val="right" w:pos="9638"/>
        </w:tabs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2.5. Бюджетная смета подписывается исполнителем. К бюджетной смете прилагаются обоснования (расчеты) плановых сметных показателей, использованных при формировании бюджетной сметы, являющихся </w:t>
      </w:r>
      <w:proofErr w:type="spellStart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неотъемлимой</w:t>
      </w:r>
      <w:proofErr w:type="spellEnd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частью бюджетной сметы.</w:t>
      </w:r>
    </w:p>
    <w:p w:rsidR="00371478" w:rsidRPr="00371478" w:rsidRDefault="00371478" w:rsidP="0037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:rsidR="00371478" w:rsidRPr="00371478" w:rsidRDefault="00371478" w:rsidP="0037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Par48"/>
      <w:bookmarkEnd w:id="0"/>
      <w:r w:rsidRPr="0037147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III. Утверждение бюджетной сметы</w:t>
      </w:r>
    </w:p>
    <w:p w:rsidR="00371478" w:rsidRPr="00371478" w:rsidRDefault="00371478" w:rsidP="003714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3.1. Бюджетная смета администрации поселения утверждается 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главой сельского поселения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или иным уполномоченным им лицом не позднее десяти рабочих дней со дня доведения до администрации поселения лимитов бюджетных обязательств.</w:t>
      </w:r>
    </w:p>
    <w:p w:rsidR="00371478" w:rsidRPr="00371478" w:rsidRDefault="00371478" w:rsidP="0037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:rsidR="00371478" w:rsidRPr="00371478" w:rsidRDefault="00371478" w:rsidP="0037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IV. Ведение бюджетной сметы</w:t>
      </w:r>
    </w:p>
    <w:p w:rsidR="00371478" w:rsidRPr="00371478" w:rsidRDefault="00371478" w:rsidP="003714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4.1. Ведение бюджетной сметы предусматривает внесение изменений в бюджетную смету </w:t>
      </w:r>
      <w:proofErr w:type="gramStart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>в пределах</w:t>
      </w:r>
      <w:proofErr w:type="gramEnd"/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доведенных администрации поселения в установленном законодательством Российской Федерации порядке соответствующих лимитов бюджетных обязательств.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Изменения показателей бюджетной сметы составляются по форме согласно приложению №15 </w:t>
      </w:r>
      <w:proofErr w:type="gramStart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к  Порядку</w:t>
      </w:r>
      <w:proofErr w:type="gramEnd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, утвержденному приказом №2.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4.2. 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Внесение изменений в показатели бюджетной сметы осуществляется путем утверждения изменений показателей — сумм увеличения, отражающихся со </w:t>
      </w:r>
      <w:proofErr w:type="spellStart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знком</w:t>
      </w:r>
      <w:proofErr w:type="spellEnd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«плюс», и (или) уменьшения объемов сметных назначений, отражающихся со знаком «минус»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изменяющих объемы сметных назначений в случае изменения доведенного 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 поселения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установленном порядке объема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лимитов бюджетных обязательств;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изменяющих распределение 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сметных назначений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кодам классификации расходов бюджета,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изменяющих распределение 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сметных назначений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кодам классификации расходов бюджета,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изменяющих 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объемы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сметных назначений, приводящих к перераспределению их между разделами </w:t>
      </w:r>
      <w:proofErr w:type="spellStart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бюджеьной</w:t>
      </w:r>
      <w:proofErr w:type="spellEnd"/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сметы.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4.3. К представленным на утверждение изменениям в бюджетную смету 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прилагаются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обоснования (расчеты) плановых сметных показателей и обоснования вносимых изменений по изменяемым кодам статей (подстатей) классификации операций сектора государственного управления с указанием причин образования </w:t>
      </w: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экономии бюджетных ассигнований и письменными обязательствами о недопущении кредиторской задолженности по уменьшаемым расходам.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изменения показателей обоснований (расчетов) плановых сметных показателей, не влияющих на показатели бюджетной сметы, осуществляется изменение только показателей обоснований (расчетов) плановых сметных показателей. 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>4.4. Внесение изменений в бюджетную смету, требующее изменения показателей бюджетной росписи администрации поселения и лимитов бюджетных обязательств, утверждается после внесения в установленном порядке изменений в бюджетную роспись администрации поселения и лимиты бюджетных обязательств.</w:t>
      </w:r>
    </w:p>
    <w:p w:rsidR="00371478" w:rsidRPr="00371478" w:rsidRDefault="00371478" w:rsidP="00371478">
      <w:pPr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14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4.5. 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>Бюджетная смета с учетом в</w:t>
      </w:r>
      <w:r w:rsidR="0067630B">
        <w:rPr>
          <w:rFonts w:ascii="Times New Roman" w:eastAsia="Calibri" w:hAnsi="Times New Roman" w:cs="Times New Roman"/>
          <w:sz w:val="26"/>
          <w:szCs w:val="26"/>
          <w:lang w:eastAsia="zh-CN"/>
        </w:rPr>
        <w:t>несенных изменений утверждается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соответствии с разделом </w:t>
      </w:r>
      <w:r w:rsidRPr="00371478">
        <w:rPr>
          <w:rFonts w:ascii="Times New Roman" w:eastAsia="Calibri" w:hAnsi="Times New Roman" w:cs="Times New Roman"/>
          <w:sz w:val="26"/>
          <w:szCs w:val="26"/>
          <w:lang w:val="en-US" w:eastAsia="zh-CN"/>
        </w:rPr>
        <w:t>III</w:t>
      </w:r>
      <w:r w:rsidRPr="0037147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настоящего Порядка.</w:t>
      </w:r>
    </w:p>
    <w:p w:rsidR="0067630B" w:rsidRDefault="0067630B" w:rsidP="000C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0B" w:rsidRDefault="0067630B" w:rsidP="000C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78" w:rsidRDefault="00371478" w:rsidP="000C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7B" w:rsidRDefault="00635F7B" w:rsidP="000C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7B" w:rsidRDefault="00635F7B" w:rsidP="000C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7B" w:rsidRDefault="00635F7B" w:rsidP="000C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7B" w:rsidRDefault="00635F7B" w:rsidP="000C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7B" w:rsidRDefault="00635F7B" w:rsidP="000C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73"/>
        <w:gridCol w:w="1389"/>
        <w:gridCol w:w="3974"/>
      </w:tblGrid>
      <w:tr w:rsidR="0067630B" w:rsidRPr="0067630B" w:rsidTr="0032105F">
        <w:trPr>
          <w:trHeight w:val="4486"/>
        </w:trPr>
        <w:tc>
          <w:tcPr>
            <w:tcW w:w="4273" w:type="dxa"/>
            <w:shd w:val="clear" w:color="auto" w:fill="auto"/>
          </w:tcPr>
          <w:p w:rsidR="0067630B" w:rsidRPr="0067630B" w:rsidRDefault="0067630B" w:rsidP="0067630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240" w:after="6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 Cyr Chuv"/>
                <w:lang w:eastAsia="zh-CN"/>
              </w:rPr>
            </w:pPr>
          </w:p>
          <w:p w:rsidR="0067630B" w:rsidRPr="0067630B" w:rsidRDefault="0067630B" w:rsidP="0067630B">
            <w:pPr>
              <w:spacing w:after="0" w:line="240" w:lineRule="auto"/>
              <w:rPr>
                <w:rFonts w:ascii="Arial Cyr Chuv" w:eastAsia="Times New Roman" w:hAnsi="Arial Cyr Chuv" w:cs="Arial Cyr Chuv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  <w:p w:rsidR="0067630B" w:rsidRPr="0067630B" w:rsidRDefault="0067630B" w:rsidP="0067630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 w:line="360" w:lineRule="auto"/>
              <w:ind w:right="144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67630B" w:rsidRPr="0067630B" w:rsidRDefault="0067630B" w:rsidP="0067630B">
            <w:pPr>
              <w:keepNext/>
              <w:tabs>
                <w:tab w:val="num" w:pos="0"/>
              </w:tabs>
              <w:spacing w:after="0" w:line="36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Елч.</w:t>
            </w:r>
            <w:proofErr w:type="gramStart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</w:t>
            </w:r>
            <w:proofErr w:type="spellEnd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</w:t>
            </w:r>
            <w:proofErr w:type="gramEnd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</w:t>
            </w:r>
          </w:p>
          <w:p w:rsidR="0067630B" w:rsidRPr="0067630B" w:rsidRDefault="0067630B" w:rsidP="0067630B">
            <w:pPr>
              <w:keepNext/>
              <w:tabs>
                <w:tab w:val="num" w:pos="0"/>
              </w:tabs>
              <w:spacing w:after="0" w:line="36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К.</w:t>
            </w:r>
            <w:proofErr w:type="gramStart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=.н</w:t>
            </w:r>
            <w:proofErr w:type="gramEnd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Таяпа</w:t>
            </w:r>
            <w:proofErr w:type="spellEnd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ял </w:t>
            </w:r>
            <w:proofErr w:type="spellStart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поселений.н</w:t>
            </w:r>
            <w:proofErr w:type="spellEnd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 администраций.</w:t>
            </w:r>
          </w:p>
          <w:p w:rsidR="0067630B" w:rsidRPr="0067630B" w:rsidRDefault="0067630B" w:rsidP="0067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7630B" w:rsidRPr="0067630B" w:rsidRDefault="0067630B" w:rsidP="0067630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67630B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67630B" w:rsidRPr="0067630B" w:rsidRDefault="0067630B" w:rsidP="0067630B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16"/>
                <w:lang w:eastAsia="zh-CN"/>
              </w:rPr>
            </w:pPr>
          </w:p>
          <w:p w:rsidR="0067630B" w:rsidRPr="0067630B" w:rsidRDefault="0067630B" w:rsidP="0067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2020 =</w:t>
            </w:r>
            <w:r w:rsidRPr="006763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октябр</w:t>
            </w:r>
            <w:r w:rsidRPr="006763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ĕ</w:t>
            </w:r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н</w:t>
            </w:r>
            <w:proofErr w:type="spellEnd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16 -</w:t>
            </w:r>
            <w:proofErr w:type="spellStart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м.ш</w:t>
            </w:r>
            <w:proofErr w:type="spellEnd"/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 54</w:t>
            </w:r>
            <w:r w:rsidRPr="0067630B">
              <w:rPr>
                <w:rFonts w:ascii="/Times New Roman" w:eastAsia="Times New Roman" w:hAnsi="/Times New Roman" w:cs="Times New Roman"/>
                <w:sz w:val="26"/>
                <w:szCs w:val="26"/>
                <w:lang w:eastAsia="zh-CN"/>
              </w:rPr>
              <w:t>/</w:t>
            </w:r>
            <w:r w:rsidRPr="0067630B">
              <w:rPr>
                <w:rFonts w:ascii="1Arial Cyr Boldit Chuv" w:eastAsia="Times New Roman" w:hAnsi="1Arial Cyr Boldit Chuv" w:cs="Times New Roman"/>
                <w:sz w:val="26"/>
                <w:szCs w:val="26"/>
                <w:lang w:eastAsia="zh-CN"/>
              </w:rPr>
              <w:t>1</w:t>
            </w:r>
            <w:r w:rsidRPr="0067630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№      </w:t>
            </w:r>
          </w:p>
          <w:p w:rsidR="0067630B" w:rsidRPr="0067630B" w:rsidRDefault="0067630B" w:rsidP="0067630B">
            <w:pPr>
              <w:keepNext/>
              <w:tabs>
                <w:tab w:val="num" w:pos="0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16"/>
                <w:szCs w:val="16"/>
                <w:lang w:eastAsia="zh-CN"/>
              </w:rPr>
            </w:pPr>
          </w:p>
          <w:p w:rsidR="0067630B" w:rsidRPr="0067630B" w:rsidRDefault="0067630B" w:rsidP="0067630B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67630B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К.</w:t>
            </w:r>
            <w:proofErr w:type="gramStart"/>
            <w:r w:rsidRPr="0067630B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=.н</w:t>
            </w:r>
            <w:proofErr w:type="gramEnd"/>
            <w:r w:rsidRPr="0067630B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 </w:t>
            </w:r>
            <w:proofErr w:type="spellStart"/>
            <w:r w:rsidRPr="0067630B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Таяпа</w:t>
            </w:r>
            <w:proofErr w:type="spellEnd"/>
            <w:r w:rsidRPr="0067630B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  <w:p w:rsidR="0067630B" w:rsidRPr="0067630B" w:rsidRDefault="0067630B" w:rsidP="0067630B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Arial Cyr Chv FVI"/>
                <w:lang w:eastAsia="zh-CN"/>
              </w:rPr>
            </w:pPr>
          </w:p>
        </w:tc>
        <w:tc>
          <w:tcPr>
            <w:tcW w:w="1389" w:type="dxa"/>
            <w:shd w:val="clear" w:color="auto" w:fill="auto"/>
          </w:tcPr>
          <w:p w:rsidR="0067630B" w:rsidRPr="0067630B" w:rsidRDefault="0067630B" w:rsidP="0067630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630B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shd w:val="clear" w:color="auto" w:fill="auto"/>
          </w:tcPr>
          <w:p w:rsidR="0067630B" w:rsidRPr="0067630B" w:rsidRDefault="0067630B" w:rsidP="0067630B">
            <w:pPr>
              <w:snapToGrid w:val="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7630B" w:rsidRPr="0067630B" w:rsidRDefault="0067630B" w:rsidP="0067630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16"/>
                <w:lang w:eastAsia="zh-CN"/>
              </w:rPr>
            </w:pPr>
          </w:p>
          <w:p w:rsidR="0067630B" w:rsidRPr="0067630B" w:rsidRDefault="0067630B" w:rsidP="0067630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16"/>
                <w:lang w:eastAsia="zh-CN"/>
              </w:rPr>
            </w:pPr>
          </w:p>
          <w:p w:rsidR="0067630B" w:rsidRPr="0067630B" w:rsidRDefault="0067630B" w:rsidP="0067630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7630B" w:rsidRPr="0067630B" w:rsidRDefault="0067630B" w:rsidP="0067630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3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Чувашская Республика</w:t>
            </w:r>
          </w:p>
          <w:p w:rsidR="0067630B" w:rsidRPr="0067630B" w:rsidRDefault="0067630B" w:rsidP="006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763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Яльчикский</w:t>
            </w:r>
            <w:proofErr w:type="spellEnd"/>
            <w:r w:rsidRPr="006763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район</w:t>
            </w:r>
          </w:p>
          <w:p w:rsidR="0067630B" w:rsidRPr="0067630B" w:rsidRDefault="0067630B" w:rsidP="006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7630B" w:rsidRPr="0067630B" w:rsidRDefault="0067630B" w:rsidP="006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3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</w:t>
            </w:r>
          </w:p>
          <w:p w:rsidR="0067630B" w:rsidRPr="0067630B" w:rsidRDefault="0067630B" w:rsidP="006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763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Малотаябинского</w:t>
            </w:r>
            <w:proofErr w:type="spellEnd"/>
          </w:p>
          <w:p w:rsidR="0067630B" w:rsidRPr="0067630B" w:rsidRDefault="0067630B" w:rsidP="006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3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сельского поселения</w:t>
            </w:r>
          </w:p>
          <w:p w:rsidR="0067630B" w:rsidRPr="0067630B" w:rsidRDefault="0067630B" w:rsidP="0067630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7630B" w:rsidRPr="0067630B" w:rsidRDefault="0067630B" w:rsidP="0067630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7630B" w:rsidRPr="0067630B" w:rsidRDefault="0067630B" w:rsidP="0067630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6763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67630B" w:rsidRPr="0067630B" w:rsidRDefault="0067630B" w:rsidP="0067630B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6"/>
                <w:lang w:eastAsia="zh-CN"/>
              </w:rPr>
            </w:pPr>
          </w:p>
          <w:p w:rsidR="0067630B" w:rsidRPr="0067630B" w:rsidRDefault="0067630B" w:rsidP="0067630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3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</w:t>
            </w:r>
            <w:proofErr w:type="gramStart"/>
            <w:r w:rsidRPr="006763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16»  октября</w:t>
            </w:r>
            <w:proofErr w:type="gramEnd"/>
            <w:r w:rsidRPr="006763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67630B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2020 г.  №54/1</w:t>
            </w:r>
          </w:p>
          <w:p w:rsidR="0067630B" w:rsidRPr="0067630B" w:rsidRDefault="0067630B" w:rsidP="0067630B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30B" w:rsidRPr="0067630B" w:rsidRDefault="0067630B" w:rsidP="0067630B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3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д. Малая </w:t>
            </w:r>
            <w:proofErr w:type="spellStart"/>
            <w:r w:rsidRPr="006763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Таяба</w:t>
            </w:r>
            <w:proofErr w:type="spellEnd"/>
            <w:r w:rsidRPr="006763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67630B" w:rsidRDefault="0067630B" w:rsidP="000C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0B" w:rsidRPr="0067630B" w:rsidRDefault="0067630B" w:rsidP="006763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Об утверждении</w:t>
      </w:r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Положения о порядке </w:t>
      </w:r>
    </w:p>
    <w:p w:rsidR="0067630B" w:rsidRPr="0067630B" w:rsidRDefault="0067630B" w:rsidP="006763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расходования средств резервного фонда </w:t>
      </w:r>
    </w:p>
    <w:p w:rsidR="0067630B" w:rsidRPr="0067630B" w:rsidRDefault="0067630B" w:rsidP="006763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администрации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</w:t>
      </w:r>
    </w:p>
    <w:p w:rsidR="0067630B" w:rsidRPr="0067630B" w:rsidRDefault="0067630B" w:rsidP="006763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сельского поселения </w:t>
      </w:r>
      <w:proofErr w:type="spellStart"/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района </w:t>
      </w:r>
    </w:p>
    <w:p w:rsidR="0067630B" w:rsidRPr="0067630B" w:rsidRDefault="0067630B" w:rsidP="006763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Чувашской Республики </w:t>
      </w:r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для предупреждения </w:t>
      </w:r>
    </w:p>
    <w:p w:rsidR="0067630B" w:rsidRPr="0067630B" w:rsidRDefault="0067630B" w:rsidP="006763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и ликвидации чрезвычайных ситуаций</w:t>
      </w:r>
    </w:p>
    <w:p w:rsidR="0067630B" w:rsidRPr="0067630B" w:rsidRDefault="0067630B" w:rsidP="0067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630B" w:rsidRPr="0067630B" w:rsidRDefault="0067630B" w:rsidP="0067630B">
      <w:p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В </w:t>
      </w:r>
      <w:proofErr w:type="gramStart"/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соответствии  с</w:t>
      </w:r>
      <w:proofErr w:type="gramEnd"/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пунктом 2 статьи 11 и статьей 25 Федерального закона от 21 декабря 1994 года N 68-ФЗ "О защите населения, территорий от чрезвычайных ситуаций природного и техногенного характера", статьей 81 Бюджетного кодекса Российской Федерации  администрация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сельского поселе</w:t>
      </w:r>
      <w:r w:rsidRPr="0067630B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 xml:space="preserve">ния   </w:t>
      </w:r>
      <w:proofErr w:type="spellStart"/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района Чувашской Республики</w:t>
      </w:r>
      <w:r w:rsidRPr="0067630B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 xml:space="preserve"> п о с т а н о в л я е т:</w:t>
      </w:r>
    </w:p>
    <w:p w:rsidR="0067630B" w:rsidRPr="0067630B" w:rsidRDefault="0067630B" w:rsidP="0067630B">
      <w:p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lastRenderedPageBreak/>
        <w:t xml:space="preserve">1. Утвердить прилагаемое Положение </w:t>
      </w:r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о порядке расходования средств резервного фонда администрации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района Чувашской Республики </w:t>
      </w:r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для предупреждения и ликвидации чрезвычайных ситуаций</w:t>
      </w:r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.</w:t>
      </w:r>
    </w:p>
    <w:p w:rsidR="0067630B" w:rsidRPr="0067630B" w:rsidRDefault="0067630B" w:rsidP="0067630B">
      <w:p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2. Признать утратившим силу постановление администрации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района Чувашской Республики от 13 сентября 2013 года №35 «Об утверждении </w:t>
      </w:r>
      <w:proofErr w:type="gramStart"/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Положения  </w:t>
      </w:r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о</w:t>
      </w:r>
      <w:proofErr w:type="gram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порядке расходования средств резервного фонда администрации сельского поселения </w:t>
      </w:r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 xml:space="preserve"> </w:t>
      </w:r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для предупреждения и ликвидации чрезвычайных ситуаций</w:t>
      </w:r>
      <w:r w:rsidRPr="0067630B">
        <w:rPr>
          <w:rFonts w:ascii="Times New Roman" w:eastAsia="Times New Roman" w:hAnsi="Times New Roman" w:cs="Times New Roman"/>
          <w:bCs/>
          <w:spacing w:val="-2"/>
          <w:kern w:val="2"/>
          <w:sz w:val="26"/>
          <w:szCs w:val="26"/>
          <w:lang w:eastAsia="zh-CN"/>
        </w:rPr>
        <w:t>».</w:t>
      </w:r>
    </w:p>
    <w:p w:rsidR="0067630B" w:rsidRPr="0067630B" w:rsidRDefault="0067630B" w:rsidP="0067630B">
      <w:p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1" w:name="_GoBack"/>
      <w:bookmarkEnd w:id="1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3. Настоящее постановление вступает в силу со дня его официального опубликования.</w:t>
      </w:r>
    </w:p>
    <w:p w:rsidR="0067630B" w:rsidRPr="0067630B" w:rsidRDefault="0067630B" w:rsidP="006763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630B" w:rsidRPr="0067630B" w:rsidRDefault="0067630B" w:rsidP="0067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630B" w:rsidRPr="0067630B" w:rsidRDefault="0067630B" w:rsidP="0067630B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     </w:t>
      </w:r>
      <w:proofErr w:type="spellStart"/>
      <w:r w:rsidRPr="0067630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Врио</w:t>
      </w:r>
      <w:proofErr w:type="spellEnd"/>
      <w:r w:rsidRPr="0067630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главы </w:t>
      </w:r>
      <w:proofErr w:type="spellStart"/>
      <w:r w:rsidRPr="0067630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сельского </w:t>
      </w:r>
    </w:p>
    <w:p w:rsidR="0067630B" w:rsidRPr="0067630B" w:rsidRDefault="0067630B" w:rsidP="0067630B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     поселения </w:t>
      </w:r>
      <w:proofErr w:type="spellStart"/>
      <w:r w:rsidRPr="0067630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района                                                                          Л.Н. Ильина                                                                   </w:t>
      </w:r>
    </w:p>
    <w:p w:rsidR="0067630B" w:rsidRPr="0067630B" w:rsidRDefault="0067630B" w:rsidP="0067630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</w:pPr>
    </w:p>
    <w:p w:rsidR="0067630B" w:rsidRPr="0067630B" w:rsidRDefault="0067630B" w:rsidP="0067630B">
      <w:pPr>
        <w:spacing w:after="0" w:line="240" w:lineRule="auto"/>
        <w:ind w:left="648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67630B" w:rsidRPr="0067630B" w:rsidRDefault="0067630B" w:rsidP="0067630B">
      <w:pPr>
        <w:spacing w:after="0" w:line="240" w:lineRule="auto"/>
        <w:ind w:left="648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630B" w:rsidRPr="0067630B" w:rsidRDefault="0067630B" w:rsidP="0067630B">
      <w:pPr>
        <w:spacing w:after="0" w:line="240" w:lineRule="auto"/>
        <w:ind w:left="648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630B" w:rsidRPr="0067630B" w:rsidRDefault="0067630B" w:rsidP="0067630B">
      <w:pPr>
        <w:spacing w:after="0" w:line="240" w:lineRule="auto"/>
        <w:ind w:left="648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630B" w:rsidRPr="0067630B" w:rsidRDefault="0067630B" w:rsidP="0067630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Приложение </w:t>
      </w:r>
    </w:p>
    <w:p w:rsidR="0067630B" w:rsidRPr="0067630B" w:rsidRDefault="0067630B" w:rsidP="0067630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постановлению </w:t>
      </w:r>
      <w:proofErr w:type="gram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администрации 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proofErr w:type="gramEnd"/>
    </w:p>
    <w:p w:rsidR="0067630B" w:rsidRPr="0067630B" w:rsidRDefault="0067630B" w:rsidP="0067630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</w:t>
      </w:r>
    </w:p>
    <w:p w:rsidR="0067630B" w:rsidRPr="0067630B" w:rsidRDefault="0067630B" w:rsidP="0067630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Чувашской Республики  </w:t>
      </w:r>
    </w:p>
    <w:p w:rsidR="0067630B" w:rsidRPr="0067630B" w:rsidRDefault="0067630B" w:rsidP="0067630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от 16.10.2020г. №54/1</w:t>
      </w:r>
    </w:p>
    <w:p w:rsidR="0067630B" w:rsidRPr="0067630B" w:rsidRDefault="0067630B" w:rsidP="0067630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630B" w:rsidRPr="0067630B" w:rsidRDefault="0067630B" w:rsidP="0067630B">
      <w:pPr>
        <w:keepNext/>
        <w:tabs>
          <w:tab w:val="num" w:pos="0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Положение</w:t>
      </w:r>
    </w:p>
    <w:p w:rsidR="0067630B" w:rsidRPr="0067630B" w:rsidRDefault="0067630B" w:rsidP="0067630B">
      <w:pPr>
        <w:tabs>
          <w:tab w:val="left" w:pos="109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о порядке расходования средств резервного фонда администрации </w:t>
      </w:r>
      <w:proofErr w:type="spellStart"/>
      <w:r w:rsidRPr="0067630B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67630B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 района Чувашской Республики </w:t>
      </w:r>
    </w:p>
    <w:p w:rsidR="0067630B" w:rsidRPr="0067630B" w:rsidRDefault="0067630B" w:rsidP="0067630B">
      <w:pPr>
        <w:tabs>
          <w:tab w:val="left" w:pos="109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>для предупреждения и ликвидации чрезвычайных ситуаций</w:t>
      </w:r>
    </w:p>
    <w:p w:rsidR="0067630B" w:rsidRPr="0067630B" w:rsidRDefault="0067630B" w:rsidP="0067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630B" w:rsidRPr="0067630B" w:rsidRDefault="0067630B" w:rsidP="0067630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1. Настоящее Положение о порядке расходования средств резервного фонда администрации</w:t>
      </w:r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для предупреждения и ликвидации чрезвычайных ситуаций (далее - Положение) определяет правила использования (выделения и расходования) средств из резервного фонда администрации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по предупреждению и ликвидации чрезвычайных ситуаций и последствий стихийных бедствий муниципального характера в границах территории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(далее - резервный фонд).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Возмещение расходов бюджета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района, связанных с предупреждением и ликвидацией последствий </w:t>
      </w: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При обращении к главе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Обращение, в котором отсутствуют указанные сведения, возвращается без рассмотрения.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 По поручению главы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сельского поселения</w:t>
      </w: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комиссия по предупреждению и ликвидации чрезвычайных ситуаций и обеспечению пожарной безопасности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документы, обосновывающие размер запрашиваемых средств.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сельского </w:t>
      </w:r>
      <w:proofErr w:type="gram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поселения </w:t>
      </w: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proofErr w:type="gramEnd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вопрос о выделении средств из резервного фонда не рассматривается.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 отсутствии или недостаточности средств резервного фонда глава </w:t>
      </w:r>
      <w:proofErr w:type="spell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сельского </w:t>
      </w:r>
      <w:proofErr w:type="gramStart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поселения </w:t>
      </w: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proofErr w:type="gramEnd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вправе обратиться в установленном порядке в Кабинет Министров Чувашской Республики с просьбой о выделении средств из резервного фонда Кабинета Министров Чувашской Республики для ликвидации чрезвычайных ситуаций.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 Основанием для выделения средств из резервного фонда является постановление администрации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67630B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 xml:space="preserve"> сельского поселения</w:t>
      </w: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района, в котором указывается размер ассигнований и их целевое расходование.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муниципального характера: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проведение мероприятий по предупреждению чрезвычайных ситуаций при угрозе их возникновения;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проведение поисковых и аварийно-спасательных работ в зонах чрезвычайных ситуаций;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оказание единовременной материальной помощи пострадавшим гражданам;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оказание гражданам финансовой помощи в связи с утратой ими имущества первой необходимости.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Использование средств резервного фонда на другие цели запрещается.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6. Финансовый отдел и отдел специальных программ администрации </w:t>
      </w:r>
      <w:proofErr w:type="spellStart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организуют учет и осуществляют контроль за целевым расходованием средств резервного фонда.</w:t>
      </w:r>
    </w:p>
    <w:p w:rsidR="0067630B" w:rsidRPr="0067630B" w:rsidRDefault="0067630B" w:rsidP="0067630B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7630B">
        <w:rPr>
          <w:rFonts w:ascii="Times New Roman" w:eastAsia="Times New Roman" w:hAnsi="Times New Roman" w:cs="Times New Roman"/>
          <w:sz w:val="26"/>
          <w:szCs w:val="26"/>
          <w:lang w:eastAsia="zh-CN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67630B" w:rsidRDefault="0067630B" w:rsidP="000C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0B" w:rsidRPr="000C1BAF" w:rsidRDefault="0067630B" w:rsidP="00676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 отпечатан в администрации </w:t>
      </w:r>
      <w:proofErr w:type="spellStart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:rsidR="0067630B" w:rsidRPr="000C1BAF" w:rsidRDefault="0067630B" w:rsidP="00676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30B" w:rsidRPr="00467CF4" w:rsidRDefault="0067630B" w:rsidP="006763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дрес: </w:t>
      </w:r>
      <w:proofErr w:type="spellStart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                                                                                                                                          </w:t>
      </w:r>
      <w:proofErr w:type="gramStart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BAF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spellEnd"/>
    </w:p>
    <w:p w:rsidR="00371478" w:rsidRDefault="00371478" w:rsidP="000C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0B" w:rsidRDefault="0067630B" w:rsidP="000C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630B" w:rsidSect="00635F7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/Times New Roman">
    <w:altName w:val="Times New Roman"/>
    <w:panose1 w:val="00000000000000000000"/>
    <w:charset w:val="00"/>
    <w:family w:val="roman"/>
    <w:notTrueType/>
    <w:pitch w:val="default"/>
  </w:font>
  <w:font w:name="1Arial Cyr Boldit Chuv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97"/>
    <w:rsid w:val="000C1BAF"/>
    <w:rsid w:val="002F12C5"/>
    <w:rsid w:val="00371478"/>
    <w:rsid w:val="003945F7"/>
    <w:rsid w:val="00467CF4"/>
    <w:rsid w:val="00635F7B"/>
    <w:rsid w:val="00646E6A"/>
    <w:rsid w:val="0067630B"/>
    <w:rsid w:val="00816997"/>
    <w:rsid w:val="00894E3F"/>
    <w:rsid w:val="00B365D5"/>
    <w:rsid w:val="00BE0B88"/>
    <w:rsid w:val="00C2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CD1E-0530-4823-933C-F001676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B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1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14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Турхин Михаил Сергеевич</dc:creator>
  <cp:keywords/>
  <dc:description/>
  <cp:lastModifiedBy>Заместитель</cp:lastModifiedBy>
  <cp:revision>4</cp:revision>
  <cp:lastPrinted>2020-10-12T09:14:00Z</cp:lastPrinted>
  <dcterms:created xsi:type="dcterms:W3CDTF">2020-11-01T16:47:00Z</dcterms:created>
  <dcterms:modified xsi:type="dcterms:W3CDTF">2020-11-01T18:24:00Z</dcterms:modified>
</cp:coreProperties>
</file>