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E0" w:rsidRDefault="00C72AE0" w:rsidP="00C72AE0">
      <w:pPr>
        <w:autoSpaceDE w:val="0"/>
        <w:autoSpaceDN w:val="0"/>
        <w:adjustRightInd w:val="0"/>
        <w:jc w:val="center"/>
        <w:rPr>
          <w:b/>
          <w:color w:val="auto"/>
          <w:sz w:val="26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-219710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AE0" w:rsidRDefault="00C72AE0" w:rsidP="00C72AE0">
      <w:pPr>
        <w:autoSpaceDE w:val="0"/>
        <w:autoSpaceDN w:val="0"/>
        <w:adjustRightInd w:val="0"/>
        <w:jc w:val="center"/>
        <w:rPr>
          <w:color w:val="auto"/>
          <w:sz w:val="26"/>
          <w:szCs w:val="20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C72AE0" w:rsidTr="00C72AE0">
        <w:trPr>
          <w:cantSplit/>
          <w:trHeight w:val="542"/>
        </w:trPr>
        <w:tc>
          <w:tcPr>
            <w:tcW w:w="4320" w:type="dxa"/>
          </w:tcPr>
          <w:p w:rsidR="00C72AE0" w:rsidRDefault="00C72AE0">
            <w:pPr>
              <w:spacing w:line="192" w:lineRule="auto"/>
              <w:jc w:val="center"/>
              <w:rPr>
                <w:b/>
                <w:bCs/>
                <w:noProof/>
                <w:color w:val="auto"/>
                <w:sz w:val="22"/>
                <w:lang w:eastAsia="en-US"/>
              </w:rPr>
            </w:pPr>
            <w:r>
              <w:rPr>
                <w:b/>
                <w:bCs/>
                <w:noProof/>
                <w:color w:val="auto"/>
                <w:sz w:val="22"/>
                <w:lang w:eastAsia="en-US"/>
              </w:rPr>
              <w:t>ЧĂВАШ РЕСПУБЛИКИ</w:t>
            </w:r>
          </w:p>
          <w:p w:rsidR="00C72AE0" w:rsidRDefault="00C72AE0">
            <w:pPr>
              <w:spacing w:line="192" w:lineRule="auto"/>
              <w:jc w:val="center"/>
              <w:rPr>
                <w:b/>
                <w:bCs/>
                <w:noProof/>
                <w:color w:val="auto"/>
                <w:sz w:val="4"/>
                <w:szCs w:val="4"/>
                <w:lang w:eastAsia="en-US"/>
              </w:rPr>
            </w:pPr>
          </w:p>
          <w:p w:rsidR="00C72AE0" w:rsidRDefault="00C72AE0">
            <w:pPr>
              <w:spacing w:line="192" w:lineRule="auto"/>
              <w:jc w:val="center"/>
              <w:rPr>
                <w:color w:val="auto"/>
                <w:sz w:val="26"/>
                <w:lang w:eastAsia="en-US"/>
              </w:rPr>
            </w:pPr>
            <w:r>
              <w:rPr>
                <w:b/>
                <w:bCs/>
                <w:noProof/>
                <w:color w:val="auto"/>
                <w:sz w:val="22"/>
                <w:lang w:eastAsia="en-US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C72AE0" w:rsidRDefault="00C72AE0">
            <w:pPr>
              <w:spacing w:line="276" w:lineRule="auto"/>
              <w:jc w:val="center"/>
              <w:rPr>
                <w:color w:val="auto"/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C72AE0" w:rsidRDefault="00C72AE0">
            <w:pPr>
              <w:spacing w:line="192" w:lineRule="auto"/>
              <w:jc w:val="center"/>
              <w:rPr>
                <w:b/>
                <w:bCs/>
                <w:noProof/>
                <w:color w:val="auto"/>
                <w:sz w:val="22"/>
                <w:lang w:eastAsia="en-US"/>
              </w:rPr>
            </w:pPr>
            <w:r>
              <w:rPr>
                <w:b/>
                <w:bCs/>
                <w:noProof/>
                <w:color w:val="auto"/>
                <w:sz w:val="22"/>
                <w:lang w:eastAsia="en-US"/>
              </w:rPr>
              <w:t>ЧУВАШСКАЯ РЕСПУБЛИКА</w:t>
            </w:r>
          </w:p>
          <w:p w:rsidR="00C72AE0" w:rsidRDefault="00C72AE0">
            <w:pPr>
              <w:spacing w:line="192" w:lineRule="auto"/>
              <w:jc w:val="center"/>
              <w:rPr>
                <w:b/>
                <w:bCs/>
                <w:noProof/>
                <w:color w:val="auto"/>
                <w:sz w:val="2"/>
                <w:szCs w:val="2"/>
                <w:lang w:eastAsia="en-US"/>
              </w:rPr>
            </w:pPr>
          </w:p>
          <w:p w:rsidR="00C72AE0" w:rsidRDefault="00C72AE0">
            <w:pPr>
              <w:spacing w:line="192" w:lineRule="auto"/>
              <w:jc w:val="center"/>
              <w:rPr>
                <w:color w:val="auto"/>
                <w:lang w:eastAsia="en-US"/>
              </w:rPr>
            </w:pPr>
            <w:r>
              <w:rPr>
                <w:b/>
                <w:bCs/>
                <w:noProof/>
                <w:color w:val="auto"/>
                <w:sz w:val="22"/>
                <w:lang w:eastAsia="en-US"/>
              </w:rPr>
              <w:t>ШУМЕРЛИНСКИЙ РАЙОН</w:t>
            </w:r>
            <w:r>
              <w:rPr>
                <w:noProof/>
                <w:color w:val="auto"/>
                <w:sz w:val="26"/>
                <w:lang w:eastAsia="en-US"/>
              </w:rPr>
              <w:t xml:space="preserve"> </w:t>
            </w:r>
          </w:p>
        </w:tc>
      </w:tr>
      <w:tr w:rsidR="00C72AE0" w:rsidTr="00C72AE0">
        <w:trPr>
          <w:cantSplit/>
          <w:trHeight w:val="1785"/>
        </w:trPr>
        <w:tc>
          <w:tcPr>
            <w:tcW w:w="4320" w:type="dxa"/>
          </w:tcPr>
          <w:p w:rsidR="00C72AE0" w:rsidRDefault="00C72AE0">
            <w:pPr>
              <w:spacing w:before="40" w:line="192" w:lineRule="auto"/>
              <w:jc w:val="center"/>
              <w:rPr>
                <w:b/>
                <w:bCs/>
                <w:noProof/>
                <w:color w:val="auto"/>
                <w:sz w:val="22"/>
                <w:lang w:eastAsia="en-US"/>
              </w:rPr>
            </w:pPr>
            <w:r>
              <w:rPr>
                <w:b/>
                <w:bCs/>
                <w:noProof/>
                <w:color w:val="auto"/>
                <w:sz w:val="22"/>
                <w:lang w:eastAsia="en-US"/>
              </w:rPr>
              <w:t xml:space="preserve">ВЫРĂС УЛХАШ ЯЛ ПОСЕЛЕНИЙĚН </w:t>
            </w:r>
          </w:p>
          <w:p w:rsidR="00C72AE0" w:rsidRDefault="00C72AE0">
            <w:pPr>
              <w:spacing w:before="20" w:line="192" w:lineRule="auto"/>
              <w:jc w:val="center"/>
              <w:rPr>
                <w:b/>
                <w:bCs/>
                <w:color w:val="auto"/>
                <w:sz w:val="26"/>
                <w:lang w:eastAsia="en-US"/>
              </w:rPr>
            </w:pPr>
            <w:r>
              <w:rPr>
                <w:b/>
                <w:bCs/>
                <w:noProof/>
                <w:color w:val="auto"/>
                <w:sz w:val="22"/>
                <w:lang w:eastAsia="en-US"/>
              </w:rPr>
              <w:t>ДЕПУТАТСЕН ПУХĂВĚ</w:t>
            </w:r>
            <w:r>
              <w:rPr>
                <w:b/>
                <w:bCs/>
                <w:noProof/>
                <w:color w:val="auto"/>
                <w:sz w:val="26"/>
                <w:lang w:eastAsia="en-US"/>
              </w:rPr>
              <w:t xml:space="preserve"> </w:t>
            </w:r>
          </w:p>
          <w:p w:rsidR="00C72AE0" w:rsidRDefault="00C72AE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  <w:p w:rsidR="00C72AE0" w:rsidRDefault="00C72AE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auto"/>
                <w:sz w:val="26"/>
                <w:szCs w:val="20"/>
                <w:lang w:eastAsia="en-US"/>
              </w:rPr>
            </w:pPr>
          </w:p>
          <w:p w:rsidR="00C72AE0" w:rsidRDefault="00C72AE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auto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auto"/>
                <w:sz w:val="26"/>
                <w:szCs w:val="20"/>
                <w:lang w:eastAsia="en-US"/>
              </w:rPr>
              <w:t>ЙЫШĂНУ</w:t>
            </w:r>
          </w:p>
          <w:p w:rsidR="00C72AE0" w:rsidRDefault="00C72AE0">
            <w:pPr>
              <w:spacing w:line="276" w:lineRule="auto"/>
              <w:rPr>
                <w:color w:val="auto"/>
                <w:lang w:eastAsia="en-US"/>
              </w:rPr>
            </w:pPr>
          </w:p>
          <w:p w:rsidR="00C72AE0" w:rsidRDefault="00C72AE0">
            <w:pPr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color w:val="auto"/>
                <w:sz w:val="26"/>
                <w:szCs w:val="20"/>
                <w:lang w:eastAsia="en-US"/>
              </w:rPr>
            </w:pPr>
            <w:r>
              <w:rPr>
                <w:noProof/>
                <w:color w:val="auto"/>
                <w:sz w:val="26"/>
                <w:szCs w:val="20"/>
                <w:lang w:eastAsia="en-US"/>
              </w:rPr>
              <w:t xml:space="preserve">30. 06  . 2020   № 68/2 </w:t>
            </w:r>
          </w:p>
          <w:p w:rsidR="00C72AE0" w:rsidRDefault="00C72AE0">
            <w:pPr>
              <w:spacing w:line="276" w:lineRule="auto"/>
              <w:jc w:val="center"/>
              <w:rPr>
                <w:noProof/>
                <w:color w:val="auto"/>
                <w:sz w:val="26"/>
                <w:lang w:eastAsia="en-US"/>
              </w:rPr>
            </w:pPr>
            <w:r>
              <w:rPr>
                <w:noProof/>
                <w:color w:val="auto"/>
                <w:sz w:val="26"/>
                <w:lang w:eastAsia="en-US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C72AE0" w:rsidRDefault="00C72AE0">
            <w:pPr>
              <w:rPr>
                <w:color w:val="auto"/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C72AE0" w:rsidRDefault="00C72AE0">
            <w:pPr>
              <w:spacing w:before="40" w:line="192" w:lineRule="auto"/>
              <w:jc w:val="center"/>
              <w:rPr>
                <w:b/>
                <w:bCs/>
                <w:noProof/>
                <w:color w:val="auto"/>
                <w:sz w:val="22"/>
                <w:lang w:eastAsia="en-US"/>
              </w:rPr>
            </w:pPr>
            <w:r>
              <w:rPr>
                <w:b/>
                <w:bCs/>
                <w:noProof/>
                <w:color w:val="auto"/>
                <w:sz w:val="22"/>
                <w:lang w:eastAsia="en-US"/>
              </w:rPr>
              <w:t xml:space="preserve">СОБРАНИЕ ДЕПУТАТОВ </w:t>
            </w:r>
          </w:p>
          <w:p w:rsidR="00C72AE0" w:rsidRDefault="00C72AE0">
            <w:pPr>
              <w:spacing w:line="192" w:lineRule="auto"/>
              <w:jc w:val="center"/>
              <w:rPr>
                <w:noProof/>
                <w:color w:val="auto"/>
                <w:sz w:val="26"/>
                <w:lang w:eastAsia="en-US"/>
              </w:rPr>
            </w:pPr>
            <w:r>
              <w:rPr>
                <w:b/>
                <w:bCs/>
                <w:noProof/>
                <w:color w:val="auto"/>
                <w:sz w:val="22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color w:val="auto"/>
                <w:sz w:val="26"/>
                <w:lang w:eastAsia="en-US"/>
              </w:rPr>
              <w:t xml:space="preserve"> </w:t>
            </w:r>
          </w:p>
          <w:p w:rsidR="00C72AE0" w:rsidRDefault="00C72AE0">
            <w:pPr>
              <w:spacing w:line="192" w:lineRule="auto"/>
              <w:jc w:val="center"/>
              <w:outlineLvl w:val="1"/>
              <w:rPr>
                <w:b/>
                <w:bCs/>
                <w:color w:val="auto"/>
                <w:sz w:val="26"/>
                <w:lang w:eastAsia="en-US"/>
              </w:rPr>
            </w:pPr>
          </w:p>
          <w:p w:rsidR="00C72AE0" w:rsidRDefault="00C72AE0">
            <w:pPr>
              <w:spacing w:line="192" w:lineRule="auto"/>
              <w:jc w:val="center"/>
              <w:outlineLvl w:val="1"/>
              <w:rPr>
                <w:b/>
                <w:bCs/>
                <w:color w:val="auto"/>
                <w:sz w:val="26"/>
                <w:lang w:eastAsia="en-US"/>
              </w:rPr>
            </w:pPr>
            <w:r>
              <w:rPr>
                <w:b/>
                <w:bCs/>
                <w:color w:val="auto"/>
                <w:sz w:val="26"/>
                <w:lang w:eastAsia="en-US"/>
              </w:rPr>
              <w:t>РЕШЕНИЕ</w:t>
            </w:r>
          </w:p>
          <w:p w:rsidR="00C72AE0" w:rsidRDefault="00C72AE0">
            <w:pPr>
              <w:spacing w:line="276" w:lineRule="auto"/>
              <w:rPr>
                <w:color w:val="auto"/>
                <w:lang w:eastAsia="en-US"/>
              </w:rPr>
            </w:pPr>
          </w:p>
          <w:p w:rsidR="00C72AE0" w:rsidRDefault="00C72AE0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30. 06 . 2020   № 68/2</w:t>
            </w:r>
          </w:p>
          <w:p w:rsidR="00C72AE0" w:rsidRDefault="00C72AE0">
            <w:pPr>
              <w:spacing w:line="276" w:lineRule="auto"/>
              <w:jc w:val="center"/>
              <w:rPr>
                <w:noProof/>
                <w:color w:val="auto"/>
                <w:sz w:val="26"/>
                <w:lang w:eastAsia="en-US"/>
              </w:rPr>
            </w:pPr>
            <w:r>
              <w:rPr>
                <w:noProof/>
                <w:color w:val="auto"/>
                <w:sz w:val="26"/>
                <w:lang w:eastAsia="en-US"/>
              </w:rPr>
              <w:t>село Русские Алгаши</w:t>
            </w:r>
          </w:p>
        </w:tc>
      </w:tr>
    </w:tbl>
    <w:p w:rsidR="00C72AE0" w:rsidRDefault="00C72AE0" w:rsidP="00C72AE0"/>
    <w:p w:rsidR="00C72AE0" w:rsidRDefault="00C72AE0" w:rsidP="00C72AE0"/>
    <w:tbl>
      <w:tblPr>
        <w:tblW w:w="5900" w:type="dxa"/>
        <w:tblInd w:w="445" w:type="dxa"/>
        <w:tblLook w:val="04A0" w:firstRow="1" w:lastRow="0" w:firstColumn="1" w:lastColumn="0" w:noHBand="0" w:noVBand="1"/>
      </w:tblPr>
      <w:tblGrid>
        <w:gridCol w:w="5900"/>
      </w:tblGrid>
      <w:tr w:rsidR="00C72AE0" w:rsidTr="00C72AE0">
        <w:trPr>
          <w:trHeight w:val="1787"/>
        </w:trPr>
        <w:tc>
          <w:tcPr>
            <w:tcW w:w="5900" w:type="dxa"/>
            <w:hideMark/>
          </w:tcPr>
          <w:p w:rsidR="00C72AE0" w:rsidRDefault="00C72AE0">
            <w:pPr>
              <w:pStyle w:val="a4"/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внесении изменений в Положение "О вопросах налогового регулирования в Русско-Алгашинском сельском поселении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самоуправления"</w:t>
            </w:r>
          </w:p>
        </w:tc>
      </w:tr>
    </w:tbl>
    <w:p w:rsidR="00C72AE0" w:rsidRDefault="00C72AE0" w:rsidP="00C72AE0">
      <w:pPr>
        <w:pStyle w:val="a4"/>
        <w:rPr>
          <w:sz w:val="24"/>
          <w:szCs w:val="24"/>
        </w:rPr>
      </w:pPr>
    </w:p>
    <w:p w:rsidR="00C72AE0" w:rsidRDefault="00C72AE0" w:rsidP="00C72AE0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Законом Чувашской Республики от 20.12.2019 № 88 "О внесении изменений в отдельные законодательные акты Чувашской Республики", Законом Чувашской Республики от 29.04.2020 № 33 "О внесении изменений в Закон Чувашской Республики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Федерации",</w:t>
      </w:r>
      <w:proofErr w:type="gramEnd"/>
    </w:p>
    <w:p w:rsidR="00C72AE0" w:rsidRDefault="00C72AE0" w:rsidP="00C72AE0">
      <w:pPr>
        <w:pStyle w:val="a4"/>
        <w:jc w:val="center"/>
        <w:rPr>
          <w:b/>
          <w:sz w:val="24"/>
          <w:szCs w:val="24"/>
        </w:rPr>
      </w:pPr>
    </w:p>
    <w:p w:rsidR="00C72AE0" w:rsidRDefault="00C72AE0" w:rsidP="00C72AE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Русско-Алгашинского сельского поселения Шумерлинского района</w:t>
      </w:r>
    </w:p>
    <w:p w:rsidR="00C72AE0" w:rsidRDefault="00C72AE0" w:rsidP="00C72AE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Чувашской Республики решило:</w:t>
      </w:r>
    </w:p>
    <w:p w:rsidR="00C72AE0" w:rsidRDefault="00C72AE0" w:rsidP="00C72AE0">
      <w:pPr>
        <w:pStyle w:val="a4"/>
        <w:jc w:val="center"/>
        <w:rPr>
          <w:b/>
          <w:sz w:val="24"/>
          <w:szCs w:val="24"/>
        </w:rPr>
      </w:pPr>
    </w:p>
    <w:p w:rsidR="00C72AE0" w:rsidRDefault="00C72AE0" w:rsidP="00C72AE0">
      <w:pPr>
        <w:pStyle w:val="1"/>
        <w:ind w:firstLine="5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Статья 1. </w:t>
      </w:r>
    </w:p>
    <w:p w:rsidR="00C72AE0" w:rsidRDefault="00C72AE0" w:rsidP="00C72AE0">
      <w:pPr>
        <w:pStyle w:val="1"/>
        <w:ind w:firstLine="5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Внести в Положение "О вопросах налогового регулирования в Русско-Алгашинском сельском поселении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самоуправления", утвержденное решением Собрания депутатов Русско-Алгашинского сельского поселения Шумерлинского района от 28.11.2017 года №32/1 следующие изменения:</w:t>
      </w:r>
    </w:p>
    <w:p w:rsidR="00C72AE0" w:rsidRDefault="00C72AE0" w:rsidP="00C72AE0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>
        <w:rPr>
          <w:color w:val="auto"/>
        </w:rPr>
        <w:t xml:space="preserve">1) в </w:t>
      </w:r>
      <w:hyperlink r:id="rId6" w:history="1">
        <w:r>
          <w:rPr>
            <w:rStyle w:val="a3"/>
            <w:color w:val="auto"/>
            <w:u w:val="none"/>
          </w:rPr>
          <w:t>абзаце первом пункта 2 статьи 1</w:t>
        </w:r>
      </w:hyperlink>
      <w:r>
        <w:rPr>
          <w:color w:val="auto"/>
        </w:rPr>
        <w:t xml:space="preserve">4 слова "исключительно в порядке, предусмотренном" заменить словами "только в соответствии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>";</w:t>
      </w:r>
    </w:p>
    <w:p w:rsidR="00C72AE0" w:rsidRDefault="00C72AE0" w:rsidP="00C72AE0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>
        <w:rPr>
          <w:color w:val="auto"/>
        </w:rPr>
        <w:t xml:space="preserve">2) в </w:t>
      </w:r>
      <w:hyperlink r:id="rId7" w:history="1">
        <w:r>
          <w:rPr>
            <w:rStyle w:val="a3"/>
            <w:color w:val="auto"/>
            <w:u w:val="none"/>
          </w:rPr>
          <w:t xml:space="preserve"> статье 1</w:t>
        </w:r>
      </w:hyperlink>
      <w:r>
        <w:rPr>
          <w:color w:val="auto"/>
        </w:rPr>
        <w:t>5:</w:t>
      </w:r>
    </w:p>
    <w:p w:rsidR="00C72AE0" w:rsidRDefault="00C72AE0" w:rsidP="00C72AE0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>
        <w:rPr>
          <w:color w:val="auto"/>
        </w:rPr>
        <w:t xml:space="preserve">а) </w:t>
      </w:r>
      <w:hyperlink r:id="rId8" w:history="1">
        <w:r>
          <w:rPr>
            <w:rStyle w:val="a3"/>
            <w:color w:val="auto"/>
            <w:u w:val="none"/>
          </w:rPr>
          <w:t xml:space="preserve">пункт 1 </w:t>
        </w:r>
      </w:hyperlink>
      <w:r>
        <w:rPr>
          <w:color w:val="auto"/>
        </w:rPr>
        <w:t xml:space="preserve">дополнить словами ", если иное не предусмотрено Налоговым </w:t>
      </w:r>
      <w:hyperlink r:id="rId9" w:history="1">
        <w:r>
          <w:rPr>
            <w:rStyle w:val="a3"/>
            <w:color w:val="auto"/>
            <w:u w:val="none"/>
          </w:rPr>
          <w:t>кодексом</w:t>
        </w:r>
      </w:hyperlink>
      <w:r>
        <w:rPr>
          <w:color w:val="auto"/>
        </w:rPr>
        <w:t xml:space="preserve"> Российской Федерации";</w:t>
      </w:r>
    </w:p>
    <w:p w:rsidR="00C72AE0" w:rsidRDefault="00C72AE0" w:rsidP="00C72AE0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>
        <w:rPr>
          <w:color w:val="auto"/>
        </w:rPr>
        <w:t>б) в пункте 5:</w:t>
      </w:r>
    </w:p>
    <w:p w:rsidR="00C72AE0" w:rsidRDefault="00C72AE0" w:rsidP="00C72AE0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>
        <w:rPr>
          <w:color w:val="auto"/>
        </w:rPr>
        <w:t>- в абзаце первом слова "а также если рассрочка по уплате налога предоставлена по основанию, указанному в подпункте 7 пункта 2 настоящей статьи</w:t>
      </w:r>
      <w:proofErr w:type="gramStart"/>
      <w:r>
        <w:rPr>
          <w:color w:val="auto"/>
        </w:rPr>
        <w:t>,"</w:t>
      </w:r>
      <w:proofErr w:type="gramEnd"/>
      <w:r>
        <w:rPr>
          <w:color w:val="auto"/>
        </w:rPr>
        <w:t xml:space="preserve"> исключить;</w:t>
      </w:r>
    </w:p>
    <w:p w:rsidR="00C72AE0" w:rsidRDefault="00C72AE0" w:rsidP="00C72AE0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>
        <w:rPr>
          <w:color w:val="auto"/>
        </w:rPr>
        <w:t xml:space="preserve">- </w:t>
      </w:r>
      <w:hyperlink r:id="rId10" w:history="1">
        <w:r>
          <w:rPr>
            <w:rStyle w:val="a3"/>
            <w:color w:val="auto"/>
            <w:u w:val="none"/>
          </w:rPr>
          <w:t>дополнить</w:t>
        </w:r>
      </w:hyperlink>
      <w:r>
        <w:rPr>
          <w:color w:val="auto"/>
        </w:rPr>
        <w:t xml:space="preserve"> абзацем следующего содержания:</w:t>
      </w:r>
    </w:p>
    <w:p w:rsidR="00C72AE0" w:rsidRDefault="00C72AE0" w:rsidP="00C72AE0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>
        <w:rPr>
          <w:color w:val="auto"/>
        </w:rPr>
        <w:t>"В случае</w:t>
      </w:r>
      <w:proofErr w:type="gramStart"/>
      <w:r>
        <w:rPr>
          <w:color w:val="auto"/>
        </w:rPr>
        <w:t>,</w:t>
      </w:r>
      <w:proofErr w:type="gramEnd"/>
      <w:r>
        <w:rPr>
          <w:color w:val="auto"/>
        </w:rPr>
        <w:t xml:space="preserve"> если рассрочка по уплате налога предоставлена по основанию, указанному в подпункте 7 пункта 2 настоящей статьи, на сумму задолженности начисляются проценты исходя из ставки, равной </w:t>
      </w:r>
      <w:hyperlink r:id="rId11" w:history="1">
        <w:r>
          <w:rPr>
            <w:rStyle w:val="a3"/>
            <w:color w:val="auto"/>
            <w:u w:val="none"/>
          </w:rPr>
          <w:t>ставке</w:t>
        </w:r>
      </w:hyperlink>
      <w:r>
        <w:rPr>
          <w:color w:val="auto"/>
        </w:rPr>
        <w:t xml:space="preserve"> рефинансирования Центрального банка Российской Федерации, действовавшей в период рассрочки, если иное не </w:t>
      </w:r>
      <w:r>
        <w:rPr>
          <w:color w:val="auto"/>
        </w:rPr>
        <w:lastRenderedPageBreak/>
        <w:t>предусмотрено правом Евразийского экономического союза и законодательством Российской Федерации о таможенном регулировании в отношении налогов, подлежащих уплате в связи с перемещением товаров через таможенную границу Евразийского экономического союза</w:t>
      </w:r>
      <w:proofErr w:type="gramStart"/>
      <w:r>
        <w:rPr>
          <w:color w:val="auto"/>
        </w:rPr>
        <w:t>.";</w:t>
      </w:r>
      <w:proofErr w:type="gramEnd"/>
    </w:p>
    <w:p w:rsidR="00C72AE0" w:rsidRDefault="00C72AE0" w:rsidP="00C72AE0">
      <w:pPr>
        <w:suppressAutoHyphens/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</w:rPr>
        <w:t xml:space="preserve">Статья 2. </w:t>
      </w:r>
    </w:p>
    <w:p w:rsidR="00C72AE0" w:rsidRDefault="00C72AE0" w:rsidP="00C72AE0">
      <w:pPr>
        <w:suppressAutoHyphens/>
        <w:autoSpaceDE w:val="0"/>
        <w:autoSpaceDN w:val="0"/>
        <w:adjustRightInd w:val="0"/>
        <w:ind w:firstLine="567"/>
        <w:jc w:val="both"/>
      </w:pPr>
      <w:r>
        <w:rPr>
          <w:color w:val="auto"/>
        </w:rPr>
        <w:t>1. Настоящее решение вступает в силу со дня</w:t>
      </w:r>
      <w:r>
        <w:t xml:space="preserve"> его официального опубликования в издании "Вестник Русско-Алгашинского сельского поселения", за исключением положений, для которых настоящей статьей установлены иные сроки вступления их в силу.</w:t>
      </w:r>
    </w:p>
    <w:p w:rsidR="00C72AE0" w:rsidRDefault="00C72AE0" w:rsidP="00C72AE0">
      <w:pPr>
        <w:suppressAutoHyphens/>
        <w:autoSpaceDE w:val="0"/>
        <w:autoSpaceDN w:val="0"/>
        <w:adjustRightInd w:val="0"/>
        <w:ind w:firstLine="567"/>
        <w:jc w:val="both"/>
      </w:pPr>
      <w:r>
        <w:t>2. Подпункт "б" пункта 2 статьи 1 настоящего решения вступает в силу с 1 августа 2020 года, но не ранее чем по истечении одного месяца со дня его официального опубликования в издании "Вестник Русско-Алгашинского сельского поселения".</w:t>
      </w:r>
    </w:p>
    <w:p w:rsidR="00C72AE0" w:rsidRDefault="00C72AE0" w:rsidP="00C72AE0">
      <w:pPr>
        <w:ind w:firstLine="567"/>
        <w:jc w:val="both"/>
      </w:pPr>
    </w:p>
    <w:p w:rsidR="00C72AE0" w:rsidRDefault="00C72AE0" w:rsidP="00C72AE0">
      <w:pPr>
        <w:ind w:firstLine="567"/>
        <w:jc w:val="both"/>
      </w:pPr>
    </w:p>
    <w:p w:rsidR="00C72AE0" w:rsidRDefault="00C72AE0" w:rsidP="00C72AE0">
      <w:pPr>
        <w:ind w:firstLine="567"/>
        <w:jc w:val="both"/>
      </w:pPr>
    </w:p>
    <w:p w:rsidR="00C72AE0" w:rsidRDefault="00C72AE0" w:rsidP="00C72AE0">
      <w:pPr>
        <w:ind w:firstLine="567"/>
        <w:jc w:val="both"/>
      </w:pPr>
    </w:p>
    <w:p w:rsidR="00C72AE0" w:rsidRDefault="00C72AE0" w:rsidP="00A53094">
      <w:pPr>
        <w:ind w:firstLine="142"/>
        <w:jc w:val="both"/>
      </w:pPr>
      <w:bookmarkStart w:id="0" w:name="_GoBack"/>
      <w:bookmarkEnd w:id="0"/>
      <w:r>
        <w:t>Глава Русско-Алгашинского сельского поселения</w:t>
      </w:r>
    </w:p>
    <w:p w:rsidR="00C72AE0" w:rsidRDefault="00C72AE0" w:rsidP="00C72AE0">
      <w:r>
        <w:t>Шумерлинского района                                                                          В.Н.Спиридонов</w:t>
      </w: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0F"/>
    <w:rsid w:val="00117B4C"/>
    <w:rsid w:val="0065090F"/>
    <w:rsid w:val="00A53094"/>
    <w:rsid w:val="00B813F9"/>
    <w:rsid w:val="00C72AE0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AE0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C72AE0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2A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обычный_1"/>
    <w:basedOn w:val="a"/>
    <w:rsid w:val="00C72A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AE0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C72AE0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2A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обычный_1"/>
    <w:basedOn w:val="a"/>
    <w:rsid w:val="00C72A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EC0E74555EBD9BEDC92E6330EC5A1705B6B972D343A702B6C47E9338C9FD0FE8E1028D0BEAFD0383248C07C585BAF407664EA68CED5C6C9VFf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B9E606E0759FC75AF504C5DD9F2D6708483048556C064F54964197D435B6DC4F0EEDC7FFCD855A85ED8B492570C9790C4123E7448A5E25976FC0F9i6x1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C63F4D544D2628AA9907F144BF21E6DD92B0198A72264C813CB1D98F95B36138FC156DDC0310AEF14F3606F9A2E78A9E8799C50F59801AA6C1D9CmAWAG" TargetMode="External"/><Relationship Id="rId11" Type="http://schemas.openxmlformats.org/officeDocument/2006/relationships/hyperlink" Target="consultantplus://offline/ref=EBB9E606E0759FC75AF51AC8CBF3736301416A405765511101994BC28C6AEF9E0807E793BC8988598EB8D30A78769C20561428F84E945Ci2x3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BB9E606E0759FC75AF504C5DD9F2D6708483048556C064F54964197D435B6DC4F0EEDC7FFCD855A85ED8B492570C9790C4123E7448A5E25976FC0F9i6x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AEC0E74555EBD9BEDC8CEB25629BA57B53319C2A3630207E3941BE6CDC9985ACCE4E7192F3BCD3392A41942FV1f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5</cp:revision>
  <cp:lastPrinted>2020-07-20T05:49:00Z</cp:lastPrinted>
  <dcterms:created xsi:type="dcterms:W3CDTF">2020-06-29T09:52:00Z</dcterms:created>
  <dcterms:modified xsi:type="dcterms:W3CDTF">2020-07-20T05:51:00Z</dcterms:modified>
</cp:coreProperties>
</file>