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3" w:rsidRDefault="00FB599A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74C0" w:rsidRPr="004C5813" w:rsidRDefault="007574C0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30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.11</w:t>
                            </w:r>
                            <w:r w:rsidRPr="004C5813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Pr="004C5813">
                              <w:rPr>
                                <w:b/>
                              </w:rPr>
                              <w:t>20</w:t>
                            </w:r>
                          </w:p>
                          <w:p w:rsidR="007574C0" w:rsidRDefault="007574C0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7574C0" w:rsidRPr="004C5813" w:rsidRDefault="007574C0" w:rsidP="003222E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30</w:t>
                      </w:r>
                      <w:r>
                        <w:rPr>
                          <w:b/>
                          <w:lang w:val="en-US"/>
                        </w:rPr>
                        <w:t>.11</w:t>
                      </w:r>
                      <w:r w:rsidRPr="004C5813">
                        <w:rPr>
                          <w:b/>
                          <w:lang w:val="en-US"/>
                        </w:rPr>
                        <w:t>.20</w:t>
                      </w:r>
                      <w:r w:rsidRPr="004C5813">
                        <w:rPr>
                          <w:b/>
                        </w:rPr>
                        <w:t>20</w:t>
                      </w:r>
                    </w:p>
                    <w:p w:rsidR="007574C0" w:rsidRDefault="007574C0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3970" t="10160" r="13970" b="635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599A" w:rsidRPr="00A965E2" w:rsidRDefault="00FB599A" w:rsidP="00FB599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965E2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№47(457)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R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F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MrDHRF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FB599A" w:rsidRPr="00A965E2" w:rsidRDefault="00FB599A" w:rsidP="00FB599A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965E2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№47(457)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99A" w:rsidRDefault="00FB599A" w:rsidP="00FB599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I8Dryr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FB599A" w:rsidRDefault="00FB599A" w:rsidP="00FB599A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599A" w:rsidRDefault="00FB599A" w:rsidP="00FB599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D3pHsf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FB599A" w:rsidRDefault="00FB599A" w:rsidP="00FB599A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4C5813" w:rsidRPr="004C5813" w:rsidRDefault="004C5813" w:rsidP="004C5813"/>
    <w:p w:rsidR="004C5813" w:rsidRPr="004C5813" w:rsidRDefault="004C5813" w:rsidP="004C5813"/>
    <w:p w:rsidR="004C5813" w:rsidRDefault="004C5813" w:rsidP="004C5813"/>
    <w:p w:rsidR="00CC22DB" w:rsidRDefault="004C5813" w:rsidP="004C5813">
      <w:pPr>
        <w:tabs>
          <w:tab w:val="left" w:pos="3510"/>
        </w:tabs>
      </w:pPr>
      <w:r>
        <w:tab/>
      </w:r>
    </w:p>
    <w:p w:rsidR="004C5813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ПРОЕКТ РЕШЕНИЕ</w:t>
      </w: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СОБРАНИЯ ДЕПУТАТОВ КРАСНОКТЯБРЬСКОГО СЕЛЬСКОГО ПОСЕЛЕНИЯ</w:t>
      </w: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О  бюджете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Чувашской  Республики  на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год и  на плановый  период 2022 и 2023 годов </w:t>
      </w: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Pr="007574C0" w:rsidRDefault="007574C0" w:rsidP="007574C0">
      <w:pPr>
        <w:tabs>
          <w:tab w:val="left" w:pos="9720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Федерации,  Законом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18 октября 2004 года № 19 «Об организации местного самоуправления в Чувашской Республике»,</w:t>
      </w:r>
    </w:p>
    <w:p w:rsidR="007574C0" w:rsidRPr="007574C0" w:rsidRDefault="007574C0" w:rsidP="007574C0">
      <w:pPr>
        <w:tabs>
          <w:tab w:val="left" w:pos="9720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574C0" w:rsidRPr="007574C0" w:rsidRDefault="007574C0" w:rsidP="007574C0">
      <w:pPr>
        <w:tabs>
          <w:tab w:val="left" w:pos="9720"/>
        </w:tabs>
        <w:spacing w:after="0" w:line="240" w:lineRule="auto"/>
        <w:ind w:right="15" w:firstLine="709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Собрание депутатов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с</w:t>
      </w:r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 района Чувашской Республики решило:</w:t>
      </w:r>
    </w:p>
    <w:p w:rsidR="007574C0" w:rsidRPr="007574C0" w:rsidRDefault="007574C0" w:rsidP="007574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>Статья 1.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Основные характеристики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на 2021 год и на плановый период 2022 и 2023 годов </w:t>
      </w:r>
    </w:p>
    <w:p w:rsidR="007574C0" w:rsidRPr="007574C0" w:rsidRDefault="007574C0" w:rsidP="0075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основные характеристики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2021 год: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 3262,1 тыс. рублей, в том числе объем безвозмездных поступлений 2116,2 тыс. рублей, из них объем межбюджетных трансфертов, получаемых из бюджета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2026,3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в сумме 3262,1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в сумме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2022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в сумме 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 0,0 тыс. рублей.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2. Утвердить основные характеристики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2022 год: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прогнозируемый общий объем доходов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в сумме</w:t>
      </w:r>
      <w:r w:rsidRPr="007574C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3015,4  тыс. рублей, в том числе объем безвозмездных поступлений  1515,8 тыс. рублей, из них объем межбюджетных трансфертов, получаемых из бюджета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1515,8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в сумме 3015,4 тыс. рублей, в том числе условно утвержденные расходы в сумме 38,2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2023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рублей.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3. Утвердить основные характеристики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2023 год: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общий объем доходов бюджета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в сумме</w:t>
      </w:r>
      <w:r w:rsidRPr="007574C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3045,7 тыс. рублей, в том числе объем безвозмездных поступлений 1387,2 тыс. рублей, из них объем межбюджетных трансфертов, получаемых из бюджета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– 1387,2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общий объем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в сумме 3045,7 тыс. рублей, в том числе условно утвержденные расходы в сумме 84,6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предельный объем муниципального долга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верхний предел муниципального внутреннего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1 января 2024 года в сумме 0,0 тыс. рублей, в том числе верхний  предел долга по муниципальным гарантиям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 0,0 тыс. рублей;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объем расходов на обслуживание муниципального долга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0,0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тыс.рублей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дефицит  бюджета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в сумме 0,0 тыс. рублей.</w:t>
      </w:r>
    </w:p>
    <w:p w:rsidR="007574C0" w:rsidRPr="007574C0" w:rsidRDefault="007574C0" w:rsidP="007574C0">
      <w:pPr>
        <w:spacing w:after="0" w:line="240" w:lineRule="auto"/>
        <w:ind w:left="1985" w:hanging="127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Статья 2.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Главные администраторы доходов бюджета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r w:rsidRPr="007574C0">
        <w:rPr>
          <w:rFonts w:ascii="Arial" w:eastAsia="Times New Roman" w:hAnsi="Arial" w:cs="Arial"/>
          <w:sz w:val="26"/>
          <w:szCs w:val="26"/>
        </w:rPr>
        <w:t xml:space="preserve"> 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и главные администраторы источников финансирования дефицита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</w:t>
      </w:r>
      <w:r w:rsidRPr="007574C0">
        <w:rPr>
          <w:rFonts w:ascii="Arial" w:eastAsia="Times New Roman" w:hAnsi="Arial" w:cs="Arial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 xml:space="preserve">Чувашской 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Республики  </w:t>
      </w:r>
    </w:p>
    <w:p w:rsidR="007574C0" w:rsidRPr="007574C0" w:rsidRDefault="007574C0" w:rsidP="007574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перечень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главных  администраторов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доходов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района  Чувашской  Республики  согласно приложению 1 к  настоящему Решению.</w:t>
      </w:r>
    </w:p>
    <w:p w:rsidR="007574C0" w:rsidRPr="007574C0" w:rsidRDefault="007574C0" w:rsidP="007574C0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перечень главных администраторов источников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финансирования  дефицита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района Чувашской  Республики  согласно приложению 2 к настоящему Решению.</w:t>
      </w:r>
    </w:p>
    <w:p w:rsidR="007574C0" w:rsidRPr="007574C0" w:rsidRDefault="007574C0" w:rsidP="007574C0">
      <w:pPr>
        <w:shd w:val="clear" w:color="auto" w:fill="FFFFFF"/>
        <w:tabs>
          <w:tab w:val="left" w:pos="0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Pr="007574C0" w:rsidRDefault="007574C0" w:rsidP="007574C0">
      <w:pPr>
        <w:shd w:val="clear" w:color="auto" w:fill="FFFFFF"/>
        <w:spacing w:after="0" w:line="240" w:lineRule="auto"/>
        <w:ind w:left="1985" w:hanging="1418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  Статья 3. </w:t>
      </w:r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Прогнозируемые объемы поступлений доходов в бюджет Краснооктябрьского сельского поселения     </w:t>
      </w:r>
      <w:proofErr w:type="spellStart"/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>на 2021 год и плановый период 2022 и 2023 годов</w:t>
      </w:r>
    </w:p>
    <w:p w:rsidR="007574C0" w:rsidRPr="007574C0" w:rsidRDefault="007574C0" w:rsidP="007574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Учесть в бюджете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прогнозируемые объемы поступлений доходов в  бюджет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района  Чувашской  Республики :</w:t>
      </w:r>
    </w:p>
    <w:p w:rsidR="007574C0" w:rsidRPr="007574C0" w:rsidRDefault="007574C0" w:rsidP="007574C0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  на 2021 год согласно приложению 3 к настоящему Решению;</w:t>
      </w:r>
    </w:p>
    <w:p w:rsidR="007574C0" w:rsidRPr="007574C0" w:rsidRDefault="007574C0" w:rsidP="007574C0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  на 2022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и  2023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годы согласно приложению 4 к настоящему Решению.</w:t>
      </w:r>
    </w:p>
    <w:p w:rsidR="007574C0" w:rsidRPr="007574C0" w:rsidRDefault="007574C0" w:rsidP="007574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7574C0" w:rsidRPr="007574C0" w:rsidRDefault="007574C0" w:rsidP="007574C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b/>
          <w:sz w:val="26"/>
          <w:szCs w:val="20"/>
        </w:rPr>
        <w:t xml:space="preserve"> </w:t>
      </w:r>
    </w:p>
    <w:p w:rsidR="007574C0" w:rsidRPr="007574C0" w:rsidRDefault="007574C0" w:rsidP="007574C0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Статья 4.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Бюджетные ассигнования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на 2021 год и плановый период 2022 и 2023 годов</w:t>
      </w:r>
    </w:p>
    <w:p w:rsidR="007574C0" w:rsidRPr="007574C0" w:rsidRDefault="007574C0" w:rsidP="007574C0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1.Утвердить: </w:t>
      </w:r>
    </w:p>
    <w:p w:rsidR="007574C0" w:rsidRPr="007574C0" w:rsidRDefault="007574C0" w:rsidP="007574C0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а) распределение бюджетных ассигнований по разделам, подразделам, целевым статьям (муниципальным программам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Республики) и группам (группам и подгруппам) видов расходов классификации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2021 год согласно приложению 5 к настоящему Решению;</w:t>
      </w:r>
    </w:p>
    <w:p w:rsidR="007574C0" w:rsidRPr="007574C0" w:rsidRDefault="007574C0" w:rsidP="007574C0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б) распределение бюджетных ассигнований по разделам, подразделам, целевым статьям (муниципальным программам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Республики) и группам (группам и подгруппам) видов расходов классификации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2022 и 2023 годы согласно приложению 6 к настоящему Решению;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в) распределение бюджетных ассигнований по целевым статьям (муниципальным программам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), группам (группам и подгруппам)  видов расходов,  а также  по разделам, подразделам  классификации расходов 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на 2021 год согласно приложению 7 к настоящему Решению;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г) распределение бюджетных ассигнований по целевым статьям (муниципальным программам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lastRenderedPageBreak/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Республики), группам (группам и подгруппам)  видов расходов, а  также  по разделам, подразделам  классификации расходов 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на 2022 и 2023 годы согласно приложению 8 к настоящему Решению;</w:t>
      </w: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>д)</w:t>
      </w:r>
      <w:r w:rsidRPr="007574C0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едомственную структуру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района 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 на 2021 год согласно </w:t>
      </w:r>
      <w:hyperlink w:anchor="sub_4000" w:history="1">
        <w:r w:rsidRPr="007574C0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приложению </w:t>
        </w:r>
      </w:hyperlink>
      <w:r w:rsidRPr="007574C0">
        <w:rPr>
          <w:rFonts w:ascii="Times New Roman" w:eastAsia="Times New Roman" w:hAnsi="Times New Roman" w:cs="Times New Roman"/>
          <w:sz w:val="26"/>
          <w:szCs w:val="26"/>
        </w:rPr>
        <w:t>9 к настоящему Решению;</w:t>
      </w: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>е) в</w:t>
      </w:r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едомственную структуру расходов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на 2022 и 2023 годы согласно </w:t>
      </w:r>
      <w:hyperlink w:anchor="sub_4000" w:history="1">
        <w:r w:rsidRPr="007574C0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приложению </w:t>
        </w:r>
      </w:hyperlink>
      <w:r w:rsidRPr="007574C0">
        <w:rPr>
          <w:rFonts w:ascii="Times New Roman" w:eastAsia="Times New Roman" w:hAnsi="Times New Roman" w:cs="Times New Roman"/>
          <w:sz w:val="26"/>
          <w:szCs w:val="26"/>
        </w:rPr>
        <w:t>10 к настоящему Решению.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pacing w:val="-4"/>
          <w:sz w:val="26"/>
          <w:szCs w:val="26"/>
        </w:rPr>
        <w:t>2.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Утвердить общий объем бюджетных ассигнований на исполнение публичных нормативных обязательств на 2021 год в сумме 0,0 тыс. рублей, 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2022  год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в сумме 0,0 тыс. рублей, на 2023 год в сумме 0,0 тыс. рублей.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>3. Утвердить: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объем бюджетных ассигнований Дорожного фонда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Республики: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2021 год 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сумме  1570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,1 тыс. рублей; 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2022 год 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сумме  2182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>,7 тыс. рублей;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2023 год 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сумме  2347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>,3 тыс. рублей.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объем доходов бюджета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 от поступлений, указанных в статье 2 Решения Собрания депутатов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от 30 декабря  2013 года № 39/4 "О Дорожном фонде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района":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на 2021 год 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сумме  1570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>,1 тыс. рублей;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на 2022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год  в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сумме 2182,7 тыс. рублей;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на 2023 год в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сумме  2347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>,3 тыс. рублей.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Pr="007574C0" w:rsidRDefault="007574C0" w:rsidP="007574C0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>Статья 5.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Особенности использования бюджетных ассигнований по обеспечению деятельности органов местного самоуправления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0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</w:rPr>
      </w:pPr>
    </w:p>
    <w:p w:rsidR="007574C0" w:rsidRPr="007574C0" w:rsidRDefault="007574C0" w:rsidP="007574C0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Глава администрации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не вправе принимать решения, приводящие к увеличению в 2021 году численности муниципальных служащих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 района 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и работников бюджетных учреждений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района 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r w:rsidRPr="007574C0">
        <w:rPr>
          <w:rFonts w:ascii="Times New Roman" w:eastAsia="Times New Roman" w:hAnsi="Times New Roman" w:cs="Times New Roman"/>
          <w:sz w:val="26"/>
          <w:szCs w:val="20"/>
        </w:rPr>
        <w:t>, за исключением случаев принятия решений о наделении их дополнительными функциями.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FF0000"/>
          <w:sz w:val="26"/>
          <w:szCs w:val="20"/>
        </w:rPr>
      </w:pP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Статья 6.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Источники внутреннего финансирования дефицита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Утвердить источники внутреннего финансирования дефицита бюджета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Республики: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11 к настоящему Решению;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2022 и 2023 годы согласно приложению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12  к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настоящему Решению.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601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574C0" w:rsidRPr="007574C0" w:rsidRDefault="007574C0" w:rsidP="007574C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701" w:hanging="113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Статья 7.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Муниципальные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внутренние заимствования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</w:p>
    <w:p w:rsidR="007574C0" w:rsidRPr="007574C0" w:rsidRDefault="007574C0" w:rsidP="0075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Программу муниципальных внутренних заимствований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13 к настоящему Решению;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2022 год и 2023 годы согласно приложению 14 к настоящему Решению.</w:t>
      </w:r>
    </w:p>
    <w:p w:rsidR="007574C0" w:rsidRPr="007574C0" w:rsidRDefault="007574C0" w:rsidP="007574C0">
      <w:pPr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Статья 8.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Предоставление муниципальных </w:t>
      </w:r>
      <w:proofErr w:type="gram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гарантий  Краснооктябрьского</w:t>
      </w:r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 xml:space="preserve">Чувашской  Республики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валюте Российской Федерации</w:t>
      </w:r>
    </w:p>
    <w:p w:rsidR="007574C0" w:rsidRPr="007574C0" w:rsidRDefault="007574C0" w:rsidP="00757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574C0" w:rsidRPr="007574C0" w:rsidRDefault="007574C0" w:rsidP="007574C0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Программу муниципальных гарантий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района  Чувашской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 Республики в валюте Российской Федерации:</w:t>
      </w:r>
    </w:p>
    <w:p w:rsidR="007574C0" w:rsidRPr="007574C0" w:rsidRDefault="007574C0" w:rsidP="007574C0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2021 год согласно приложению 15 к настоящему Решению;</w:t>
      </w:r>
    </w:p>
    <w:p w:rsidR="007574C0" w:rsidRPr="007574C0" w:rsidRDefault="007574C0" w:rsidP="007574C0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на 2022 год и 2023 годы согласно приложению 16 к настоящему Решению.</w:t>
      </w: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0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574C0" w:rsidRPr="007574C0" w:rsidRDefault="007574C0" w:rsidP="007574C0">
      <w:pPr>
        <w:widowControl w:val="0"/>
        <w:autoSpaceDE w:val="0"/>
        <w:autoSpaceDN w:val="0"/>
        <w:adjustRightInd w:val="0"/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Статья 9. 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Особенности исполнения бюджета Краснооктябрьского сельского </w:t>
      </w:r>
      <w:proofErr w:type="gram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</w:t>
      </w: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</w:p>
    <w:p w:rsidR="007574C0" w:rsidRPr="007574C0" w:rsidRDefault="007574C0" w:rsidP="007574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74C0" w:rsidRPr="007574C0" w:rsidRDefault="007574C0" w:rsidP="007574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финансовый отдел администрации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вправе направлять доходы, фактически полученные при исполнении 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в размере, предусмотренном пунктом 3 статьи 217 Бюджетного кодекса Российской Федерации, в случае принятия на федеральном (республиканском) уровне решений об индексации пособий и иных компенсационных выплат.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в соответствии с пунктом 3 статьи 217 Бюджетного кодекса Российской Федерации, статьи 54 Решения Собрания депутатов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от 25 октября 2017 года №29/3 «Об утверждении Положения «О регулировании бюджетных правоотношений в Краснооктябрьском сельском поселении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Республики» (с изменениями)   дополнительными основаниями для внесения в показатели сводной бюджетной росписи бюджета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 изменений, связанных с особенностями исполнения бюджета Краснооктябрьского сельского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является увеличение бюджетных ассигнований в пределах свободного остатка средств на счетах по учету средств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в случае принятия администрацией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решения: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 финансовом обеспечении реализации региональных проектов, обеспечивающих достижение целей и целевых показателей, выполнение задач, определенных </w:t>
      </w:r>
      <w:hyperlink r:id="rId9" w:history="1">
        <w:r w:rsidRPr="007574C0">
          <w:rPr>
            <w:rFonts w:ascii="Times New Roman" w:eastAsia="Times New Roman" w:hAnsi="Times New Roman" w:cs="Times New Roman"/>
            <w:sz w:val="26"/>
            <w:szCs w:val="26"/>
          </w:rPr>
          <w:t>Указом</w:t>
        </w:r>
      </w:hyperlink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7 мая 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br/>
        <w:t xml:space="preserve">2018 года № 204 "О национальных целях и стратегических задачах развития Российской Федерации на период до 2024 года", в объеме неполного использования в отчетном финансовом году бюджетных ассигнований, предусмотренных на финансовое обеспечение реализации указанных региональных проектов, по соответствующему коду классификации расходов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Республики;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об оплате муниципальных контрактов, заключенных от имени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и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в отчетном финансовом году на оплату данных муниципальных контрактов.</w:t>
      </w:r>
    </w:p>
    <w:p w:rsidR="007574C0" w:rsidRPr="007574C0" w:rsidRDefault="007574C0" w:rsidP="007574C0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3. 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исполнительной власти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являющимися в соответствии с настоящим Решением главными распорядителями средств 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подлежащих выплате гражданам в рамках обеспечения мер социальной поддержки.</w:t>
      </w:r>
    </w:p>
    <w:p w:rsidR="007574C0" w:rsidRPr="007574C0" w:rsidRDefault="007574C0" w:rsidP="007574C0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республиканского бюджета, – в пределах размеров, установленных соответствующими нормативными правовыми актами Чувашской Республики.</w:t>
      </w:r>
    </w:p>
    <w:p w:rsidR="007574C0" w:rsidRPr="007574C0" w:rsidRDefault="007574C0" w:rsidP="00757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Оплата услуг   </w:t>
      </w:r>
      <w:proofErr w:type="gramStart"/>
      <w:r w:rsidRPr="007574C0">
        <w:rPr>
          <w:rFonts w:ascii="Times New Roman" w:eastAsia="Times New Roman" w:hAnsi="Times New Roman" w:cs="Times New Roman"/>
          <w:sz w:val="26"/>
          <w:szCs w:val="26"/>
        </w:rPr>
        <w:t>организации  почтовой</w:t>
      </w:r>
      <w:proofErr w:type="gram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Краснооктябрьского сельского поселения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Республики, субсидий, субвенций, иных межбюджетных трансфертов, имеющих целевое назначение, предоставляемых из бюджета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 Республики.</w:t>
      </w:r>
    </w:p>
    <w:p w:rsidR="007574C0" w:rsidRPr="007574C0" w:rsidRDefault="007574C0" w:rsidP="007574C0">
      <w:pPr>
        <w:spacing w:after="0" w:line="240" w:lineRule="auto"/>
        <w:ind w:left="1701" w:hanging="113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Статья 10. </w:t>
      </w:r>
      <w:r w:rsidRPr="007574C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Опубликование (обнародование) настоящего Решения</w:t>
      </w: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Настоящее Решение </w:t>
      </w:r>
      <w:proofErr w:type="gramStart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 в</w:t>
      </w:r>
      <w:proofErr w:type="gramEnd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издании «Вестник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Чувашской  Республики</w:t>
      </w: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разместить на официальном сайте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</w:t>
      </w:r>
      <w:r w:rsidRPr="007574C0">
        <w:rPr>
          <w:rFonts w:ascii="Times New Roman" w:eastAsia="Times New Roman" w:hAnsi="Times New Roman" w:cs="Times New Roman"/>
          <w:sz w:val="26"/>
          <w:szCs w:val="26"/>
        </w:rPr>
        <w:t xml:space="preserve"> Чувашской  Республики</w:t>
      </w: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4C0" w:rsidRPr="007574C0" w:rsidRDefault="007574C0" w:rsidP="007574C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4C0" w:rsidRPr="007574C0" w:rsidRDefault="007574C0" w:rsidP="007574C0">
      <w:pPr>
        <w:keepNext/>
        <w:spacing w:after="0" w:line="240" w:lineRule="auto"/>
        <w:ind w:firstLine="601"/>
        <w:jc w:val="both"/>
        <w:outlineLvl w:val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Краснооктябрьского </w:t>
      </w: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</w:rPr>
      </w:pPr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0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sz w:val="26"/>
          <w:szCs w:val="20"/>
        </w:rPr>
        <w:t xml:space="preserve"> района                              </w:t>
      </w:r>
      <w:proofErr w:type="spellStart"/>
      <w:r w:rsidRPr="007574C0">
        <w:rPr>
          <w:rFonts w:ascii="Times New Roman" w:eastAsia="Times New Roman" w:hAnsi="Times New Roman" w:cs="Times New Roman"/>
          <w:sz w:val="26"/>
          <w:szCs w:val="20"/>
        </w:rPr>
        <w:t>Т.В.Лазарева</w:t>
      </w:r>
      <w:proofErr w:type="spellEnd"/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</w:rPr>
      </w:pPr>
    </w:p>
    <w:p w:rsidR="007574C0" w:rsidRPr="007574C0" w:rsidRDefault="007574C0" w:rsidP="007574C0">
      <w:pPr>
        <w:keepNext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bCs/>
          <w:i/>
          <w:iCs/>
        </w:rPr>
      </w:pPr>
      <w:r w:rsidRPr="007574C0">
        <w:rPr>
          <w:rFonts w:ascii="Times New Roman" w:eastAsia="Times New Roman" w:hAnsi="Times New Roman" w:cs="Times New Roman"/>
          <w:bCs/>
          <w:i/>
          <w:iCs/>
        </w:rPr>
        <w:t>Приложение №1</w:t>
      </w:r>
    </w:p>
    <w:p w:rsidR="007574C0" w:rsidRPr="007574C0" w:rsidRDefault="007574C0" w:rsidP="00757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r w:rsidRPr="007574C0">
        <w:rPr>
          <w:rFonts w:ascii="Times New Roman" w:eastAsia="Times New Roman" w:hAnsi="Times New Roman" w:cs="Times New Roman"/>
          <w:i/>
          <w:iCs/>
        </w:rPr>
        <w:t>к решению Собрания депутатов</w:t>
      </w:r>
    </w:p>
    <w:p w:rsidR="007574C0" w:rsidRPr="007574C0" w:rsidRDefault="007574C0" w:rsidP="00757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r w:rsidRPr="007574C0">
        <w:rPr>
          <w:rFonts w:ascii="Times New Roman" w:eastAsia="Times New Roman" w:hAnsi="Times New Roman" w:cs="Times New Roman"/>
          <w:i/>
          <w:iCs/>
        </w:rPr>
        <w:t>Краснооктябрьского сельского поселения</w:t>
      </w:r>
    </w:p>
    <w:p w:rsidR="007574C0" w:rsidRPr="007574C0" w:rsidRDefault="007574C0" w:rsidP="00757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proofErr w:type="spellStart"/>
      <w:r w:rsidRPr="007574C0">
        <w:rPr>
          <w:rFonts w:ascii="Times New Roman" w:eastAsia="Times New Roman" w:hAnsi="Times New Roman" w:cs="Times New Roman"/>
          <w:i/>
          <w:iCs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i/>
          <w:iCs/>
        </w:rPr>
        <w:t xml:space="preserve"> района Чувашской </w:t>
      </w:r>
    </w:p>
    <w:p w:rsidR="007574C0" w:rsidRPr="007574C0" w:rsidRDefault="007574C0" w:rsidP="007574C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iCs/>
        </w:rPr>
      </w:pPr>
      <w:proofErr w:type="gramStart"/>
      <w:r w:rsidRPr="007574C0">
        <w:rPr>
          <w:rFonts w:ascii="Times New Roman" w:eastAsia="Times New Roman" w:hAnsi="Times New Roman" w:cs="Times New Roman"/>
          <w:i/>
          <w:iCs/>
        </w:rPr>
        <w:t>Республики  «</w:t>
      </w:r>
      <w:proofErr w:type="gramEnd"/>
      <w:r w:rsidRPr="007574C0">
        <w:rPr>
          <w:rFonts w:ascii="Times New Roman" w:eastAsia="Times New Roman" w:hAnsi="Times New Roman" w:cs="Times New Roman"/>
          <w:i/>
          <w:iCs/>
        </w:rPr>
        <w:t xml:space="preserve">О  бюджете Краснооктябрьского сельского поселения </w:t>
      </w:r>
      <w:proofErr w:type="spellStart"/>
      <w:r w:rsidRPr="007574C0">
        <w:rPr>
          <w:rFonts w:ascii="Times New Roman" w:eastAsia="Times New Roman" w:hAnsi="Times New Roman" w:cs="Times New Roman"/>
          <w:i/>
          <w:iCs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i/>
          <w:iCs/>
        </w:rPr>
        <w:t xml:space="preserve">   района Чувашской Республики  на  2021 год и на плановый период 2022 и 2023 годов»</w:t>
      </w:r>
    </w:p>
    <w:p w:rsidR="007574C0" w:rsidRPr="007574C0" w:rsidRDefault="007574C0" w:rsidP="007574C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</w:rPr>
      </w:pPr>
    </w:p>
    <w:p w:rsidR="007574C0" w:rsidRPr="007574C0" w:rsidRDefault="007574C0" w:rsidP="007574C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</w:rPr>
      </w:pPr>
    </w:p>
    <w:p w:rsidR="007574C0" w:rsidRPr="007574C0" w:rsidRDefault="007574C0" w:rsidP="00757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C0" w:rsidRPr="007574C0" w:rsidRDefault="007574C0" w:rsidP="00757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C0" w:rsidRPr="007574C0" w:rsidRDefault="007574C0" w:rsidP="007574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7574C0" w:rsidRPr="007574C0" w:rsidRDefault="007574C0" w:rsidP="0075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главных  администраторов</w:t>
      </w:r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доходов бюджета </w:t>
      </w:r>
      <w:r w:rsidRPr="007574C0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574C0" w:rsidRPr="007574C0" w:rsidRDefault="007574C0" w:rsidP="00757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</w:t>
      </w:r>
      <w:proofErr w:type="spellStart"/>
      <w:proofErr w:type="gramStart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района</w:t>
      </w:r>
      <w:proofErr w:type="gramEnd"/>
      <w:r w:rsidRPr="007574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Чувашской Республики</w:t>
      </w:r>
    </w:p>
    <w:p w:rsidR="007574C0" w:rsidRPr="007574C0" w:rsidRDefault="007574C0" w:rsidP="00757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6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2836"/>
        <w:gridCol w:w="5673"/>
      </w:tblGrid>
      <w:tr w:rsidR="007574C0" w:rsidRPr="007574C0" w:rsidTr="007574C0">
        <w:trPr>
          <w:cantSplit/>
          <w:trHeight w:val="526"/>
        </w:trPr>
        <w:tc>
          <w:tcPr>
            <w:tcW w:w="3985" w:type="dxa"/>
            <w:gridSpan w:val="2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vMerge w:val="restart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 бюджета сельского поселения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Чувашской Республики</w:t>
            </w:r>
          </w:p>
        </w:tc>
      </w:tr>
      <w:tr w:rsidR="007574C0" w:rsidRPr="007574C0" w:rsidTr="007574C0">
        <w:trPr>
          <w:cantSplit/>
          <w:trHeight w:val="945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главного администратора   доходов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доходов бюджета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178"/>
        </w:trPr>
        <w:tc>
          <w:tcPr>
            <w:tcW w:w="1150" w:type="dxa"/>
            <w:tcBorders>
              <w:bottom w:val="single" w:sz="4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74C0" w:rsidRPr="007574C0" w:rsidTr="007574C0">
        <w:trPr>
          <w:trHeight w:val="240"/>
        </w:trPr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7574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Краснооктябрьского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1 08 04020 01 1000 110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1 08 07175 01 1000 110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органом   местного самоуправления поселения специального разрешения на движение </w:t>
            </w:r>
            <w:proofErr w:type="gramStart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автомобильным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дорогам транспортных средств, осуществляющих перевозки </w:t>
            </w: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опасных, тяжеловесных и (или) крупногабаритных грузов, зачисляемая в бюджеты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proofErr w:type="gramStart"/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 земельных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 муниципальных бюджетных и автономных учреждений) 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исключением имущества муниципальных бюджетных и </w:t>
            </w:r>
            <w:proofErr w:type="gramStart"/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автономных  учреждений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1 13 01995 10 0000 130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1 13 02065 10 0000 130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6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1 13 02995 10 0000 130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0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1 14 02052 10 0000 410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 части реализации основных средств по указанному имуществу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9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1 14 02053 10 0000 410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1 14 02052 10 0000 440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(за исключением имущества муниципальных бюджетных и автономных учреждений),</w:t>
            </w: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1 16 07010 10 0000 140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1 16 10062 10 0000 140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1 16 10081 10 0000 140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1 16 10082 10 0000 140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1 17 01050 10 0000 180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1 17 02020 10 0000 180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2 02 15001 10 0000 150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субъекта Российской Федерации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2 02 20216 10 0000 150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151" w:type="dxa"/>
            <w:vAlign w:val="center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2 02 25519 10 0000 150</w:t>
            </w:r>
          </w:p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3" w:type="dxa"/>
            <w:vAlign w:val="center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2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2 02 25567 10 0000 150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  <w:p w:rsidR="007574C0" w:rsidRPr="007574C0" w:rsidRDefault="007574C0" w:rsidP="007574C0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2 02 39999 10 0000 150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  <w:hideMark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2 07 05010 10 0000 150</w:t>
            </w: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2 07 05020 10 0000 150</w:t>
            </w:r>
          </w:p>
          <w:p w:rsidR="007574C0" w:rsidRPr="007574C0" w:rsidRDefault="007574C0" w:rsidP="007574C0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2 07 05030 10 0000 150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2 18 60010 10 0000 150</w:t>
            </w:r>
          </w:p>
          <w:p w:rsidR="007574C0" w:rsidRPr="007574C0" w:rsidRDefault="007574C0" w:rsidP="007574C0">
            <w:pP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74C0" w:rsidRPr="007574C0" w:rsidTr="00757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1151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836" w:type="dxa"/>
          </w:tcPr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  <w:p w:rsidR="007574C0" w:rsidRPr="007574C0" w:rsidRDefault="007574C0" w:rsidP="00757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hideMark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574C0" w:rsidRPr="007574C0" w:rsidRDefault="007574C0" w:rsidP="007574C0">
      <w:pPr>
        <w:tabs>
          <w:tab w:val="left" w:pos="1080"/>
          <w:tab w:val="left" w:pos="3420"/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C0" w:rsidRPr="007574C0" w:rsidRDefault="007574C0" w:rsidP="007574C0">
      <w:pPr>
        <w:tabs>
          <w:tab w:val="left" w:pos="1080"/>
          <w:tab w:val="left" w:pos="3420"/>
          <w:tab w:val="left" w:pos="41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74C0" w:rsidRPr="007574C0" w:rsidRDefault="007574C0" w:rsidP="007574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65E2" w:rsidRDefault="00A965E2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Pr="007574C0" w:rsidRDefault="007574C0" w:rsidP="007574C0">
      <w:pPr>
        <w:keepNext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bCs/>
          <w:i/>
          <w:iCs/>
        </w:rPr>
      </w:pPr>
      <w:r w:rsidRPr="007574C0">
        <w:rPr>
          <w:rFonts w:ascii="Times New Roman" w:eastAsia="Times New Roman" w:hAnsi="Times New Roman" w:cs="Times New Roman"/>
          <w:bCs/>
          <w:i/>
          <w:iCs/>
        </w:rPr>
        <w:t xml:space="preserve">             </w:t>
      </w:r>
      <w:proofErr w:type="gramStart"/>
      <w:r w:rsidRPr="007574C0">
        <w:rPr>
          <w:rFonts w:ascii="Times New Roman" w:eastAsia="Times New Roman" w:hAnsi="Times New Roman" w:cs="Times New Roman"/>
          <w:bCs/>
          <w:i/>
          <w:iCs/>
        </w:rPr>
        <w:t>Приложение  №</w:t>
      </w:r>
      <w:proofErr w:type="gramEnd"/>
      <w:r w:rsidRPr="007574C0">
        <w:rPr>
          <w:rFonts w:ascii="Times New Roman" w:eastAsia="Times New Roman" w:hAnsi="Times New Roman" w:cs="Times New Roman"/>
          <w:bCs/>
          <w:i/>
          <w:iCs/>
        </w:rPr>
        <w:t>2</w:t>
      </w:r>
    </w:p>
    <w:p w:rsidR="007574C0" w:rsidRPr="007574C0" w:rsidRDefault="007574C0" w:rsidP="007574C0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</w:rPr>
      </w:pPr>
      <w:r w:rsidRPr="007574C0">
        <w:rPr>
          <w:rFonts w:ascii="Times New Roman" w:eastAsia="Times New Roman" w:hAnsi="Times New Roman" w:cs="Times New Roman"/>
          <w:i/>
          <w:iCs/>
        </w:rPr>
        <w:t>к решению Собрания депутатов</w:t>
      </w:r>
    </w:p>
    <w:p w:rsidR="007574C0" w:rsidRPr="007574C0" w:rsidRDefault="007574C0" w:rsidP="007574C0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</w:rPr>
      </w:pPr>
      <w:r w:rsidRPr="007574C0">
        <w:rPr>
          <w:rFonts w:ascii="Times New Roman" w:eastAsia="Times New Roman" w:hAnsi="Times New Roman" w:cs="Times New Roman"/>
          <w:i/>
          <w:iCs/>
        </w:rPr>
        <w:t>Краснооктябрьского сельского поселения</w:t>
      </w:r>
    </w:p>
    <w:p w:rsidR="007574C0" w:rsidRPr="007574C0" w:rsidRDefault="007574C0" w:rsidP="007574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574C0">
        <w:rPr>
          <w:rFonts w:ascii="Times New Roman" w:eastAsia="Times New Roman" w:hAnsi="Times New Roman" w:cs="Times New Roman"/>
          <w:i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i/>
        </w:rPr>
        <w:t xml:space="preserve"> района Чувашской </w:t>
      </w:r>
    </w:p>
    <w:p w:rsidR="007574C0" w:rsidRPr="007574C0" w:rsidRDefault="007574C0" w:rsidP="007574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r w:rsidRPr="007574C0">
        <w:rPr>
          <w:rFonts w:ascii="Times New Roman" w:eastAsia="Times New Roman" w:hAnsi="Times New Roman" w:cs="Times New Roman"/>
          <w:i/>
        </w:rPr>
        <w:t xml:space="preserve">Республики «О </w:t>
      </w:r>
      <w:proofErr w:type="gramStart"/>
      <w:r w:rsidRPr="007574C0">
        <w:rPr>
          <w:rFonts w:ascii="Times New Roman" w:eastAsia="Times New Roman" w:hAnsi="Times New Roman" w:cs="Times New Roman"/>
          <w:i/>
        </w:rPr>
        <w:t>бюджете  Краснооктябрьского</w:t>
      </w:r>
      <w:proofErr w:type="gramEnd"/>
      <w:r w:rsidRPr="007574C0">
        <w:rPr>
          <w:rFonts w:ascii="Times New Roman" w:eastAsia="Times New Roman" w:hAnsi="Times New Roman" w:cs="Times New Roman"/>
          <w:i/>
        </w:rPr>
        <w:t xml:space="preserve"> сельского  поселения  </w:t>
      </w:r>
      <w:proofErr w:type="spellStart"/>
      <w:r w:rsidRPr="007574C0">
        <w:rPr>
          <w:rFonts w:ascii="Times New Roman" w:eastAsia="Times New Roman" w:hAnsi="Times New Roman" w:cs="Times New Roman"/>
          <w:i/>
        </w:rPr>
        <w:t>Шумерлинского</w:t>
      </w:r>
      <w:proofErr w:type="spellEnd"/>
      <w:r w:rsidRPr="007574C0">
        <w:rPr>
          <w:rFonts w:ascii="Times New Roman" w:eastAsia="Times New Roman" w:hAnsi="Times New Roman" w:cs="Times New Roman"/>
          <w:i/>
        </w:rPr>
        <w:t xml:space="preserve">  </w:t>
      </w:r>
    </w:p>
    <w:p w:rsidR="007574C0" w:rsidRPr="007574C0" w:rsidRDefault="007574C0" w:rsidP="007574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</w:rPr>
      </w:pPr>
      <w:r w:rsidRPr="007574C0">
        <w:rPr>
          <w:rFonts w:ascii="Times New Roman" w:eastAsia="Times New Roman" w:hAnsi="Times New Roman" w:cs="Times New Roman"/>
          <w:i/>
        </w:rPr>
        <w:t xml:space="preserve">района Чувашской </w:t>
      </w:r>
      <w:proofErr w:type="gramStart"/>
      <w:r w:rsidRPr="007574C0">
        <w:rPr>
          <w:rFonts w:ascii="Times New Roman" w:eastAsia="Times New Roman" w:hAnsi="Times New Roman" w:cs="Times New Roman"/>
          <w:i/>
        </w:rPr>
        <w:t xml:space="preserve">Республики  </w:t>
      </w:r>
      <w:r w:rsidRPr="007574C0">
        <w:rPr>
          <w:rFonts w:ascii="Times New Roman" w:eastAsia="Times New Roman" w:hAnsi="Times New Roman" w:cs="Times New Roman"/>
          <w:i/>
          <w:iCs/>
        </w:rPr>
        <w:t>на</w:t>
      </w:r>
      <w:proofErr w:type="gramEnd"/>
      <w:r w:rsidRPr="007574C0">
        <w:rPr>
          <w:rFonts w:ascii="Times New Roman" w:eastAsia="Times New Roman" w:hAnsi="Times New Roman" w:cs="Times New Roman"/>
          <w:i/>
          <w:iCs/>
        </w:rPr>
        <w:t xml:space="preserve">  2021 год и на плановый период 2022  и 2023 годов</w:t>
      </w:r>
      <w:r w:rsidRPr="007574C0">
        <w:rPr>
          <w:rFonts w:ascii="Times New Roman" w:eastAsia="Times New Roman" w:hAnsi="Times New Roman" w:cs="Times New Roman"/>
          <w:i/>
        </w:rPr>
        <w:t>»</w:t>
      </w:r>
    </w:p>
    <w:p w:rsidR="007574C0" w:rsidRPr="007574C0" w:rsidRDefault="007574C0" w:rsidP="007574C0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9556"/>
      </w:tblGrid>
      <w:tr w:rsidR="007574C0" w:rsidRPr="007574C0" w:rsidTr="007574C0">
        <w:trPr>
          <w:trHeight w:val="1200"/>
        </w:trPr>
        <w:tc>
          <w:tcPr>
            <w:tcW w:w="9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ПЕРЕЧЕНЬ</w:t>
            </w: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главных  администраторов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источников финансирования </w:t>
            </w: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дефицита  бюджета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Краснооктябрьского сельского поселения </w:t>
            </w:r>
          </w:p>
          <w:p w:rsidR="007574C0" w:rsidRPr="007574C0" w:rsidRDefault="007574C0" w:rsidP="007574C0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Шумерлинского</w:t>
            </w:r>
            <w:proofErr w:type="spellEnd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района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Чувашской Республики</w:t>
            </w:r>
            <w:r w:rsidRPr="00757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574C0" w:rsidRPr="007574C0" w:rsidRDefault="007574C0" w:rsidP="00757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56" w:type="dxa"/>
        <w:tblInd w:w="24" w:type="dxa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"/>
        <w:gridCol w:w="1064"/>
        <w:gridCol w:w="637"/>
        <w:gridCol w:w="2603"/>
        <w:gridCol w:w="16"/>
        <w:gridCol w:w="5220"/>
      </w:tblGrid>
      <w:tr w:rsidR="007574C0" w:rsidRPr="007574C0" w:rsidTr="007574C0">
        <w:trPr>
          <w:cantSplit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2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    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источников финансирования дефицита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 сельского поселения</w:t>
            </w:r>
          </w:p>
        </w:tc>
      </w:tr>
      <w:tr w:rsidR="007574C0" w:rsidRPr="007574C0" w:rsidTr="007574C0">
        <w:trPr>
          <w:cantSplit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главного администратора 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 подгруппы, статьи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вида источников финансирования дефицита бюджета 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5236" w:type="dxa"/>
            <w:gridSpan w:val="2"/>
            <w:vMerge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4C0" w:rsidRPr="007574C0" w:rsidRDefault="007574C0" w:rsidP="007574C0">
            <w:pPr>
              <w:spacing w:after="0" w:line="240" w:lineRule="auto"/>
              <w:ind w:left="6"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556" w:type="dxa"/>
            <w:gridSpan w:val="6"/>
            <w:tcBorders>
              <w:top w:val="nil"/>
              <w:left w:val="nil"/>
              <w:right w:val="nil"/>
            </w:tcBorders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7839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7574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Краснооктябрьского сельского поселения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2619" w:type="dxa"/>
            <w:gridSpan w:val="2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01 06 01 00 10 0000 630</w:t>
            </w:r>
          </w:p>
        </w:tc>
        <w:tc>
          <w:tcPr>
            <w:tcW w:w="5220" w:type="dxa"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сельских поселений</w:t>
            </w: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839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220" w:type="dxa"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220" w:type="dxa"/>
          </w:tcPr>
          <w:p w:rsidR="007574C0" w:rsidRPr="007574C0" w:rsidRDefault="007574C0" w:rsidP="00757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992               </w:t>
            </w:r>
          </w:p>
        </w:tc>
        <w:tc>
          <w:tcPr>
            <w:tcW w:w="2619" w:type="dxa"/>
            <w:gridSpan w:val="2"/>
          </w:tcPr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220" w:type="dxa"/>
          </w:tcPr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74C0" w:rsidRPr="007574C0" w:rsidTr="007574C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717" w:type="dxa"/>
            <w:gridSpan w:val="3"/>
          </w:tcPr>
          <w:p w:rsidR="007574C0" w:rsidRPr="007574C0" w:rsidRDefault="007574C0" w:rsidP="0075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19" w:type="dxa"/>
            <w:gridSpan w:val="2"/>
          </w:tcPr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220" w:type="dxa"/>
          </w:tcPr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74C0" w:rsidRPr="007574C0" w:rsidRDefault="007574C0" w:rsidP="007574C0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  <w:trHeight w:val="1442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000</w:t>
            </w:r>
          </w:p>
        </w:tc>
        <w:tc>
          <w:tcPr>
            <w:tcW w:w="78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бюджета Краснооктябрьского </w:t>
            </w:r>
          </w:p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proofErr w:type="gramStart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района</w:t>
            </w:r>
            <w:proofErr w:type="gramEnd"/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закрепляемые </w:t>
            </w:r>
          </w:p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всеми администраторами</w:t>
            </w:r>
          </w:p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4C0" w:rsidRPr="007574C0" w:rsidTr="007574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574C0" w:rsidRPr="007574C0" w:rsidTr="007574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7574C0" w:rsidRPr="007574C0" w:rsidTr="007574C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" w:type="dxa"/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574C0" w:rsidRPr="007574C0" w:rsidRDefault="007574C0" w:rsidP="007574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4437"/>
        <w:gridCol w:w="1283"/>
        <w:gridCol w:w="705"/>
        <w:gridCol w:w="705"/>
      </w:tblGrid>
      <w:tr w:rsidR="007574C0" w:rsidRPr="007574C0" w:rsidTr="007574C0">
        <w:trPr>
          <w:trHeight w:val="252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E35"/>
            <w:bookmarkEnd w:id="0"/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№3</w:t>
            </w:r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 решению Собрания депутатов</w:t>
            </w:r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Краснооктябрьского сельского поселения </w:t>
            </w:r>
            <w:proofErr w:type="spellStart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 Чувашской </w:t>
            </w:r>
            <w:proofErr w:type="gramStart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 «</w:t>
            </w:r>
            <w:proofErr w:type="gramEnd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 бюджете  </w:t>
            </w:r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Краснооктябрьского сельского  поселения </w:t>
            </w:r>
            <w:proofErr w:type="spellStart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района Чувашской Республики на 2021 год и на плановый период 2022 и 2023 годов»</w:t>
            </w:r>
          </w:p>
        </w:tc>
      </w:tr>
      <w:tr w:rsidR="007574C0" w:rsidRPr="007574C0" w:rsidTr="007574C0">
        <w:trPr>
          <w:trHeight w:val="24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22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90"/>
        </w:trPr>
        <w:tc>
          <w:tcPr>
            <w:tcW w:w="12700" w:type="dxa"/>
            <w:gridSpan w:val="4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ОБЪЕМЫ </w:t>
            </w:r>
          </w:p>
        </w:tc>
        <w:tc>
          <w:tcPr>
            <w:tcW w:w="9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30"/>
        </w:trPr>
        <w:tc>
          <w:tcPr>
            <w:tcW w:w="12700" w:type="dxa"/>
            <w:gridSpan w:val="4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поступлений доходов </w:t>
            </w:r>
            <w:proofErr w:type="gramStart"/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бюджет</w:t>
            </w:r>
            <w:proofErr w:type="gramEnd"/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Краснооктябрьского сельского поселения 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30"/>
        </w:trPr>
        <w:tc>
          <w:tcPr>
            <w:tcW w:w="12700" w:type="dxa"/>
            <w:gridSpan w:val="4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Чувашской Республики на 2021 год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27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930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15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9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1145,9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9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6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0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87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75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717,2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54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3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61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9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000 1 06 01000 00 0000 110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3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52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111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186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1860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49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2116,2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72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2026,3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33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750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000 2 02 10000 00 0000 150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Федераци</w:t>
            </w:r>
            <w:proofErr w:type="spellEnd"/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1144,4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945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660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000 2 02 15002 10 0000 150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720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000 2 02 20000 00 0000 150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778,3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C0" w:rsidRPr="007574C0" w:rsidTr="007574C0">
        <w:trPr>
          <w:trHeight w:val="825"/>
        </w:trPr>
        <w:tc>
          <w:tcPr>
            <w:tcW w:w="326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000 2 02 30000 00 0000 150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103,6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C0" w:rsidRPr="007574C0" w:rsidTr="007574C0">
        <w:trPr>
          <w:trHeight w:val="510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000 2 07 00000 00 0000 000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89,9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4C0" w:rsidRPr="007574C0" w:rsidTr="007574C0">
        <w:trPr>
          <w:trHeight w:val="495"/>
        </w:trPr>
        <w:tc>
          <w:tcPr>
            <w:tcW w:w="32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40" w:type="dxa"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 ДОХОДОВ</w:t>
            </w:r>
          </w:p>
        </w:tc>
        <w:tc>
          <w:tcPr>
            <w:tcW w:w="184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74C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3262,1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574C0" w:rsidRPr="007574C0" w:rsidRDefault="007574C0" w:rsidP="007574C0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74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4535"/>
        <w:gridCol w:w="1342"/>
        <w:gridCol w:w="1193"/>
      </w:tblGrid>
      <w:tr w:rsidR="003000E7" w:rsidRPr="003000E7" w:rsidTr="003000E7">
        <w:trPr>
          <w:trHeight w:val="292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D32"/>
            <w:bookmarkEnd w:id="1"/>
          </w:p>
        </w:tc>
        <w:tc>
          <w:tcPr>
            <w:tcW w:w="660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№4</w:t>
            </w:r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к решению Собрания депутатов</w:t>
            </w:r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Краснооктябрьского сельского поселения </w:t>
            </w:r>
            <w:proofErr w:type="spellStart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района Чувашской </w:t>
            </w:r>
            <w:proofErr w:type="gramStart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 «</w:t>
            </w:r>
            <w:proofErr w:type="gramEnd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бюджете Краснооктябрьского сельского  поселения </w:t>
            </w:r>
            <w:proofErr w:type="spellStart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района Чувашской Республики на 2021 год и на плановый период 2022 и 2023 годов»</w:t>
            </w:r>
          </w:p>
        </w:tc>
      </w:tr>
      <w:tr w:rsidR="003000E7" w:rsidRPr="003000E7" w:rsidTr="003000E7">
        <w:trPr>
          <w:trHeight w:val="37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E7" w:rsidRPr="003000E7" w:rsidTr="003000E7">
        <w:trPr>
          <w:trHeight w:val="390"/>
        </w:trPr>
        <w:tc>
          <w:tcPr>
            <w:tcW w:w="13400" w:type="dxa"/>
            <w:gridSpan w:val="4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ОБЪЕМЫ </w:t>
            </w:r>
          </w:p>
        </w:tc>
      </w:tr>
      <w:tr w:rsidR="003000E7" w:rsidRPr="003000E7" w:rsidTr="003000E7">
        <w:trPr>
          <w:trHeight w:val="330"/>
        </w:trPr>
        <w:tc>
          <w:tcPr>
            <w:tcW w:w="13400" w:type="dxa"/>
            <w:gridSpan w:val="4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поступлений доходов </w:t>
            </w:r>
            <w:proofErr w:type="gramStart"/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 бюджет</w:t>
            </w:r>
            <w:proofErr w:type="gramEnd"/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Краснооктябрьского сельского поселения </w:t>
            </w:r>
          </w:p>
        </w:tc>
      </w:tr>
      <w:tr w:rsidR="003000E7" w:rsidRPr="003000E7" w:rsidTr="003000E7">
        <w:trPr>
          <w:trHeight w:val="330"/>
        </w:trPr>
        <w:tc>
          <w:tcPr>
            <w:tcW w:w="13400" w:type="dxa"/>
            <w:gridSpan w:val="4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Чувашской Республики на 2022 и 2023 годы</w:t>
            </w:r>
          </w:p>
        </w:tc>
      </w:tr>
      <w:tr w:rsidR="003000E7" w:rsidRPr="003000E7" w:rsidTr="003000E7">
        <w:trPr>
          <w:trHeight w:val="45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000E7" w:rsidRPr="003000E7" w:rsidTr="003000E7">
        <w:trPr>
          <w:trHeight w:val="630"/>
        </w:trPr>
        <w:tc>
          <w:tcPr>
            <w:tcW w:w="3260" w:type="dxa"/>
            <w:vMerge w:val="restart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00" w:type="dxa"/>
            <w:vMerge w:val="restart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540" w:type="dxa"/>
            <w:gridSpan w:val="2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000E7" w:rsidRPr="003000E7" w:rsidTr="003000E7">
        <w:trPr>
          <w:trHeight w:val="585"/>
        </w:trPr>
        <w:tc>
          <w:tcPr>
            <w:tcW w:w="3260" w:type="dxa"/>
            <w:vMerge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vMerge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000E7" w:rsidRPr="003000E7" w:rsidTr="003000E7">
        <w:trPr>
          <w:trHeight w:val="360"/>
        </w:trPr>
        <w:tc>
          <w:tcPr>
            <w:tcW w:w="32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0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0E7" w:rsidRPr="003000E7" w:rsidTr="003000E7">
        <w:trPr>
          <w:trHeight w:val="49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1499,6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1658,5</w:t>
            </w:r>
          </w:p>
        </w:tc>
      </w:tr>
      <w:tr w:rsidR="003000E7" w:rsidRPr="003000E7" w:rsidTr="003000E7">
        <w:trPr>
          <w:trHeight w:val="39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000E7" w:rsidRPr="003000E7" w:rsidTr="003000E7">
        <w:trPr>
          <w:trHeight w:val="46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000E7" w:rsidRPr="003000E7" w:rsidTr="003000E7">
        <w:trPr>
          <w:trHeight w:val="40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000E7" w:rsidRPr="003000E7" w:rsidTr="003000E7">
        <w:trPr>
          <w:trHeight w:val="87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1225,1</w:t>
            </w:r>
          </w:p>
        </w:tc>
      </w:tr>
      <w:tr w:rsidR="003000E7" w:rsidRPr="003000E7" w:rsidTr="003000E7">
        <w:trPr>
          <w:trHeight w:val="75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1225,1</w:t>
            </w:r>
          </w:p>
        </w:tc>
      </w:tr>
      <w:tr w:rsidR="003000E7" w:rsidRPr="003000E7" w:rsidTr="003000E7">
        <w:trPr>
          <w:trHeight w:val="54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00E7" w:rsidRPr="003000E7" w:rsidTr="003000E7">
        <w:trPr>
          <w:trHeight w:val="43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000E7" w:rsidRPr="003000E7" w:rsidTr="003000E7">
        <w:trPr>
          <w:trHeight w:val="61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000E7" w:rsidRPr="003000E7" w:rsidTr="003000E7">
        <w:trPr>
          <w:trHeight w:val="39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00E7" w:rsidRPr="003000E7" w:rsidTr="003000E7">
        <w:trPr>
          <w:trHeight w:val="43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000E7" w:rsidRPr="003000E7" w:rsidTr="003000E7">
        <w:trPr>
          <w:trHeight w:val="52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000E7" w:rsidRPr="003000E7" w:rsidTr="003000E7">
        <w:trPr>
          <w:trHeight w:val="103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</w:tr>
      <w:tr w:rsidR="003000E7" w:rsidRPr="003000E7" w:rsidTr="003000E7">
        <w:trPr>
          <w:trHeight w:val="183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</w:tr>
      <w:tr w:rsidR="003000E7" w:rsidRPr="003000E7" w:rsidTr="003000E7">
        <w:trPr>
          <w:trHeight w:val="1785"/>
        </w:trPr>
        <w:tc>
          <w:tcPr>
            <w:tcW w:w="32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000 1 11 09000 00 0000 120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000E7" w:rsidRPr="003000E7" w:rsidTr="003000E7">
        <w:trPr>
          <w:trHeight w:val="46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1515,8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1387,2</w:t>
            </w:r>
          </w:p>
        </w:tc>
      </w:tr>
      <w:tr w:rsidR="003000E7" w:rsidRPr="003000E7" w:rsidTr="003000E7">
        <w:trPr>
          <w:trHeight w:val="72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1515,8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1387,2</w:t>
            </w:r>
          </w:p>
        </w:tc>
      </w:tr>
      <w:tr w:rsidR="003000E7" w:rsidRPr="003000E7" w:rsidTr="003000E7">
        <w:trPr>
          <w:trHeight w:val="33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00E7" w:rsidRPr="003000E7" w:rsidTr="003000E7">
        <w:trPr>
          <w:trHeight w:val="70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000 2 02 10000 00 0000 150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Федераци</w:t>
            </w:r>
            <w:proofErr w:type="spellEnd"/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из них: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287,8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154,1</w:t>
            </w:r>
          </w:p>
        </w:tc>
      </w:tr>
      <w:tr w:rsidR="003000E7" w:rsidRPr="003000E7" w:rsidTr="003000E7">
        <w:trPr>
          <w:trHeight w:val="945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287,8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</w:tr>
      <w:tr w:rsidR="003000E7" w:rsidRPr="003000E7" w:rsidTr="003000E7">
        <w:trPr>
          <w:trHeight w:val="720"/>
        </w:trPr>
        <w:tc>
          <w:tcPr>
            <w:tcW w:w="32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000 2 02 20000 00 0000 150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8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1122,2</w:t>
            </w:r>
          </w:p>
        </w:tc>
        <w:tc>
          <w:tcPr>
            <w:tcW w:w="16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1122,2</w:t>
            </w:r>
          </w:p>
        </w:tc>
      </w:tr>
      <w:tr w:rsidR="003000E7" w:rsidRPr="003000E7" w:rsidTr="003000E7">
        <w:trPr>
          <w:trHeight w:val="705"/>
        </w:trPr>
        <w:tc>
          <w:tcPr>
            <w:tcW w:w="326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000 2 02 30000 00 0000 150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8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105,8</w:t>
            </w:r>
          </w:p>
        </w:tc>
        <w:tc>
          <w:tcPr>
            <w:tcW w:w="16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110,9</w:t>
            </w:r>
          </w:p>
        </w:tc>
      </w:tr>
      <w:tr w:rsidR="003000E7" w:rsidRPr="003000E7" w:rsidTr="003000E7">
        <w:trPr>
          <w:trHeight w:val="540"/>
        </w:trPr>
        <w:tc>
          <w:tcPr>
            <w:tcW w:w="32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0" w:type="dxa"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ВСЕГО ДОХОДОВ</w:t>
            </w:r>
          </w:p>
        </w:tc>
        <w:tc>
          <w:tcPr>
            <w:tcW w:w="188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3015,4</w:t>
            </w:r>
          </w:p>
        </w:tc>
        <w:tc>
          <w:tcPr>
            <w:tcW w:w="1660" w:type="dxa"/>
            <w:noWrap/>
            <w:hideMark/>
          </w:tcPr>
          <w:p w:rsidR="003000E7" w:rsidRPr="003000E7" w:rsidRDefault="003000E7" w:rsidP="003000E7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000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3045,7</w:t>
            </w:r>
          </w:p>
        </w:tc>
      </w:tr>
    </w:tbl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74C0" w:rsidRDefault="007574C0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868" w:type="dxa"/>
        <w:jc w:val="center"/>
        <w:tblLayout w:type="fixed"/>
        <w:tblLook w:val="0000" w:firstRow="0" w:lastRow="0" w:firstColumn="0" w:lastColumn="0" w:noHBand="0" w:noVBand="0"/>
      </w:tblPr>
      <w:tblGrid>
        <w:gridCol w:w="5453"/>
        <w:gridCol w:w="400"/>
        <w:gridCol w:w="644"/>
        <w:gridCol w:w="1847"/>
        <w:gridCol w:w="837"/>
        <w:gridCol w:w="1687"/>
      </w:tblGrid>
      <w:tr w:rsidR="003000E7" w:rsidTr="00FB599A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1086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5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Краснооктябрьского сельского поселения 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«О бюджете Краснооктябрьского сельского поселения 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</w:t>
            </w:r>
            <w:proofErr w:type="gramStart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год  и</w:t>
            </w:r>
            <w:proofErr w:type="gramEnd"/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на плановый 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046"/>
          <w:jc w:val="center"/>
        </w:trPr>
        <w:tc>
          <w:tcPr>
            <w:tcW w:w="1086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Распределение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бюджетных ассигнований по разделам, подразделам, целевым статьям 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(муниципальным программам Краснооктябрьского сельского поселения </w:t>
            </w:r>
            <w:proofErr w:type="spellStart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 Чувашской Республики) и </w:t>
            </w:r>
            <w:proofErr w:type="gramStart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группам  (</w:t>
            </w:r>
            <w:proofErr w:type="gramEnd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группам и подгруппам) видов расходов классификации расходов бюджета Краснооктябрьского сельского поселения </w:t>
            </w:r>
            <w:proofErr w:type="spellStart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Шумерлинского</w:t>
            </w:r>
            <w:proofErr w:type="spellEnd"/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района Чувашской Республики на 2021 год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86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182"/>
          <w:jc w:val="center"/>
        </w:trPr>
        <w:tc>
          <w:tcPr>
            <w:tcW w:w="54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Группа(</w:t>
            </w:r>
            <w:proofErr w:type="gramEnd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3 262,1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1 077,5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1 076,5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1 019,9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1 019,9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31,6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103,6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1 570,1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1 570,1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750,8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819,3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447,0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372,3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260,6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 программа</w:t>
            </w:r>
            <w:proofErr w:type="gramEnd"/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"Комплексное развитие сельских </w:t>
            </w: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  <w:tr w:rsidR="003000E7" w:rsidTr="00FB599A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45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00E7" w:rsidRPr="003000E7" w:rsidRDefault="003000E7" w:rsidP="0032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00E7">
              <w:rPr>
                <w:rFonts w:ascii="Times New Roman" w:hAnsi="Times New Roman"/>
                <w:color w:val="000000"/>
                <w:sz w:val="20"/>
                <w:szCs w:val="20"/>
              </w:rPr>
              <w:t>250,3</w:t>
            </w:r>
          </w:p>
        </w:tc>
      </w:tr>
    </w:tbl>
    <w:p w:rsidR="00FB599A" w:rsidRDefault="00FB599A" w:rsidP="00FB5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  <w:sectPr w:rsidR="00FB59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45"/>
        <w:tblW w:w="0" w:type="auto"/>
        <w:tblLayout w:type="fixed"/>
        <w:tblLook w:val="0000" w:firstRow="0" w:lastRow="0" w:firstColumn="0" w:lastColumn="0" w:noHBand="0" w:noVBand="0"/>
      </w:tblPr>
      <w:tblGrid>
        <w:gridCol w:w="5031"/>
        <w:gridCol w:w="369"/>
        <w:gridCol w:w="408"/>
        <w:gridCol w:w="1749"/>
        <w:gridCol w:w="835"/>
        <w:gridCol w:w="1167"/>
        <w:gridCol w:w="1219"/>
      </w:tblGrid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7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Приложение 6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  решению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Собрания депутатов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«О бюджете 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2021 </w:t>
            </w: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  и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плановый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 2022 и 2023 годов»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1621"/>
        </w:trPr>
        <w:tc>
          <w:tcPr>
            <w:tcW w:w="107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по разделам, подразделам, целевым статьям (муниципальным программам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Республики) и </w:t>
            </w:r>
            <w:proofErr w:type="gram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группам(</w:t>
            </w:r>
            <w:proofErr w:type="gram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подгруппам) видов расходов классификации расходов бюджета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 на 2022 и 2023 годы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Группа(</w:t>
            </w:r>
            <w:proofErr w:type="gramEnd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5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2 977,2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2 961,1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688,7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</w:t>
            </w:r>
            <w:proofErr w:type="spellStart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2 182,7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2 347,3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2 182,7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2 347,3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2 182,7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2 347,3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2 182,7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2 347,3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2 182,7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2 347,3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FB599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3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</w:tbl>
    <w:p w:rsidR="00FB599A" w:rsidRPr="00FB599A" w:rsidRDefault="00FB599A" w:rsidP="00FB599A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000E7" w:rsidRDefault="003000E7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5441"/>
        <w:gridCol w:w="1713"/>
        <w:gridCol w:w="812"/>
        <w:gridCol w:w="392"/>
        <w:gridCol w:w="398"/>
        <w:gridCol w:w="1416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7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  решению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Собрания депутатов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«О бюджете 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2021 </w:t>
            </w: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  и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плановый 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 2022 и 2023 годов»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по целевым статьям (муниципальным программам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Республики), </w:t>
            </w:r>
            <w:proofErr w:type="gram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группам(</w:t>
            </w:r>
            <w:proofErr w:type="gram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подгруппам) видов расходов, разделам, подразделам классификации расходов бюджета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 на 2021 год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Группа(</w:t>
            </w:r>
            <w:proofErr w:type="gramEnd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3 262,1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Ц400000000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Ц410000000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Ц410700000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250,3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Ч210300000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819,3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447,0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Ч410400000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1 076,5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Ч5Э0000000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1 076,5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Общепрограммные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Ч5Э0100000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1 076,5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1 076,5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1 019,9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1 019,9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1 019,9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1 019,9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</w:t>
            </w:r>
            <w:proofErr w:type="gram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A510200000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6.1.</w:t>
            </w:r>
          </w:p>
        </w:tc>
        <w:tc>
          <w:tcPr>
            <w:tcW w:w="544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A620100000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781,4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750,8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750,8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</w:tbl>
    <w:p w:rsidR="00FB599A" w:rsidRPr="00FB599A" w:rsidRDefault="00FB599A" w:rsidP="00FB599A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7574C0">
      <w:pPr>
        <w:tabs>
          <w:tab w:val="left" w:pos="3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4720"/>
        <w:gridCol w:w="1466"/>
        <w:gridCol w:w="566"/>
        <w:gridCol w:w="396"/>
        <w:gridCol w:w="398"/>
        <w:gridCol w:w="1325"/>
        <w:gridCol w:w="1307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Приложение 8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  решению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Собрания депутатов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«О бюджете Краснооктябрьского сельского поселения 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Чувашской Республики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2021 </w:t>
            </w:r>
            <w:proofErr w:type="gramStart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  и</w:t>
            </w:r>
            <w:proofErr w:type="gramEnd"/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 плановый </w:t>
            </w:r>
          </w:p>
          <w:p w:rsidR="00FB599A" w:rsidRPr="00FB599A" w:rsidRDefault="00FB599A" w:rsidP="00FB599A">
            <w:pPr>
              <w:tabs>
                <w:tab w:val="left" w:pos="1185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 2022 и 2023 годов»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</w:t>
            </w:r>
          </w:p>
          <w:p w:rsidR="00FB599A" w:rsidRPr="00FB599A" w:rsidRDefault="00FB599A" w:rsidP="00FB599A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бюджетных ассигнований по целевым статьям (муниципальным программам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Республики), </w:t>
            </w:r>
            <w:proofErr w:type="gram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группам(</w:t>
            </w:r>
            <w:proofErr w:type="gram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подгруппам) видов расходов, разделам, подразделам классификации расходов бюджета Краснооктябрьского сельского поселения 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Шумерлинского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Чувашской Республики на 2022 и 2023 годы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Группа(</w:t>
            </w:r>
            <w:proofErr w:type="gramEnd"/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2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2 977,2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2 961,1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2 182,7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2 347,3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2 182,7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2 347,3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2 182,7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2 347,3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Ч210374191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1 001,4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1 166,0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809,0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372,3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</w:t>
            </w:r>
            <w:proofErr w:type="spellStart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Общепрограммные</w:t>
            </w:r>
            <w:proofErr w:type="spellEnd"/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30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Pr="00FB599A" w:rsidRDefault="00FB599A" w:rsidP="00FB599A">
            <w:pPr>
              <w:tabs>
                <w:tab w:val="left" w:pos="11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99A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</w:tr>
    </w:tbl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611"/>
        <w:gridCol w:w="369"/>
        <w:gridCol w:w="408"/>
        <w:gridCol w:w="1731"/>
        <w:gridCol w:w="862"/>
        <w:gridCol w:w="1462"/>
      </w:tblGrid>
      <w:tr w:rsidR="00FB599A" w:rsidTr="00746764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08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Приложение 9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08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2021 год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1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3 262,1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3 262,1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1 077,5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1 076,5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1 019,9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1 570,1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1 570,1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"Содействие благоустройству населенных пунктов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7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250,3</w:t>
            </w:r>
          </w:p>
        </w:tc>
      </w:tr>
    </w:tbl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9"/>
        <w:gridCol w:w="628"/>
        <w:gridCol w:w="369"/>
        <w:gridCol w:w="408"/>
        <w:gridCol w:w="1712"/>
        <w:gridCol w:w="835"/>
        <w:gridCol w:w="1183"/>
        <w:gridCol w:w="1205"/>
      </w:tblGrid>
      <w:tr w:rsidR="00FB599A" w:rsidTr="00746764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7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Приложение 10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  решению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Собрания депутатов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Краснооктябрьского сельского поселения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«О бюджете Краснооктябрьского сельского поселения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 2021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год  и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 плановый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период 2022 и 2023 годов»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7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бюджета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 на 2022 и 2023 годы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6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4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Краснооктябрьского сельского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2 977,2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2 961,1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2 182,7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2 347,3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1 001,4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1 166,0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809,0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B599A" w:rsidTr="0074676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42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599A" w:rsidRDefault="00FB599A" w:rsidP="0074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</w:tbl>
    <w:p w:rsidR="00FB599A" w:rsidRDefault="00FB599A" w:rsidP="00FB599A"/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№11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ИСТОЧНИКИ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внутреннего финансирования дефицита бюджета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на 2021 год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8071" w:type="dxa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39"/>
        <w:gridCol w:w="1884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000 01 06 04 00 00 0000 000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000 01 06 05 00 00 0000 000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кредиты, предоставленные внутри страны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№12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ИСТОЧНИКИ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внутреннего финансирования дефицита бюджета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iCs/>
          <w:sz w:val="26"/>
          <w:szCs w:val="26"/>
        </w:rPr>
        <w:t>Краснооктябрьского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сельского  поселения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на  2022 и 2023 годов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55" w:type="dxa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2739"/>
        <w:gridCol w:w="1884"/>
        <w:gridCol w:w="1884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273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  <w:vMerge/>
            <w:tcBorders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rPr>
          <w:trHeight w:val="3545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000 01 06 04 00 00 0000 000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000 01 06 05 00 00 0000 000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 муниципальных гарантий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кредиты, предоставленные внутри страны в валюте Российской Федерации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№13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 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внутренних  заимствований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Краснооктябрьского  сельского  </w:t>
      </w: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 Чувашской  Республики  на 2021 год </w:t>
      </w: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31"/>
        <w:gridCol w:w="2977"/>
        <w:gridCol w:w="2410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внутренние заимствования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Привлечение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Муниципальные займы, осуществляемые путем выпуска от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Кредиты  кредитных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 в валюте Российской Федерации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599A" w:rsidRPr="00FB599A" w:rsidRDefault="00FB599A" w:rsidP="00FB59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</w:p>
    <w:p w:rsidR="00FB599A" w:rsidRPr="00FB599A" w:rsidRDefault="00FB599A" w:rsidP="00FB599A">
      <w:pPr>
        <w:keepNext/>
        <w:spacing w:after="0" w:line="240" w:lineRule="auto"/>
        <w:ind w:left="5400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№14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540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-567" w:right="-71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 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внутренних  заимствований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Краснооктябрьского  сельского  </w:t>
      </w:r>
    </w:p>
    <w:p w:rsidR="00FB599A" w:rsidRPr="00FB599A" w:rsidRDefault="00FB599A" w:rsidP="00FB599A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 Чувашской  Республики на 2022  и 2023 годы </w:t>
      </w: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left="7221" w:right="99" w:firstLine="1275"/>
        <w:rPr>
          <w:rFonts w:ascii="Times New Roman" w:eastAsia="Times New Roman" w:hAnsi="Times New Roman" w:cs="Times New Roman"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71"/>
        <w:gridCol w:w="1440"/>
        <w:gridCol w:w="1440"/>
        <w:gridCol w:w="1440"/>
        <w:gridCol w:w="1440"/>
      </w:tblGrid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Муниципальные внутренние заимствования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2022 год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2023 год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99A"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99A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99A"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599A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Муниципальные займы, осуществляемые путем выпуска от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имени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муниципальных ценных бумаг, номинальная стоимость которых указана в валюте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Кредиты  кредитных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организаций  в валюте Российской Федерации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  <w:tr w:rsidR="00FB599A" w:rsidRPr="00FB599A" w:rsidTr="0074676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4"/>
              </w:rPr>
              <w:t>-</w:t>
            </w:r>
          </w:p>
        </w:tc>
      </w:tr>
    </w:tbl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keepNext/>
        <w:spacing w:after="0" w:line="240" w:lineRule="auto"/>
        <w:ind w:left="4536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№15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</w:p>
    <w:p w:rsidR="00FB599A" w:rsidRPr="00FB599A" w:rsidRDefault="00FB599A" w:rsidP="00FB599A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в валюте Российской </w:t>
      </w:r>
    </w:p>
    <w:p w:rsidR="00FB599A" w:rsidRPr="00FB599A" w:rsidRDefault="00FB599A" w:rsidP="00FB599A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Федерации на 2021 год</w:t>
      </w:r>
    </w:p>
    <w:p w:rsidR="00FB599A" w:rsidRPr="00FB599A" w:rsidRDefault="00FB599A" w:rsidP="00FB59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ab/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предоставлению в 2021 году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</w:t>
      </w:r>
    </w:p>
    <w:p w:rsidR="00FB599A" w:rsidRPr="00FB599A" w:rsidRDefault="00FB599A" w:rsidP="00FB599A">
      <w:pPr>
        <w:tabs>
          <w:tab w:val="left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2315"/>
        <w:gridCol w:w="2893"/>
        <w:gridCol w:w="3195"/>
        <w:gridCol w:w="1781"/>
      </w:tblGrid>
      <w:tr w:rsidR="00FB599A" w:rsidRPr="00FB599A" w:rsidTr="00746764">
        <w:tc>
          <w:tcPr>
            <w:tcW w:w="551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051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563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гарантирования</w:t>
            </w:r>
          </w:p>
        </w:tc>
        <w:tc>
          <w:tcPr>
            <w:tcW w:w="2830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муниципальной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гарантии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сельского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Республики,        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578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Итого предоставление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  поселения </w:t>
      </w:r>
      <w:proofErr w:type="spellStart"/>
      <w:r w:rsidRPr="00FB599A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 района  Чувашской  Республики с правом регрессного требования в 2021 году 0,0 тыс. рублей.</w:t>
      </w: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numPr>
          <w:ilvl w:val="1"/>
          <w:numId w:val="1"/>
        </w:num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исполнению в 2021 году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</w:t>
      </w:r>
    </w:p>
    <w:p w:rsidR="00FB599A" w:rsidRPr="00FB599A" w:rsidRDefault="00FB599A" w:rsidP="00FB599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2165"/>
        <w:gridCol w:w="2881"/>
        <w:gridCol w:w="3359"/>
        <w:gridCol w:w="1781"/>
      </w:tblGrid>
      <w:tr w:rsidR="00FB599A" w:rsidRPr="00FB599A" w:rsidTr="00746764">
        <w:tc>
          <w:tcPr>
            <w:tcW w:w="549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18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принципала</w:t>
            </w:r>
          </w:p>
        </w:tc>
        <w:tc>
          <w:tcPr>
            <w:tcW w:w="2552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гарантирования</w:t>
            </w:r>
          </w:p>
        </w:tc>
        <w:tc>
          <w:tcPr>
            <w:tcW w:w="2976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муниципальной гарантии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Республики,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рублей </w:t>
            </w:r>
          </w:p>
        </w:tc>
        <w:tc>
          <w:tcPr>
            <w:tcW w:w="1578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права регрессного требования</w:t>
            </w: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95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B599A" w:rsidRPr="00FB599A" w:rsidRDefault="00FB599A" w:rsidP="00FB59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исполнения муниципальных гарантий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  0,0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599A" w:rsidRPr="00FB599A" w:rsidTr="007467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0"/>
        </w:trPr>
        <w:tc>
          <w:tcPr>
            <w:tcW w:w="9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Общий объем бюджетных ассигнований, предусмотренных на исполнение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 по возможным гарантийным случаям в 2021 году</w:t>
      </w:r>
    </w:p>
    <w:p w:rsidR="00FB599A" w:rsidRPr="00FB599A" w:rsidRDefault="00FB599A" w:rsidP="00FB59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2"/>
        <w:gridCol w:w="5404"/>
      </w:tblGrid>
      <w:tr w:rsidR="00FB599A" w:rsidRPr="00FB599A" w:rsidTr="0074676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Исполнение муниципальных гарантий </w:t>
            </w: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бюджетных ассигнований на исполнение муниципальных гарантий </w:t>
            </w: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 по возможным гарантийным случаям, тыс. рублей</w:t>
            </w:r>
          </w:p>
        </w:tc>
      </w:tr>
      <w:tr w:rsidR="00FB599A" w:rsidRPr="00FB599A" w:rsidTr="00746764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счет источников финансирования дефицита бюджета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Чувашской  Республики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599A" w:rsidRPr="00FB599A" w:rsidRDefault="00FB599A" w:rsidP="00FB599A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За счет расходов бюджета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B599A">
        <w:rPr>
          <w:rFonts w:ascii="Times New Roman" w:eastAsia="Times New Roman" w:hAnsi="Times New Roman" w:cs="Times New Roman"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  поселения</w:t>
      </w: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sz w:val="26"/>
          <w:szCs w:val="26"/>
        </w:rPr>
        <w:t>Чувашской  Республики</w:t>
      </w:r>
      <w:proofErr w:type="gramEnd"/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Default="00FB599A" w:rsidP="00FB599A">
      <w:pPr>
        <w:tabs>
          <w:tab w:val="left" w:pos="1185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keepNext/>
        <w:spacing w:after="0" w:line="240" w:lineRule="auto"/>
        <w:ind w:left="4536" w:right="-81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Приложение №16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 решению Собрания депутатов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Краснооктябрьского сельского поселения</w:t>
      </w:r>
    </w:p>
    <w:p w:rsidR="00FB599A" w:rsidRPr="00FB599A" w:rsidRDefault="00FB599A" w:rsidP="00FB599A">
      <w:pPr>
        <w:spacing w:after="0" w:line="240" w:lineRule="auto"/>
        <w:ind w:left="4536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«О  бюджете  Краснооктябрьского сельского  поселения  </w:t>
      </w:r>
      <w:proofErr w:type="spellStart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района  Чувашской Республики  на 2021  год и на плановый  период  2022  и  2023 годов»</w:t>
      </w:r>
    </w:p>
    <w:p w:rsidR="00FB599A" w:rsidRPr="00FB599A" w:rsidRDefault="00FB599A" w:rsidP="00FB599A">
      <w:pPr>
        <w:tabs>
          <w:tab w:val="left" w:pos="5220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</w:p>
    <w:p w:rsidR="00FB599A" w:rsidRPr="00FB599A" w:rsidRDefault="00FB599A" w:rsidP="00FB599A">
      <w:pPr>
        <w:spacing w:after="0" w:line="240" w:lineRule="auto"/>
        <w:ind w:left="-567" w:right="-71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</w:t>
      </w:r>
    </w:p>
    <w:p w:rsidR="00FB599A" w:rsidRPr="00FB599A" w:rsidRDefault="00FB599A" w:rsidP="00FB599A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в валюте Российской</w:t>
      </w:r>
    </w:p>
    <w:p w:rsidR="00FB599A" w:rsidRPr="00FB599A" w:rsidRDefault="00FB599A" w:rsidP="00FB599A">
      <w:pPr>
        <w:spacing w:after="0" w:line="240" w:lineRule="auto"/>
        <w:ind w:right="-710" w:firstLine="2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Федерации на  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0"/>
        </w:rPr>
        <w:t>2022  и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0"/>
        </w:rPr>
        <w:t xml:space="preserve"> 2023 годы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FB599A" w:rsidRPr="00FB599A" w:rsidRDefault="00FB599A" w:rsidP="00FB599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599A" w:rsidRPr="00FB599A" w:rsidRDefault="00FB599A" w:rsidP="00FB599A">
      <w:pPr>
        <w:numPr>
          <w:ilvl w:val="1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599A">
        <w:rPr>
          <w:rFonts w:ascii="Times New Roman" w:eastAsia="Times New Roman" w:hAnsi="Times New Roman" w:cs="Times New Roman"/>
          <w:sz w:val="26"/>
          <w:szCs w:val="26"/>
        </w:rPr>
        <w:tab/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Перечень подлежащих предоставлению </w:t>
      </w:r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в 2022 и 2023 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году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поселения </w:t>
      </w:r>
      <w:proofErr w:type="spellStart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Чувашской  Республики  </w:t>
      </w:r>
    </w:p>
    <w:p w:rsidR="00FB599A" w:rsidRPr="00FB599A" w:rsidRDefault="00FB599A" w:rsidP="00FB599A">
      <w:pPr>
        <w:tabs>
          <w:tab w:val="left" w:pos="1080"/>
        </w:tabs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101"/>
        <w:gridCol w:w="3406"/>
        <w:gridCol w:w="2182"/>
        <w:gridCol w:w="1497"/>
      </w:tblGrid>
      <w:tr w:rsidR="00FB599A" w:rsidRPr="00FB599A" w:rsidTr="00746764">
        <w:tc>
          <w:tcPr>
            <w:tcW w:w="560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9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74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69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муниципальной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FB59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 Республики  , тыс. рублей</w:t>
            </w:r>
          </w:p>
        </w:tc>
        <w:tc>
          <w:tcPr>
            <w:tcW w:w="1351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</w:tbl>
    <w:p w:rsidR="00FB599A" w:rsidRPr="00FB599A" w:rsidRDefault="00FB599A" w:rsidP="00FB599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101"/>
        <w:gridCol w:w="3406"/>
        <w:gridCol w:w="2182"/>
        <w:gridCol w:w="1497"/>
      </w:tblGrid>
      <w:tr w:rsidR="00FB599A" w:rsidRPr="00FB599A" w:rsidTr="00746764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99A" w:rsidRPr="00FB599A" w:rsidTr="00746764">
        <w:trPr>
          <w:cantSplit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Итого предоставление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  поселения  </w:t>
      </w:r>
      <w:proofErr w:type="spellStart"/>
      <w:r w:rsidRPr="00FB599A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B599A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B599A">
        <w:rPr>
          <w:rFonts w:ascii="Times New Roman" w:eastAsia="Times New Roman" w:hAnsi="Times New Roman" w:cs="Times New Roman"/>
          <w:sz w:val="24"/>
          <w:szCs w:val="24"/>
        </w:rPr>
        <w:t>с правом регрессного требования в 2022 и 2023 годах  0,0 тыс. рублей.</w:t>
      </w: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99A" w:rsidRPr="00FB599A" w:rsidRDefault="00FB599A" w:rsidP="00FB599A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390"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подлежащих исполнению в 2022 и 2023 годах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  </w:t>
      </w:r>
      <w:proofErr w:type="spellStart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 Республики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101"/>
        <w:gridCol w:w="3406"/>
        <w:gridCol w:w="2182"/>
        <w:gridCol w:w="1497"/>
      </w:tblGrid>
      <w:tr w:rsidR="00FB599A" w:rsidRPr="00FB599A" w:rsidTr="00746764">
        <w:tc>
          <w:tcPr>
            <w:tcW w:w="550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7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3017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33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муниципальной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  , тыс. рублей</w:t>
            </w:r>
          </w:p>
        </w:tc>
        <w:tc>
          <w:tcPr>
            <w:tcW w:w="1326" w:type="dxa"/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</w:tbl>
    <w:p w:rsidR="00FB599A" w:rsidRPr="00FB599A" w:rsidRDefault="00FB599A" w:rsidP="00FB599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0"/>
        <w:gridCol w:w="3101"/>
        <w:gridCol w:w="3406"/>
        <w:gridCol w:w="2182"/>
        <w:gridCol w:w="1497"/>
      </w:tblGrid>
      <w:tr w:rsidR="00FB599A" w:rsidRPr="00FB599A" w:rsidTr="00746764">
        <w:trPr>
          <w:cantSplit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599A" w:rsidRPr="00FB599A" w:rsidTr="00746764">
        <w:trPr>
          <w:cantSplit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599A" w:rsidRPr="00FB599A" w:rsidTr="00746764">
        <w:trPr>
          <w:cantSplit/>
        </w:trPr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599A" w:rsidRPr="00FB599A" w:rsidRDefault="00FB599A" w:rsidP="00FB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исполнения муниципальных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  Краснооктябрьского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 поселения 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  0,0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</w:tr>
      <w:tr w:rsidR="00FB599A" w:rsidRPr="00FB599A" w:rsidTr="00746764">
        <w:trPr>
          <w:cantSplit/>
        </w:trPr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Общий объем бюджетных ассигнований, предусмотренных на исполнение муниципальных гарантий </w:t>
      </w:r>
      <w:proofErr w:type="gramStart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  сельского</w:t>
      </w:r>
      <w:proofErr w:type="gramEnd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  поселения  </w:t>
      </w:r>
      <w:proofErr w:type="spellStart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 Республики</w:t>
      </w:r>
      <w:r w:rsidRPr="00FB599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B599A">
        <w:rPr>
          <w:rFonts w:ascii="Times New Roman" w:eastAsia="Times New Roman" w:hAnsi="Times New Roman" w:cs="Times New Roman"/>
          <w:b/>
          <w:sz w:val="24"/>
          <w:szCs w:val="24"/>
        </w:rPr>
        <w:t>по возможным гарантийным случаям в 2022 и 2023 годах</w:t>
      </w:r>
    </w:p>
    <w:p w:rsidR="00FB599A" w:rsidRPr="00FB599A" w:rsidRDefault="00FB599A" w:rsidP="00FB59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2"/>
        <w:gridCol w:w="5404"/>
      </w:tblGrid>
      <w:tr w:rsidR="00FB599A" w:rsidRPr="00FB599A" w:rsidTr="0074676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</w:t>
            </w: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Краснооктябрьского  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поселения 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 Республики по возможным гарантийным случаям, тыс. рублей</w:t>
            </w:r>
          </w:p>
        </w:tc>
      </w:tr>
      <w:tr w:rsidR="00FB599A" w:rsidRPr="00FB599A" w:rsidTr="00746764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Краснооктябрьского  сельского</w:t>
            </w:r>
            <w:proofErr w:type="gram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поселения </w:t>
            </w:r>
            <w:proofErr w:type="spell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 Республики</w:t>
            </w:r>
            <w:proofErr w:type="gramEnd"/>
          </w:p>
          <w:p w:rsidR="00FB599A" w:rsidRPr="00FB599A" w:rsidRDefault="00FB599A" w:rsidP="00FB5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599A" w:rsidRPr="00FB599A" w:rsidRDefault="00FB599A" w:rsidP="00FB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9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599A" w:rsidRPr="00FB599A" w:rsidRDefault="00FB599A" w:rsidP="00FB599A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За счет расходов бюджета Краснооктябрьского 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99A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proofErr w:type="gramEnd"/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FB599A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B599A" w:rsidRPr="00FB599A" w:rsidRDefault="00FB599A" w:rsidP="00FB599A">
      <w:pPr>
        <w:spacing w:after="0" w:line="240" w:lineRule="auto"/>
        <w:ind w:left="-567" w:right="-71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B599A">
        <w:rPr>
          <w:rFonts w:ascii="Times New Roman" w:eastAsia="Times New Roman" w:hAnsi="Times New Roman" w:cs="Times New Roman"/>
          <w:sz w:val="24"/>
          <w:szCs w:val="24"/>
        </w:rPr>
        <w:t>Чувашской  Республики</w:t>
      </w:r>
      <w:proofErr w:type="gramEnd"/>
      <w:r w:rsidRPr="00FB59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-</w:t>
      </w:r>
    </w:p>
    <w:p w:rsidR="00FB599A" w:rsidRPr="00FB599A" w:rsidRDefault="00FB599A" w:rsidP="00FB599A">
      <w:pPr>
        <w:tabs>
          <w:tab w:val="left" w:pos="1185"/>
        </w:tabs>
        <w:rPr>
          <w:rFonts w:ascii="Times New Roman" w:hAnsi="Times New Roman" w:cs="Times New Roman"/>
          <w:sz w:val="20"/>
          <w:szCs w:val="20"/>
        </w:rPr>
      </w:pPr>
      <w:r w:rsidRPr="00FB5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DEFACA" wp14:editId="6F481BDA">
            <wp:simplePos x="0" y="0"/>
            <wp:positionH relativeFrom="column">
              <wp:posOffset>146201</wp:posOffset>
            </wp:positionH>
            <wp:positionV relativeFrom="paragraph">
              <wp:posOffset>4153535</wp:posOffset>
            </wp:positionV>
            <wp:extent cx="6715125" cy="1829187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82918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99A" w:rsidRPr="00FB599A">
      <w:headerReference w:type="default" r:id="rId11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26" w:rsidRDefault="003D3F26" w:rsidP="00FB599A">
      <w:pPr>
        <w:spacing w:after="0" w:line="240" w:lineRule="auto"/>
      </w:pPr>
      <w:r>
        <w:separator/>
      </w:r>
    </w:p>
  </w:endnote>
  <w:endnote w:type="continuationSeparator" w:id="0">
    <w:p w:rsidR="003D3F26" w:rsidRDefault="003D3F26" w:rsidP="00FB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26" w:rsidRDefault="003D3F26" w:rsidP="00FB599A">
      <w:pPr>
        <w:spacing w:after="0" w:line="240" w:lineRule="auto"/>
      </w:pPr>
      <w:r>
        <w:separator/>
      </w:r>
    </w:p>
  </w:footnote>
  <w:footnote w:type="continuationSeparator" w:id="0">
    <w:p w:rsidR="003D3F26" w:rsidRDefault="003D3F26" w:rsidP="00FB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E81" w:rsidRDefault="003D3F2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A965E2">
      <w:rPr>
        <w:rFonts w:ascii="Times New Roman" w:hAnsi="Times New Roman"/>
        <w:noProof/>
        <w:color w:val="000000"/>
        <w:sz w:val="24"/>
        <w:szCs w:val="24"/>
      </w:rPr>
      <w:t>6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6090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3000E7"/>
    <w:rsid w:val="003222E1"/>
    <w:rsid w:val="0032518C"/>
    <w:rsid w:val="003D3F26"/>
    <w:rsid w:val="004C5813"/>
    <w:rsid w:val="007574C0"/>
    <w:rsid w:val="00787703"/>
    <w:rsid w:val="00A965E2"/>
    <w:rsid w:val="00CC22DB"/>
    <w:rsid w:val="00D92F45"/>
    <w:rsid w:val="00F91B2F"/>
    <w:rsid w:val="00F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F4966-5A67-4F95-9792-036ED0F8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599A"/>
  </w:style>
  <w:style w:type="paragraph" w:styleId="a6">
    <w:name w:val="footer"/>
    <w:basedOn w:val="a"/>
    <w:link w:val="a7"/>
    <w:uiPriority w:val="99"/>
    <w:unhideWhenUsed/>
    <w:rsid w:val="00FB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99A"/>
  </w:style>
  <w:style w:type="paragraph" w:styleId="a8">
    <w:name w:val="Normal (Web)"/>
    <w:basedOn w:val="a"/>
    <w:uiPriority w:val="99"/>
    <w:semiHidden/>
    <w:unhideWhenUsed/>
    <w:rsid w:val="00FB59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29FBDEB3D23D26F8AABEEAD370E790AC14431D615A1A67B9934B54DBEF8284123D766A5BA169D1B6A29D2212pE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204B-1EAE-4053-9EA8-D672E90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44</Pages>
  <Words>12858</Words>
  <Characters>73296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2</cp:revision>
  <dcterms:created xsi:type="dcterms:W3CDTF">2020-11-01T17:56:00Z</dcterms:created>
  <dcterms:modified xsi:type="dcterms:W3CDTF">2020-12-01T09:49:00Z</dcterms:modified>
</cp:coreProperties>
</file>