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8C" w:rsidRDefault="009D49E7" w:rsidP="00787703">
      <w:r>
        <w:rPr>
          <w:noProof/>
        </w:rPr>
        <w:drawing>
          <wp:anchor distT="36576" distB="36576" distL="36576" distR="36576" simplePos="0" relativeHeight="251662336" behindDoc="0" locked="0" layoutInCell="1" allowOverlap="1" wp14:anchorId="40F1D456" wp14:editId="186BB9E4">
            <wp:simplePos x="0" y="0"/>
            <wp:positionH relativeFrom="column">
              <wp:posOffset>-603885</wp:posOffset>
            </wp:positionH>
            <wp:positionV relativeFrom="paragraph">
              <wp:posOffset>-300990</wp:posOffset>
            </wp:positionV>
            <wp:extent cx="6858000" cy="180022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6858000" cy="180022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5B06E7">
        <w:rPr>
          <w:noProof/>
          <w:sz w:val="24"/>
          <w:szCs w:val="24"/>
        </w:rPr>
        <mc:AlternateContent>
          <mc:Choice Requires="wps">
            <w:drawing>
              <wp:anchor distT="36576" distB="36576" distL="36576" distR="36576" simplePos="0" relativeHeight="251666432" behindDoc="0" locked="0" layoutInCell="1" allowOverlap="1" wp14:anchorId="21419B90" wp14:editId="6CF9A9BE">
                <wp:simplePos x="0" y="0"/>
                <wp:positionH relativeFrom="column">
                  <wp:posOffset>-377825</wp:posOffset>
                </wp:positionH>
                <wp:positionV relativeFrom="paragraph">
                  <wp:posOffset>610235</wp:posOffset>
                </wp:positionV>
                <wp:extent cx="890905" cy="2159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222E1" w:rsidRPr="00285F8C" w:rsidRDefault="00285F8C" w:rsidP="003222E1">
                            <w:pPr>
                              <w:widowControl w:val="0"/>
                              <w:rPr>
                                <w:rFonts w:ascii="Times New Roman" w:hAnsi="Times New Roman" w:cs="Times New Roman"/>
                                <w:b/>
                              </w:rPr>
                            </w:pPr>
                            <w:r w:rsidRPr="00285F8C">
                              <w:rPr>
                                <w:rFonts w:ascii="Times New Roman" w:hAnsi="Times New Roman" w:cs="Times New Roman"/>
                                <w:b/>
                              </w:rPr>
                              <w:t>15</w:t>
                            </w:r>
                            <w:r w:rsidRPr="00285F8C">
                              <w:rPr>
                                <w:rFonts w:ascii="Times New Roman" w:hAnsi="Times New Roman" w:cs="Times New Roman"/>
                                <w:b/>
                                <w:lang w:val="en-US"/>
                              </w:rPr>
                              <w:t>.0</w:t>
                            </w:r>
                            <w:r w:rsidRPr="00285F8C">
                              <w:rPr>
                                <w:rFonts w:ascii="Times New Roman" w:hAnsi="Times New Roman" w:cs="Times New Roman"/>
                                <w:b/>
                              </w:rPr>
                              <w:t>7</w:t>
                            </w:r>
                            <w:r w:rsidR="003222E1" w:rsidRPr="00285F8C">
                              <w:rPr>
                                <w:rFonts w:ascii="Times New Roman" w:hAnsi="Times New Roman" w:cs="Times New Roman"/>
                                <w:b/>
                                <w:lang w:val="en-US"/>
                              </w:rPr>
                              <w:t>.20</w:t>
                            </w:r>
                            <w:r w:rsidR="003222E1" w:rsidRPr="00285F8C">
                              <w:rPr>
                                <w:rFonts w:ascii="Times New Roman" w:hAnsi="Times New Roman" w:cs="Times New Roman"/>
                                <w:b/>
                              </w:rPr>
                              <w:t>20</w:t>
                            </w:r>
                          </w:p>
                          <w:p w:rsidR="003222E1" w:rsidRDefault="003222E1" w:rsidP="003222E1">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9.75pt;margin-top:48.05pt;width:70.15pt;height:1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" filled="f" stroked="f" strokecolor="black [0]" insetpen="t">
                <v:textbox inset="2.88pt,2.88pt,2.88pt,2.88pt">
                  <w:txbxContent>
                    <w:p w:rsidR="003222E1" w:rsidRPr="00285F8C" w:rsidRDefault="00285F8C" w:rsidP="003222E1">
                      <w:pPr>
                        <w:widowControl w:val="0"/>
                        <w:rPr>
                          <w:rFonts w:ascii="Times New Roman" w:hAnsi="Times New Roman" w:cs="Times New Roman"/>
                          <w:b/>
                        </w:rPr>
                      </w:pPr>
                      <w:r w:rsidRPr="00285F8C">
                        <w:rPr>
                          <w:rFonts w:ascii="Times New Roman" w:hAnsi="Times New Roman" w:cs="Times New Roman"/>
                          <w:b/>
                        </w:rPr>
                        <w:t>15</w:t>
                      </w:r>
                      <w:r w:rsidRPr="00285F8C">
                        <w:rPr>
                          <w:rFonts w:ascii="Times New Roman" w:hAnsi="Times New Roman" w:cs="Times New Roman"/>
                          <w:b/>
                          <w:lang w:val="en-US"/>
                        </w:rPr>
                        <w:t>.0</w:t>
                      </w:r>
                      <w:r w:rsidRPr="00285F8C">
                        <w:rPr>
                          <w:rFonts w:ascii="Times New Roman" w:hAnsi="Times New Roman" w:cs="Times New Roman"/>
                          <w:b/>
                        </w:rPr>
                        <w:t>7</w:t>
                      </w:r>
                      <w:r w:rsidR="003222E1" w:rsidRPr="00285F8C">
                        <w:rPr>
                          <w:rFonts w:ascii="Times New Roman" w:hAnsi="Times New Roman" w:cs="Times New Roman"/>
                          <w:b/>
                          <w:lang w:val="en-US"/>
                        </w:rPr>
                        <w:t>.20</w:t>
                      </w:r>
                      <w:r w:rsidR="003222E1" w:rsidRPr="00285F8C">
                        <w:rPr>
                          <w:rFonts w:ascii="Times New Roman" w:hAnsi="Times New Roman" w:cs="Times New Roman"/>
                          <w:b/>
                        </w:rPr>
                        <w:t>20</w:t>
                      </w:r>
                    </w:p>
                    <w:p w:rsidR="003222E1" w:rsidRDefault="003222E1" w:rsidP="003222E1">
                      <w:pPr>
                        <w:widowControl w:val="0"/>
                      </w:pPr>
                      <w:r>
                        <w:t> </w:t>
                      </w:r>
                    </w:p>
                  </w:txbxContent>
                </v:textbox>
              </v:shape>
            </w:pict>
          </mc:Fallback>
        </mc:AlternateConten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529.8pt;margin-top:109.95pt;width:66pt;height:38.5pt;z-index:251658240;mso-wrap-distance-left:2.88pt;mso-wrap-distance-top:2.88pt;mso-wrap-distance-right:2.88pt;mso-wrap-distance-bottom:2.88pt;mso-position-horizontal-relative:text;mso-position-vertical-relative:tex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01(411)"/>
          </v:shape>
        </w:pict>
      </w:r>
      <w:r>
        <w:rPr>
          <w:sz w:val="24"/>
          <w:szCs w:val="24"/>
        </w:rPr>
        <w:pict>
          <v:shape id="_x0000_s1028" type="#_x0000_t136" style="position:absolute;margin-left:529.8pt;margin-top:109.95pt;width:66pt;height:38.5pt;z-index:251660288;mso-wrap-distance-left:2.88pt;mso-wrap-distance-top:2.88pt;mso-wrap-distance-right:2.88pt;mso-wrap-distance-bottom:2.88pt;mso-position-horizontal-relative:text;mso-position-vertical-relative:tex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01(411)"/>
          </v:shape>
        </w:pict>
      </w:r>
    </w:p>
    <w:p w:rsidR="00285F8C" w:rsidRPr="00285F8C" w:rsidRDefault="00285F8C" w:rsidP="00285F8C"/>
    <w:p w:rsidR="00285F8C" w:rsidRPr="00285F8C" w:rsidRDefault="00285F8C" w:rsidP="00285F8C"/>
    <w:p w:rsidR="00285F8C" w:rsidRDefault="009D49E7" w:rsidP="00285F8C">
      <w:r>
        <w:rPr>
          <w:noProof/>
        </w:rPr>
        <w:pict>
          <v:shape id="_x0000_s1034" type="#_x0000_t136" style="position:absolute;margin-left:384.05pt;margin-top:4.15pt;width:105.8pt;height:29.45pt;z-index:251664384;mso-position-horizontal-relative:text;mso-position-vertical-relative:text" fillcolor="#eeece1 [3214]" strokecolor="#4f81bd [3204]">
            <v:fill opacity=".5"/>
            <v:shadow color="#868686"/>
            <v:textpath style="font-family:&quot;Arial Black&quot;;v-text-kern:t" trim="t" fitpath="t" string="№32(442)"/>
          </v:shape>
        </w:pict>
      </w:r>
    </w:p>
    <w:p w:rsidR="00285F8C" w:rsidRDefault="00285F8C" w:rsidP="00285F8C">
      <w:pPr>
        <w:tabs>
          <w:tab w:val="left" w:pos="1755"/>
        </w:tabs>
      </w:pPr>
      <w:r>
        <w:tab/>
      </w:r>
    </w:p>
    <w:p w:rsidR="00285F8C" w:rsidRPr="00285F8C" w:rsidRDefault="00285F8C" w:rsidP="00285F8C">
      <w:pPr>
        <w:tabs>
          <w:tab w:val="left" w:pos="1755"/>
        </w:tabs>
        <w:jc w:val="center"/>
      </w:pPr>
      <w:r w:rsidRPr="00285F8C">
        <w:rPr>
          <w:rFonts w:ascii="Times New Roman" w:eastAsia="Times New Roman" w:hAnsi="Times New Roman" w:cs="Times New Roman"/>
          <w:b/>
          <w:bCs/>
          <w:kern w:val="36"/>
          <w:sz w:val="24"/>
          <w:szCs w:val="24"/>
        </w:rPr>
        <w:t>ИНФОРМАЦИЯ</w:t>
      </w:r>
    </w:p>
    <w:p w:rsidR="00285F8C" w:rsidRDefault="00285F8C" w:rsidP="00285F8C">
      <w:pPr>
        <w:spacing w:before="100" w:beforeAutospacing="1" w:after="100" w:afterAutospacing="1" w:line="300" w:lineRule="atLeast"/>
        <w:jc w:val="center"/>
        <w:outlineLvl w:val="0"/>
        <w:rPr>
          <w:rFonts w:ascii="Times New Roman" w:eastAsia="Times New Roman" w:hAnsi="Times New Roman" w:cs="Times New Roman"/>
          <w:b/>
          <w:bCs/>
          <w:kern w:val="36"/>
          <w:sz w:val="24"/>
          <w:szCs w:val="24"/>
        </w:rPr>
      </w:pPr>
      <w:r w:rsidRPr="00285F8C">
        <w:rPr>
          <w:rFonts w:ascii="Times New Roman" w:eastAsia="Times New Roman" w:hAnsi="Times New Roman" w:cs="Times New Roman"/>
          <w:b/>
          <w:bCs/>
          <w:kern w:val="36"/>
          <w:sz w:val="24"/>
          <w:szCs w:val="24"/>
        </w:rPr>
        <w:t>ШУМЕРЛИНСКОЙ  МЕЖРАЙОННОЙ  ПРОКУРАТУРЫ</w:t>
      </w:r>
      <w:bookmarkStart w:id="0" w:name="_GoBack"/>
      <w:bookmarkEnd w:id="0"/>
    </w:p>
    <w:p w:rsidR="005B06E7" w:rsidRDefault="005B06E7" w:rsidP="00285F8C">
      <w:pPr>
        <w:spacing w:after="0" w:line="240" w:lineRule="auto"/>
        <w:ind w:firstLine="540"/>
        <w:jc w:val="center"/>
        <w:rPr>
          <w:rFonts w:ascii="Times New Roman" w:eastAsia="Times New Roman" w:hAnsi="Times New Roman" w:cs="Times New Roman"/>
          <w:b/>
          <w:sz w:val="28"/>
          <w:szCs w:val="28"/>
        </w:rPr>
      </w:pPr>
    </w:p>
    <w:p w:rsidR="005B06E7" w:rsidRDefault="005B06E7" w:rsidP="00285F8C">
      <w:pPr>
        <w:spacing w:after="0" w:line="240" w:lineRule="auto"/>
        <w:ind w:firstLine="540"/>
        <w:jc w:val="center"/>
        <w:rPr>
          <w:rFonts w:ascii="Times New Roman" w:eastAsia="Times New Roman" w:hAnsi="Times New Roman" w:cs="Times New Roman"/>
          <w:b/>
          <w:sz w:val="28"/>
          <w:szCs w:val="28"/>
        </w:rPr>
      </w:pPr>
    </w:p>
    <w:p w:rsidR="00285F8C" w:rsidRPr="00285F8C" w:rsidRDefault="00285F8C" w:rsidP="00285F8C">
      <w:pPr>
        <w:spacing w:after="0" w:line="240" w:lineRule="auto"/>
        <w:ind w:firstLine="540"/>
        <w:jc w:val="center"/>
        <w:rPr>
          <w:rFonts w:ascii="Times New Roman" w:eastAsia="Times New Roman" w:hAnsi="Times New Roman" w:cs="Times New Roman"/>
          <w:b/>
          <w:sz w:val="28"/>
          <w:szCs w:val="28"/>
        </w:rPr>
      </w:pPr>
      <w:r w:rsidRPr="00285F8C">
        <w:rPr>
          <w:rFonts w:ascii="Times New Roman" w:eastAsia="Times New Roman" w:hAnsi="Times New Roman" w:cs="Times New Roman"/>
          <w:b/>
          <w:sz w:val="28"/>
          <w:szCs w:val="28"/>
        </w:rPr>
        <w:t>Куда обратиться с жалобой на действия сотрудника ГИБДД, отказавшему в выдаче справки о ДТП, оформленном аварийным комиссаром?</w:t>
      </w:r>
    </w:p>
    <w:p w:rsidR="005B06E7" w:rsidRDefault="00285F8C" w:rsidP="00285F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85F8C" w:rsidRPr="00285F8C" w:rsidRDefault="005B06E7" w:rsidP="00285F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5F8C" w:rsidRPr="00285F8C">
        <w:rPr>
          <w:rFonts w:ascii="Times New Roman" w:eastAsia="Times New Roman" w:hAnsi="Times New Roman" w:cs="Times New Roman"/>
          <w:sz w:val="28"/>
          <w:szCs w:val="28"/>
        </w:rPr>
        <w:t xml:space="preserve">В соответствии с </w:t>
      </w:r>
      <w:proofErr w:type="spellStart"/>
      <w:r w:rsidR="00285F8C" w:rsidRPr="00285F8C">
        <w:rPr>
          <w:rFonts w:ascii="Times New Roman" w:eastAsia="Times New Roman" w:hAnsi="Times New Roman" w:cs="Times New Roman"/>
          <w:sz w:val="28"/>
          <w:szCs w:val="28"/>
        </w:rPr>
        <w:t>п.п</w:t>
      </w:r>
      <w:proofErr w:type="spellEnd"/>
      <w:r w:rsidR="00285F8C" w:rsidRPr="00285F8C">
        <w:rPr>
          <w:rFonts w:ascii="Times New Roman" w:eastAsia="Times New Roman" w:hAnsi="Times New Roman" w:cs="Times New Roman"/>
          <w:sz w:val="28"/>
          <w:szCs w:val="28"/>
        </w:rPr>
        <w:t xml:space="preserve">. 287 Административного регламента, утвержденного приказом МВД России от 23.08.2017 № 664 (далее – Административный регламент), в случае оформления документов о ДТП, выезд сотрудников на </w:t>
      </w:r>
      <w:proofErr w:type="gramStart"/>
      <w:r w:rsidR="00285F8C" w:rsidRPr="00285F8C">
        <w:rPr>
          <w:rFonts w:ascii="Times New Roman" w:eastAsia="Times New Roman" w:hAnsi="Times New Roman" w:cs="Times New Roman"/>
          <w:sz w:val="28"/>
          <w:szCs w:val="28"/>
        </w:rPr>
        <w:t>место</w:t>
      </w:r>
      <w:proofErr w:type="gramEnd"/>
      <w:r w:rsidR="00285F8C" w:rsidRPr="00285F8C">
        <w:rPr>
          <w:rFonts w:ascii="Times New Roman" w:eastAsia="Times New Roman" w:hAnsi="Times New Roman" w:cs="Times New Roman"/>
          <w:sz w:val="28"/>
          <w:szCs w:val="28"/>
        </w:rPr>
        <w:t xml:space="preserve"> совершение которого не осуществлялся, сотрудником производится опрос участников, очевидцев и свидетелей ДТП, их объяснения и показания приобщаются к материалам дела об административном правонарушении; приобщаются к материалам дела фотоснимки и (или) видеозапись, сделанные на месте ДТП, а также другие имеющие отношение к ДТП документы, в том числе составленная участниками ДТП схема места совершения административного правонарушения (при наличии).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gramStart"/>
      <w:r w:rsidRPr="00285F8C">
        <w:rPr>
          <w:rFonts w:ascii="Times New Roman" w:eastAsia="Times New Roman" w:hAnsi="Times New Roman" w:cs="Times New Roman"/>
          <w:sz w:val="28"/>
          <w:szCs w:val="28"/>
        </w:rPr>
        <w:t xml:space="preserve">В силу </w:t>
      </w:r>
      <w:proofErr w:type="spellStart"/>
      <w:r w:rsidRPr="00285F8C">
        <w:rPr>
          <w:rFonts w:ascii="Times New Roman" w:eastAsia="Times New Roman" w:hAnsi="Times New Roman" w:cs="Times New Roman"/>
          <w:sz w:val="28"/>
          <w:szCs w:val="28"/>
        </w:rPr>
        <w:t>п.п</w:t>
      </w:r>
      <w:proofErr w:type="spellEnd"/>
      <w:r w:rsidRPr="00285F8C">
        <w:rPr>
          <w:rFonts w:ascii="Times New Roman" w:eastAsia="Times New Roman" w:hAnsi="Times New Roman" w:cs="Times New Roman"/>
          <w:sz w:val="28"/>
          <w:szCs w:val="28"/>
        </w:rPr>
        <w:t>. 316, 318 Административного регламента граждане могут обжаловать в досудебном (внесудебном) порядке действия (решения), совершенные (принятые) в ходе исполнения государственной функции сотрудниками, в том числе постановления по делам об административных правонарушениях, в результате которых, по мнению заявителя, нарушены его права и свободы, созданы препятствия осуществлению заявителем прав и свобод, на заявителя незаконно возложена обязанность или он незаконно</w:t>
      </w:r>
      <w:proofErr w:type="gramEnd"/>
      <w:r w:rsidRPr="00285F8C">
        <w:rPr>
          <w:rFonts w:ascii="Times New Roman" w:eastAsia="Times New Roman" w:hAnsi="Times New Roman" w:cs="Times New Roman"/>
          <w:sz w:val="28"/>
          <w:szCs w:val="28"/>
        </w:rPr>
        <w:t xml:space="preserve"> </w:t>
      </w:r>
      <w:proofErr w:type="gramStart"/>
      <w:r w:rsidRPr="00285F8C">
        <w:rPr>
          <w:rFonts w:ascii="Times New Roman" w:eastAsia="Times New Roman" w:hAnsi="Times New Roman" w:cs="Times New Roman"/>
          <w:sz w:val="28"/>
          <w:szCs w:val="28"/>
        </w:rPr>
        <w:t>привлечен</w:t>
      </w:r>
      <w:proofErr w:type="gramEnd"/>
      <w:r w:rsidRPr="00285F8C">
        <w:rPr>
          <w:rFonts w:ascii="Times New Roman" w:eastAsia="Times New Roman" w:hAnsi="Times New Roman" w:cs="Times New Roman"/>
          <w:sz w:val="28"/>
          <w:szCs w:val="28"/>
        </w:rPr>
        <w:t xml:space="preserve"> к ответственности.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gramStart"/>
      <w:r w:rsidRPr="00285F8C">
        <w:rPr>
          <w:rFonts w:ascii="Times New Roman" w:eastAsia="Times New Roman" w:hAnsi="Times New Roman" w:cs="Times New Roman"/>
          <w:sz w:val="28"/>
          <w:szCs w:val="28"/>
        </w:rPr>
        <w:t>Действия, бездействие, решения должностных лиц подразделений и органов внутренних дел, связанные с исполнением сотрудниками государственной функции, в том числе в связи с непринятием основанных на законодательстве Российской Федерации мер в отношении действий, бездействия, решений подчиненных должностных лиц, могут быть обжалованы вышестоящим должностным лицам, а также прокурору.</w:t>
      </w:r>
      <w:proofErr w:type="gramEnd"/>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lastRenderedPageBreak/>
        <w:t>Таким образом, в случае несогласия с действиями инспектора ГИБДД Вы вправе обжаловать его действия вышестоящему должностному лицу, либо обратиться в органы прокуратуры с соответствующим заявлением</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285F8C" w:rsidRDefault="00285F8C" w:rsidP="00285F8C">
      <w:pPr>
        <w:spacing w:after="0" w:line="240" w:lineRule="auto"/>
        <w:jc w:val="both"/>
        <w:rPr>
          <w:rFonts w:ascii="Times New Roman" w:eastAsia="Times New Roman" w:hAnsi="Times New Roman" w:cs="Times New Roman"/>
          <w:sz w:val="28"/>
          <w:szCs w:val="28"/>
        </w:rPr>
      </w:pPr>
      <w:proofErr w:type="spellStart"/>
      <w:r w:rsidRPr="00285F8C">
        <w:rPr>
          <w:rFonts w:ascii="Times New Roman" w:eastAsia="Times New Roman" w:hAnsi="Times New Roman" w:cs="Times New Roman"/>
          <w:sz w:val="28"/>
          <w:szCs w:val="28"/>
        </w:rPr>
        <w:t>Шумерлинская</w:t>
      </w:r>
      <w:proofErr w:type="spellEnd"/>
      <w:r w:rsidRPr="00285F8C">
        <w:rPr>
          <w:rFonts w:ascii="Times New Roman" w:eastAsia="Times New Roman" w:hAnsi="Times New Roman" w:cs="Times New Roman"/>
          <w:sz w:val="28"/>
          <w:szCs w:val="28"/>
        </w:rPr>
        <w:t xml:space="preserve"> межрайонная прокуратура </w:t>
      </w:r>
    </w:p>
    <w:p w:rsidR="005B06E7" w:rsidRDefault="005B06E7" w:rsidP="00285F8C">
      <w:pPr>
        <w:spacing w:after="0" w:line="240" w:lineRule="auto"/>
        <w:jc w:val="both"/>
        <w:rPr>
          <w:rFonts w:ascii="Times New Roman" w:eastAsia="Times New Roman" w:hAnsi="Times New Roman" w:cs="Times New Roman"/>
          <w:b/>
          <w:sz w:val="28"/>
          <w:szCs w:val="28"/>
        </w:rPr>
      </w:pPr>
    </w:p>
    <w:p w:rsidR="005B06E7" w:rsidRDefault="005B06E7" w:rsidP="00285F8C">
      <w:pPr>
        <w:spacing w:after="0" w:line="240" w:lineRule="auto"/>
        <w:jc w:val="both"/>
        <w:rPr>
          <w:rFonts w:ascii="Times New Roman" w:eastAsia="Times New Roman" w:hAnsi="Times New Roman" w:cs="Times New Roman"/>
          <w:b/>
          <w:sz w:val="28"/>
          <w:szCs w:val="28"/>
        </w:rPr>
      </w:pPr>
    </w:p>
    <w:p w:rsidR="00285F8C" w:rsidRPr="00285F8C" w:rsidRDefault="00285F8C" w:rsidP="00285F8C">
      <w:pPr>
        <w:spacing w:after="0" w:line="240" w:lineRule="auto"/>
        <w:jc w:val="both"/>
        <w:rPr>
          <w:rFonts w:ascii="Times New Roman" w:eastAsia="Times New Roman" w:hAnsi="Times New Roman" w:cs="Times New Roman"/>
          <w:sz w:val="28"/>
          <w:szCs w:val="28"/>
        </w:rPr>
      </w:pPr>
      <w:r w:rsidRPr="00285F8C">
        <w:rPr>
          <w:rFonts w:ascii="Times New Roman" w:eastAsia="Times New Roman" w:hAnsi="Times New Roman" w:cs="Times New Roman"/>
          <w:b/>
          <w:sz w:val="28"/>
          <w:szCs w:val="28"/>
        </w:rPr>
        <w:t>Какие действия необходимо предпринять для возврата водительского удостоверения?</w:t>
      </w:r>
    </w:p>
    <w:p w:rsidR="00285F8C" w:rsidRPr="00285F8C" w:rsidRDefault="00285F8C" w:rsidP="00285F8C">
      <w:pPr>
        <w:spacing w:after="0" w:line="240" w:lineRule="auto"/>
        <w:ind w:firstLine="540"/>
        <w:jc w:val="center"/>
        <w:rPr>
          <w:rFonts w:ascii="Times New Roman" w:eastAsia="Times New Roman" w:hAnsi="Times New Roman" w:cs="Times New Roman"/>
          <w:sz w:val="28"/>
          <w:szCs w:val="28"/>
        </w:rPr>
      </w:pP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Постановлением Правительства Российской Федерации от 14.11.2014  № 1191 утверждены Правила возврата водительского удостоверения после утраты оснований прекращения действия права на управление транспортными средствами (далее – Правила).</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Согласно п. 6 Правил возврат водительского удостоверения лицу, лишенному права на управление, осуществляется в подразделении Госавтоинспекции по месту исполнения постановления суда по делу об административном правонарушении в день обращения.</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gramStart"/>
      <w:r w:rsidRPr="00285F8C">
        <w:rPr>
          <w:rFonts w:ascii="Times New Roman" w:eastAsia="Times New Roman" w:hAnsi="Times New Roman" w:cs="Times New Roman"/>
          <w:sz w:val="28"/>
          <w:szCs w:val="28"/>
        </w:rPr>
        <w:t>Возврат водительского удостоверения лицу, лишенному права на управление, может осуществляться в ином подразделении Госавтоинспекции в случае подачи этим лицом не позднее 30 дней до окончания срока лишения права на управление транспортными средствами в подразделение Госавтоинспекции по месту исполнения постановления суда по делу об административном правонарушении заявления с указанием наименования подразделения Госавтоинспекции, в которое необходимо направить водительское удостоверение.</w:t>
      </w:r>
      <w:proofErr w:type="gramEnd"/>
      <w:r w:rsidRPr="00285F8C">
        <w:rPr>
          <w:rFonts w:ascii="Times New Roman" w:eastAsia="Times New Roman" w:hAnsi="Times New Roman" w:cs="Times New Roman"/>
          <w:sz w:val="28"/>
          <w:szCs w:val="28"/>
        </w:rPr>
        <w:t xml:space="preserve"> Заявление может быть подано в письменной форме на бумажном носителе или в форме электронного документа.</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В связи с этим ввиду отсутствия иных правил возврата водительского удостоверения лицу, лишенному права на управление, Вы вправе обратиться в подразделение Госавтоинспекции с соответствующим заявлением.</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В случае повторного отказа Вы имеете право обжаловать принятое решение вышестоящему должностному лицу, в судебном порядке, либо направить обращение в органы прокуратуры.</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spellStart"/>
      <w:r w:rsidRPr="00285F8C">
        <w:rPr>
          <w:rFonts w:ascii="Times New Roman" w:eastAsia="Times New Roman" w:hAnsi="Times New Roman" w:cs="Times New Roman"/>
          <w:sz w:val="28"/>
          <w:szCs w:val="28"/>
        </w:rPr>
        <w:t>Шумерлинская</w:t>
      </w:r>
      <w:proofErr w:type="spellEnd"/>
      <w:r w:rsidRPr="00285F8C">
        <w:rPr>
          <w:rFonts w:ascii="Times New Roman" w:eastAsia="Times New Roman" w:hAnsi="Times New Roman" w:cs="Times New Roman"/>
          <w:sz w:val="28"/>
          <w:szCs w:val="28"/>
        </w:rPr>
        <w:t xml:space="preserve"> межрайонная прокуратура </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285F8C" w:rsidRPr="00285F8C" w:rsidRDefault="00285F8C" w:rsidP="00285F8C">
      <w:pPr>
        <w:rPr>
          <w:rFonts w:ascii="Times New Roman" w:eastAsia="Times New Roman" w:hAnsi="Times New Roman" w:cs="Times New Roman"/>
          <w:sz w:val="24"/>
          <w:szCs w:val="24"/>
        </w:rPr>
      </w:pPr>
    </w:p>
    <w:p w:rsidR="00285F8C" w:rsidRPr="00285F8C" w:rsidRDefault="00285F8C" w:rsidP="00285F8C">
      <w:pPr>
        <w:spacing w:after="0" w:line="240" w:lineRule="auto"/>
        <w:ind w:firstLine="540"/>
        <w:jc w:val="center"/>
        <w:rPr>
          <w:rFonts w:ascii="Times New Roman" w:eastAsia="Times New Roman" w:hAnsi="Times New Roman" w:cs="Times New Roman"/>
          <w:b/>
          <w:sz w:val="28"/>
          <w:szCs w:val="28"/>
        </w:rPr>
      </w:pPr>
      <w:r w:rsidRPr="00285F8C">
        <w:rPr>
          <w:rFonts w:ascii="Times New Roman" w:eastAsia="Times New Roman" w:hAnsi="Times New Roman" w:cs="Times New Roman"/>
          <w:b/>
          <w:sz w:val="28"/>
          <w:szCs w:val="28"/>
        </w:rPr>
        <w:t>Об ответственности родителей</w:t>
      </w:r>
    </w:p>
    <w:p w:rsidR="00285F8C" w:rsidRPr="00285F8C" w:rsidRDefault="00285F8C" w:rsidP="00285F8C">
      <w:pPr>
        <w:spacing w:after="0" w:line="240" w:lineRule="auto"/>
        <w:ind w:firstLine="540"/>
        <w:jc w:val="center"/>
        <w:rPr>
          <w:rFonts w:ascii="Times New Roman" w:eastAsia="Times New Roman" w:hAnsi="Times New Roman" w:cs="Times New Roman"/>
          <w:b/>
          <w:sz w:val="28"/>
          <w:szCs w:val="28"/>
        </w:rPr>
      </w:pP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 xml:space="preserve">В соответствии со ст. 63 - 65 Семейного кодекса Российской Федерации родители несут ответственность за воспитание и развитие своих детей. Они обязаны заботиться об их здоровье, физическом, психическом, духовном и </w:t>
      </w:r>
      <w:r w:rsidRPr="00285F8C">
        <w:rPr>
          <w:rFonts w:ascii="Times New Roman" w:eastAsia="Times New Roman" w:hAnsi="Times New Roman" w:cs="Times New Roman"/>
          <w:sz w:val="28"/>
          <w:szCs w:val="28"/>
        </w:rPr>
        <w:lastRenderedPageBreak/>
        <w:t>нравственном развитии; обеспечить им получение основного общего образования, а также защищать права и интересы своих детей.</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Обязанности по воспитанию детей родители и лица, их заменяющие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 несут до совершеннолетия ребенка.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Под жестоким обращением понимается: лишение питания, обуви, одежды,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(влекущее за собой какие – либо болезни), невыполнение рекомендаций и предписаний врача по лечению ребенка, отказ или уклонение от оказания необходимой медицинской помощи ребенку.</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Родители, осуществляющие родительские права в ущерб правам и интересам детей, несут ответственность в установленном законом порядке.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В соответствии со ст. 69 Семейного Кодекса Российской Федерации родители (один из них) могут быть лишены родительских прав, если они: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уклоняются от выполнения обязанностей родителей, в том числе при злостном уклонении от уплаты алиментов;</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отказываются без уважительных причин взять своего ребенка из</w:t>
      </w:r>
      <w:proofErr w:type="gramStart"/>
      <w:r w:rsidRPr="00285F8C">
        <w:rPr>
          <w:rFonts w:ascii="Times New Roman" w:eastAsia="Times New Roman" w:hAnsi="Times New Roman" w:cs="Times New Roman"/>
          <w:sz w:val="28"/>
          <w:szCs w:val="28"/>
        </w:rPr>
        <w:t>.</w:t>
      </w:r>
      <w:proofErr w:type="gramEnd"/>
      <w:r w:rsidRPr="00285F8C">
        <w:rPr>
          <w:rFonts w:ascii="Times New Roman" w:eastAsia="Times New Roman" w:hAnsi="Times New Roman" w:cs="Times New Roman"/>
          <w:sz w:val="28"/>
          <w:szCs w:val="28"/>
        </w:rPr>
        <w:t xml:space="preserve"> </w:t>
      </w:r>
      <w:proofErr w:type="gramStart"/>
      <w:r w:rsidRPr="00285F8C">
        <w:rPr>
          <w:rFonts w:ascii="Times New Roman" w:eastAsia="Times New Roman" w:hAnsi="Times New Roman" w:cs="Times New Roman"/>
          <w:sz w:val="28"/>
          <w:szCs w:val="28"/>
        </w:rPr>
        <w:t>р</w:t>
      </w:r>
      <w:proofErr w:type="gramEnd"/>
      <w:r w:rsidRPr="00285F8C">
        <w:rPr>
          <w:rFonts w:ascii="Times New Roman" w:eastAsia="Times New Roman" w:hAnsi="Times New Roman" w:cs="Times New Roman"/>
          <w:sz w:val="28"/>
          <w:szCs w:val="28"/>
        </w:rPr>
        <w:t>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злоупотребляют своими родительскими правами;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являются больными хроническим алкоголизмом или наркоманией;</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Административная ответственность</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 xml:space="preserve">Кодекс Российской Федерации об административных правонарушениях предусматривает ответственность за ненадлежащее исполнение родительских обязанностей. Так, в соответствии со ст. 5.35 неисполнение или: ненадлежащее исполнение родителями или иными законными </w:t>
      </w:r>
      <w:r w:rsidRPr="00285F8C">
        <w:rPr>
          <w:rFonts w:ascii="Times New Roman" w:eastAsia="Times New Roman" w:hAnsi="Times New Roman" w:cs="Times New Roman"/>
          <w:sz w:val="28"/>
          <w:szCs w:val="28"/>
        </w:rPr>
        <w:lastRenderedPageBreak/>
        <w:t>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ста до пятисот рублей. 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Гражданско-правовая ответственность</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Гражданского Кодекса Российской Федерации.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 к гражданско-правовой ответственности в форме компенсации морального вреда и возмещения убытков.</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r w:rsidRPr="00285F8C">
        <w:rPr>
          <w:rFonts w:ascii="Times New Roman" w:eastAsia="Times New Roman" w:hAnsi="Times New Roman" w:cs="Times New Roman"/>
          <w:sz w:val="28"/>
          <w:szCs w:val="28"/>
        </w:rPr>
        <w:t>Уголовная ответственность</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gramStart"/>
      <w:r w:rsidRPr="00285F8C">
        <w:rPr>
          <w:rFonts w:ascii="Times New Roman" w:eastAsia="Times New Roman" w:hAnsi="Times New Roman" w:cs="Times New Roman"/>
          <w:sz w:val="28"/>
          <w:szCs w:val="28"/>
        </w:rPr>
        <w:t>Статья 125 Уголовного Кодекса Российской Федерации (далее – УК РФ) предусматривает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случае, если виновный имел возможность оказать помощь этому лицу и был обязан иметь о нем заботу либо сам поставил его в опасное для жизни или</w:t>
      </w:r>
      <w:proofErr w:type="gramEnd"/>
      <w:r w:rsidRPr="00285F8C">
        <w:rPr>
          <w:rFonts w:ascii="Times New Roman" w:eastAsia="Times New Roman" w:hAnsi="Times New Roman" w:cs="Times New Roman"/>
          <w:sz w:val="28"/>
          <w:szCs w:val="28"/>
        </w:rPr>
        <w:t xml:space="preserve"> здоровья состояние.</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gramStart"/>
      <w:r w:rsidRPr="00285F8C">
        <w:rPr>
          <w:rFonts w:ascii="Times New Roman" w:eastAsia="Times New Roman" w:hAnsi="Times New Roman" w:cs="Times New Roman"/>
          <w:sz w:val="28"/>
          <w:szCs w:val="28"/>
        </w:rPr>
        <w:t>Санкция статьи предусматривает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w:t>
      </w:r>
      <w:proofErr w:type="gramEnd"/>
      <w:r w:rsidRPr="00285F8C">
        <w:rPr>
          <w:rFonts w:ascii="Times New Roman" w:eastAsia="Times New Roman" w:hAnsi="Times New Roman" w:cs="Times New Roman"/>
          <w:sz w:val="28"/>
          <w:szCs w:val="28"/>
        </w:rPr>
        <w:t xml:space="preserve"> лишением свободы на срок до одного года.</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gramStart"/>
      <w:r w:rsidRPr="00285F8C">
        <w:rPr>
          <w:rFonts w:ascii="Times New Roman" w:eastAsia="Times New Roman" w:hAnsi="Times New Roman" w:cs="Times New Roman"/>
          <w:sz w:val="28"/>
          <w:szCs w:val="28"/>
        </w:rPr>
        <w:t>В соответствии со ст.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w:t>
      </w:r>
      <w:proofErr w:type="gramEnd"/>
      <w:r w:rsidRPr="00285F8C">
        <w:rPr>
          <w:rFonts w:ascii="Times New Roman" w:eastAsia="Times New Roman" w:hAnsi="Times New Roman" w:cs="Times New Roman"/>
          <w:sz w:val="28"/>
          <w:szCs w:val="28"/>
        </w:rPr>
        <w:t xml:space="preserve"> </w:t>
      </w:r>
      <w:proofErr w:type="gramStart"/>
      <w:r w:rsidRPr="00285F8C">
        <w:rPr>
          <w:rFonts w:ascii="Times New Roman" w:eastAsia="Times New Roman" w:hAnsi="Times New Roman" w:cs="Times New Roman"/>
          <w:sz w:val="28"/>
          <w:szCs w:val="28"/>
        </w:rPr>
        <w:t xml:space="preserve">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w:t>
      </w:r>
      <w:r w:rsidRPr="00285F8C">
        <w:rPr>
          <w:rFonts w:ascii="Times New Roman" w:eastAsia="Times New Roman" w:hAnsi="Times New Roman" w:cs="Times New Roman"/>
          <w:sz w:val="28"/>
          <w:szCs w:val="28"/>
        </w:rPr>
        <w:lastRenderedPageBreak/>
        <w:t>занимать определенные должности или заниматься определенной деятельностью на срок до пяти</w:t>
      </w:r>
      <w:proofErr w:type="gramEnd"/>
      <w:r w:rsidRPr="00285F8C">
        <w:rPr>
          <w:rFonts w:ascii="Times New Roman" w:eastAsia="Times New Roman" w:hAnsi="Times New Roman" w:cs="Times New Roman"/>
          <w:sz w:val="28"/>
          <w:szCs w:val="28"/>
        </w:rPr>
        <w:t xml:space="preserve"> лет или без такового.</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gramStart"/>
      <w:r w:rsidRPr="00285F8C">
        <w:rPr>
          <w:rFonts w:ascii="Times New Roman" w:eastAsia="Times New Roman" w:hAnsi="Times New Roman" w:cs="Times New Roman"/>
          <w:sz w:val="28"/>
          <w:szCs w:val="28"/>
        </w:rPr>
        <w:t>Статьей 157 УК РФ установлено, что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w:t>
      </w:r>
      <w:proofErr w:type="gramEnd"/>
      <w:r w:rsidRPr="00285F8C">
        <w:rPr>
          <w:rFonts w:ascii="Times New Roman" w:eastAsia="Times New Roman" w:hAnsi="Times New Roman" w:cs="Times New Roman"/>
          <w:sz w:val="28"/>
          <w:szCs w:val="28"/>
        </w:rPr>
        <w:t xml:space="preserve"> свободы на срок до одного года.</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285F8C" w:rsidRDefault="00285F8C" w:rsidP="00285F8C">
      <w:pPr>
        <w:rPr>
          <w:rFonts w:ascii="Times New Roman" w:eastAsia="Times New Roman" w:hAnsi="Times New Roman" w:cs="Times New Roman"/>
          <w:sz w:val="28"/>
          <w:szCs w:val="28"/>
        </w:rPr>
      </w:pPr>
      <w:proofErr w:type="spellStart"/>
      <w:r w:rsidRPr="00285F8C">
        <w:rPr>
          <w:rFonts w:ascii="Times New Roman" w:eastAsia="Times New Roman" w:hAnsi="Times New Roman" w:cs="Times New Roman"/>
          <w:sz w:val="28"/>
          <w:szCs w:val="28"/>
        </w:rPr>
        <w:t>Шумерлинская</w:t>
      </w:r>
      <w:proofErr w:type="spellEnd"/>
      <w:r w:rsidRPr="00285F8C">
        <w:rPr>
          <w:rFonts w:ascii="Times New Roman" w:eastAsia="Times New Roman" w:hAnsi="Times New Roman" w:cs="Times New Roman"/>
          <w:sz w:val="28"/>
          <w:szCs w:val="28"/>
        </w:rPr>
        <w:t xml:space="preserve"> межрайонная прокуратура</w:t>
      </w:r>
    </w:p>
    <w:p w:rsidR="00285F8C" w:rsidRPr="00285F8C" w:rsidRDefault="00285F8C" w:rsidP="00285F8C">
      <w:pPr>
        <w:rPr>
          <w:rFonts w:ascii="Times New Roman" w:eastAsia="Times New Roman" w:hAnsi="Times New Roman" w:cs="Times New Roman"/>
          <w:sz w:val="24"/>
          <w:szCs w:val="24"/>
        </w:rPr>
      </w:pPr>
    </w:p>
    <w:p w:rsidR="005B06E7" w:rsidRDefault="005B06E7" w:rsidP="00285F8C">
      <w:pPr>
        <w:shd w:val="clear" w:color="auto" w:fill="FFFFFF"/>
        <w:spacing w:after="375" w:line="240" w:lineRule="auto"/>
        <w:ind w:firstLine="540"/>
        <w:jc w:val="both"/>
        <w:outlineLvl w:val="1"/>
        <w:rPr>
          <w:rFonts w:ascii="Roboto" w:eastAsia="Times New Roman" w:hAnsi="Roboto" w:cs="Times New Roman"/>
          <w:b/>
          <w:color w:val="000000"/>
          <w:sz w:val="36"/>
          <w:szCs w:val="36"/>
        </w:rPr>
      </w:pPr>
    </w:p>
    <w:p w:rsidR="00285F8C" w:rsidRPr="00285F8C" w:rsidRDefault="00285F8C" w:rsidP="00285F8C">
      <w:pPr>
        <w:shd w:val="clear" w:color="auto" w:fill="FFFFFF"/>
        <w:spacing w:after="375" w:line="240" w:lineRule="auto"/>
        <w:ind w:firstLine="540"/>
        <w:jc w:val="both"/>
        <w:outlineLvl w:val="1"/>
        <w:rPr>
          <w:rFonts w:ascii="Roboto" w:eastAsia="Times New Roman" w:hAnsi="Roboto" w:cs="Times New Roman"/>
          <w:b/>
          <w:color w:val="000000"/>
          <w:sz w:val="28"/>
          <w:szCs w:val="28"/>
        </w:rPr>
      </w:pPr>
      <w:r w:rsidRPr="00285F8C">
        <w:rPr>
          <w:rFonts w:ascii="Roboto" w:eastAsia="Times New Roman" w:hAnsi="Roboto" w:cs="Times New Roman"/>
          <w:b/>
          <w:color w:val="000000"/>
          <w:sz w:val="36"/>
          <w:szCs w:val="36"/>
        </w:rPr>
        <w:t xml:space="preserve">Поверку бытовых приборов учета отменили до конца </w:t>
      </w:r>
      <w:r w:rsidRPr="00285F8C">
        <w:rPr>
          <w:rFonts w:ascii="Roboto" w:eastAsia="Times New Roman" w:hAnsi="Roboto" w:cs="Times New Roman"/>
          <w:b/>
          <w:color w:val="000000"/>
          <w:sz w:val="28"/>
          <w:szCs w:val="28"/>
        </w:rPr>
        <w:t>2020 года</w:t>
      </w:r>
    </w:p>
    <w:p w:rsidR="00285F8C" w:rsidRPr="00285F8C" w:rsidRDefault="00285F8C" w:rsidP="00285F8C">
      <w:pPr>
        <w:shd w:val="clear" w:color="auto" w:fill="FFFFFF"/>
        <w:spacing w:after="0" w:line="240" w:lineRule="auto"/>
        <w:ind w:firstLine="540"/>
        <w:jc w:val="both"/>
        <w:rPr>
          <w:rFonts w:ascii="Roboto" w:eastAsia="Times New Roman" w:hAnsi="Roboto" w:cs="Times New Roman"/>
          <w:sz w:val="28"/>
          <w:szCs w:val="28"/>
        </w:rPr>
      </w:pPr>
      <w:r w:rsidRPr="00285F8C">
        <w:rPr>
          <w:rFonts w:ascii="Times New Roman" w:eastAsia="Times New Roman" w:hAnsi="Times New Roman" w:cs="Times New Roman"/>
          <w:sz w:val="28"/>
          <w:szCs w:val="28"/>
        </w:rPr>
        <w:t xml:space="preserve">  В связи с распространением </w:t>
      </w:r>
      <w:proofErr w:type="spellStart"/>
      <w:r w:rsidRPr="00285F8C">
        <w:rPr>
          <w:rFonts w:ascii="Times New Roman" w:eastAsia="Times New Roman" w:hAnsi="Times New Roman" w:cs="Times New Roman"/>
          <w:sz w:val="28"/>
          <w:szCs w:val="28"/>
        </w:rPr>
        <w:t>коронавирусной</w:t>
      </w:r>
      <w:proofErr w:type="spellEnd"/>
      <w:r w:rsidRPr="00285F8C">
        <w:rPr>
          <w:rFonts w:ascii="Times New Roman" w:eastAsia="Times New Roman" w:hAnsi="Times New Roman" w:cs="Times New Roman"/>
          <w:sz w:val="28"/>
          <w:szCs w:val="28"/>
        </w:rPr>
        <w:t xml:space="preserve"> инфекции Постановлением Правительства РФ от 02.04.2020 № 424 «Об особенностях предоставления коммунальных услуг собственникам и пользователям помещений в многоквартирных домах и жилых домов» (далее – Постановление) приостановлено действие отдельных правил оказания коммунальных услуг.</w:t>
      </w:r>
    </w:p>
    <w:p w:rsidR="00285F8C" w:rsidRPr="00285F8C" w:rsidRDefault="00285F8C" w:rsidP="00285F8C">
      <w:pPr>
        <w:shd w:val="clear" w:color="auto" w:fill="FFFFFF"/>
        <w:spacing w:after="225" w:line="240" w:lineRule="auto"/>
        <w:ind w:firstLine="540"/>
        <w:jc w:val="both"/>
        <w:rPr>
          <w:rFonts w:ascii="Roboto" w:eastAsia="Times New Roman" w:hAnsi="Roboto" w:cs="Times New Roman"/>
          <w:color w:val="000000"/>
          <w:sz w:val="28"/>
          <w:szCs w:val="28"/>
        </w:rPr>
      </w:pPr>
      <w:proofErr w:type="gramStart"/>
      <w:r w:rsidRPr="00285F8C">
        <w:rPr>
          <w:rFonts w:ascii="Times New Roman" w:eastAsia="Times New Roman" w:hAnsi="Times New Roman" w:cs="Times New Roman"/>
          <w:color w:val="000000"/>
          <w:sz w:val="28"/>
          <w:szCs w:val="28"/>
        </w:rPr>
        <w:t xml:space="preserve">Пунктом 1 Постановления установлено, что действие подпункта «д» пункта 81(12)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в части установления неисправности (выхода из строя) приборов учета в случае истечения </w:t>
      </w:r>
      <w:proofErr w:type="spellStart"/>
      <w:r w:rsidRPr="00285F8C">
        <w:rPr>
          <w:rFonts w:ascii="Times New Roman" w:eastAsia="Times New Roman" w:hAnsi="Times New Roman" w:cs="Times New Roman"/>
          <w:color w:val="000000"/>
          <w:sz w:val="28"/>
          <w:szCs w:val="28"/>
        </w:rPr>
        <w:t>межповерочного</w:t>
      </w:r>
      <w:proofErr w:type="spellEnd"/>
      <w:r w:rsidRPr="00285F8C">
        <w:rPr>
          <w:rFonts w:ascii="Times New Roman" w:eastAsia="Times New Roman" w:hAnsi="Times New Roman" w:cs="Times New Roman"/>
          <w:color w:val="000000"/>
          <w:sz w:val="28"/>
          <w:szCs w:val="28"/>
        </w:rPr>
        <w:t xml:space="preserve"> интервала</w:t>
      </w:r>
      <w:proofErr w:type="gramEnd"/>
      <w:r w:rsidRPr="00285F8C">
        <w:rPr>
          <w:rFonts w:ascii="Times New Roman" w:eastAsia="Times New Roman" w:hAnsi="Times New Roman" w:cs="Times New Roman"/>
          <w:color w:val="000000"/>
          <w:sz w:val="28"/>
          <w:szCs w:val="28"/>
        </w:rPr>
        <w:t xml:space="preserve"> поверки приборов учета приостановлено до 1 января 2021 года.</w:t>
      </w:r>
    </w:p>
    <w:p w:rsidR="00285F8C" w:rsidRPr="00285F8C" w:rsidRDefault="00285F8C" w:rsidP="00285F8C">
      <w:pPr>
        <w:shd w:val="clear" w:color="auto" w:fill="FFFFFF"/>
        <w:spacing w:after="225" w:line="240" w:lineRule="auto"/>
        <w:ind w:firstLine="540"/>
        <w:jc w:val="both"/>
        <w:rPr>
          <w:rFonts w:ascii="Times New Roman" w:eastAsia="Times New Roman" w:hAnsi="Times New Roman" w:cs="Times New Roman"/>
          <w:color w:val="000000"/>
          <w:sz w:val="28"/>
          <w:szCs w:val="28"/>
        </w:rPr>
      </w:pPr>
      <w:r w:rsidRPr="00285F8C">
        <w:rPr>
          <w:rFonts w:ascii="Times New Roman" w:eastAsia="Times New Roman" w:hAnsi="Times New Roman" w:cs="Times New Roman"/>
          <w:color w:val="000000"/>
          <w:sz w:val="28"/>
          <w:szCs w:val="28"/>
        </w:rPr>
        <w:t xml:space="preserve">Таким образом, все бытовые приборы учета могут применяться физическими лицами - потребителями коммунальных услуг без проведения очередной поверки до 1 января 2021 года, в том числе и с истекшим сроком поверки. Временно </w:t>
      </w:r>
      <w:proofErr w:type="spellStart"/>
      <w:r w:rsidRPr="00285F8C">
        <w:rPr>
          <w:rFonts w:ascii="Times New Roman" w:eastAsia="Times New Roman" w:hAnsi="Times New Roman" w:cs="Times New Roman"/>
          <w:color w:val="000000"/>
          <w:sz w:val="28"/>
          <w:szCs w:val="28"/>
        </w:rPr>
        <w:t>ресурсоснабжающие</w:t>
      </w:r>
      <w:proofErr w:type="spellEnd"/>
      <w:r w:rsidRPr="00285F8C">
        <w:rPr>
          <w:rFonts w:ascii="Times New Roman" w:eastAsia="Times New Roman" w:hAnsi="Times New Roman" w:cs="Times New Roman"/>
          <w:color w:val="000000"/>
          <w:sz w:val="28"/>
          <w:szCs w:val="28"/>
        </w:rPr>
        <w:t xml:space="preserve"> и управляющие компании обязаны принимать показания таких приборов для расчета оплаты потребленных коммунальных услуг. С граждан при этом не могут взыскиваться неустойки, штрафы и пени.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spellStart"/>
      <w:r w:rsidRPr="00285F8C">
        <w:rPr>
          <w:rFonts w:ascii="Times New Roman" w:eastAsia="Times New Roman" w:hAnsi="Times New Roman" w:cs="Times New Roman"/>
          <w:sz w:val="28"/>
          <w:szCs w:val="28"/>
        </w:rPr>
        <w:t>Шумерлинская</w:t>
      </w:r>
      <w:proofErr w:type="spellEnd"/>
      <w:r w:rsidRPr="00285F8C">
        <w:rPr>
          <w:rFonts w:ascii="Times New Roman" w:eastAsia="Times New Roman" w:hAnsi="Times New Roman" w:cs="Times New Roman"/>
          <w:sz w:val="28"/>
          <w:szCs w:val="28"/>
        </w:rPr>
        <w:t xml:space="preserve"> межрайонная прокуратура </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5B06E7" w:rsidRDefault="00285F8C" w:rsidP="00285F8C">
      <w:pPr>
        <w:pStyle w:val="2"/>
        <w:shd w:val="clear" w:color="auto" w:fill="FFFFFF"/>
        <w:spacing w:before="0" w:after="3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85F8C" w:rsidRPr="00285F8C" w:rsidRDefault="00285F8C" w:rsidP="00285F8C">
      <w:pPr>
        <w:pStyle w:val="2"/>
        <w:shd w:val="clear" w:color="auto" w:fill="FFFFFF"/>
        <w:spacing w:before="0" w:after="375"/>
        <w:jc w:val="center"/>
        <w:rPr>
          <w:rFonts w:ascii="Roboto" w:eastAsia="Times New Roman" w:hAnsi="Roboto" w:cs="Times New Roman"/>
          <w:bCs w:val="0"/>
          <w:color w:val="000000"/>
          <w:sz w:val="36"/>
          <w:szCs w:val="36"/>
        </w:rPr>
      </w:pPr>
      <w:r w:rsidRPr="00285F8C">
        <w:rPr>
          <w:rFonts w:ascii="Roboto" w:eastAsia="Times New Roman" w:hAnsi="Roboto" w:cs="Times New Roman"/>
          <w:bCs w:val="0"/>
          <w:color w:val="000000"/>
          <w:sz w:val="36"/>
          <w:szCs w:val="36"/>
        </w:rPr>
        <w:t>Добровольная выдача наркотических средств</w:t>
      </w:r>
    </w:p>
    <w:p w:rsidR="00285F8C" w:rsidRPr="00285F8C" w:rsidRDefault="00285F8C" w:rsidP="00285F8C">
      <w:pPr>
        <w:shd w:val="clear" w:color="auto" w:fill="FFFFFF"/>
        <w:spacing w:after="0" w:line="240" w:lineRule="auto"/>
        <w:rPr>
          <w:rFonts w:ascii="Roboto" w:eastAsia="Times New Roman" w:hAnsi="Roboto" w:cs="Times New Roman"/>
          <w:color w:val="000000"/>
          <w:sz w:val="24"/>
          <w:szCs w:val="24"/>
        </w:rPr>
      </w:pPr>
      <w:r w:rsidRPr="00285F8C">
        <w:rPr>
          <w:rFonts w:ascii="Roboto" w:eastAsia="Times New Roman" w:hAnsi="Roboto" w:cs="Times New Roman"/>
          <w:color w:val="000000"/>
          <w:sz w:val="24"/>
          <w:szCs w:val="24"/>
        </w:rPr>
        <w:t>  </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r w:rsidRPr="00285F8C">
        <w:rPr>
          <w:rFonts w:ascii="Times New Roman" w:eastAsia="Times New Roman" w:hAnsi="Times New Roman" w:cs="Times New Roman"/>
          <w:color w:val="000000"/>
          <w:sz w:val="28"/>
          <w:szCs w:val="28"/>
        </w:rPr>
        <w:t>Уголовный кодекс Российской Федерации (далее - УК РФ) содержит статью 228 УК РФ, согласно которой предусмотрена уголовная ответственность за незаконное приобретение, перевозку, изготовление, хранение, переработку без цели сбыта психотропных веществ, их аналогов, растений и их частей, содержащих наркотические или психотропные вещества.</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proofErr w:type="gramStart"/>
      <w:r w:rsidRPr="00285F8C">
        <w:rPr>
          <w:rFonts w:ascii="Times New Roman" w:eastAsia="Times New Roman" w:hAnsi="Times New Roman" w:cs="Times New Roman"/>
          <w:color w:val="000000"/>
          <w:sz w:val="28"/>
          <w:szCs w:val="28"/>
        </w:rPr>
        <w:t>На основании примечания 1 к статье 228 УК РФ лицо, совершившее квалифицирующееся данной статье преступление, но при этом добровольно сдавшее правоохранительным органам психотропное, наркотическое вещество, а так же активно способствовавшее раскрытию и пресечению подобных преступлений, связанных с незаконным оборотом наркотических средств, освобождается от уголовной ответственности за преступление по статье 228 УК РФ.</w:t>
      </w:r>
      <w:proofErr w:type="gramEnd"/>
    </w:p>
    <w:p w:rsidR="00285F8C" w:rsidRPr="00285F8C" w:rsidRDefault="00285F8C" w:rsidP="00285F8C">
      <w:pPr>
        <w:shd w:val="clear" w:color="auto" w:fill="FFFFFF"/>
        <w:spacing w:after="225" w:line="240" w:lineRule="auto"/>
        <w:jc w:val="both"/>
        <w:rPr>
          <w:rFonts w:ascii="Roboto" w:eastAsia="Times New Roman" w:hAnsi="Roboto" w:cs="Times New Roman"/>
          <w:color w:val="000000"/>
          <w:sz w:val="24"/>
          <w:szCs w:val="24"/>
        </w:rPr>
      </w:pPr>
      <w:r w:rsidRPr="00285F8C">
        <w:rPr>
          <w:rFonts w:ascii="Times New Roman" w:eastAsia="Times New Roman" w:hAnsi="Times New Roman" w:cs="Times New Roman"/>
          <w:color w:val="000000"/>
          <w:sz w:val="28"/>
          <w:szCs w:val="28"/>
        </w:rPr>
        <w:t>При этом необходимо знать, что если лицо задержано за совершение преступления по статье 228 УК РФ или задержание произошло при подозрении на совершение данного преступления, то выдача наркотических средств в этом случае не будет считаться добровольной, так как лицо уже не может распорядиться наркотическими веществами по своему усмотрению.</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r w:rsidRPr="00285F8C">
        <w:rPr>
          <w:rFonts w:ascii="Times New Roman" w:eastAsia="Times New Roman" w:hAnsi="Times New Roman" w:cs="Times New Roman"/>
          <w:color w:val="000000"/>
          <w:sz w:val="28"/>
          <w:szCs w:val="28"/>
        </w:rPr>
        <w:t>Также не является добровольной выдачей наркотических веществ, если лицо выдало их в рамках проведения следственных действий по их обнаружению.</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r w:rsidRPr="00285F8C">
        <w:rPr>
          <w:rFonts w:ascii="Times New Roman" w:eastAsia="Times New Roman" w:hAnsi="Times New Roman" w:cs="Times New Roman"/>
          <w:color w:val="000000"/>
          <w:sz w:val="28"/>
          <w:szCs w:val="28"/>
        </w:rPr>
        <w:t>Одним из обязательных условий освобождения от уголовной ответственности является, сотрудничество с органами следствия, которое заключается в содействии раскрытию и пресечению преступлений, связанных с оборотом наркотиков, выявлению лиц совершающих данные преступления, а так же розыску имущества, добытого преступным путем.</w:t>
      </w:r>
    </w:p>
    <w:p w:rsidR="00285F8C" w:rsidRPr="00285F8C" w:rsidRDefault="00285F8C" w:rsidP="00285F8C">
      <w:pPr>
        <w:shd w:val="clear" w:color="auto" w:fill="FFFFFF"/>
        <w:spacing w:after="225" w:line="240" w:lineRule="auto"/>
        <w:ind w:firstLine="708"/>
        <w:jc w:val="both"/>
        <w:rPr>
          <w:rFonts w:ascii="Times New Roman" w:eastAsia="Times New Roman" w:hAnsi="Times New Roman" w:cs="Times New Roman"/>
          <w:color w:val="000000"/>
          <w:sz w:val="28"/>
          <w:szCs w:val="28"/>
        </w:rPr>
      </w:pPr>
      <w:r w:rsidRPr="00285F8C">
        <w:rPr>
          <w:rFonts w:ascii="Times New Roman" w:eastAsia="Times New Roman" w:hAnsi="Times New Roman" w:cs="Times New Roman"/>
          <w:color w:val="000000"/>
          <w:sz w:val="28"/>
          <w:szCs w:val="28"/>
        </w:rPr>
        <w:t>Следует учитывать, что если лицо, добровольно сдавшее наркотическое средство, в дальнейшем отказалось от сотрудничества с правоохранительными органами, то в таком случае нет никаких оснований для освобождения этого лица от уголовной ответственности.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spellStart"/>
      <w:r w:rsidRPr="00285F8C">
        <w:rPr>
          <w:rFonts w:ascii="Times New Roman" w:eastAsia="Times New Roman" w:hAnsi="Times New Roman" w:cs="Times New Roman"/>
          <w:sz w:val="28"/>
          <w:szCs w:val="28"/>
        </w:rPr>
        <w:t>Шумерлинская</w:t>
      </w:r>
      <w:proofErr w:type="spellEnd"/>
      <w:r w:rsidRPr="00285F8C">
        <w:rPr>
          <w:rFonts w:ascii="Times New Roman" w:eastAsia="Times New Roman" w:hAnsi="Times New Roman" w:cs="Times New Roman"/>
          <w:sz w:val="28"/>
          <w:szCs w:val="28"/>
        </w:rPr>
        <w:t xml:space="preserve"> межрайонная прокуратура </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285F8C" w:rsidRPr="00285F8C" w:rsidRDefault="00285F8C" w:rsidP="00285F8C">
      <w:pPr>
        <w:shd w:val="clear" w:color="auto" w:fill="FFFFFF"/>
        <w:spacing w:after="225" w:line="240" w:lineRule="auto"/>
        <w:jc w:val="both"/>
        <w:rPr>
          <w:rFonts w:ascii="Times New Roman" w:eastAsia="Times New Roman" w:hAnsi="Times New Roman" w:cs="Times New Roman"/>
          <w:color w:val="000000"/>
          <w:sz w:val="28"/>
          <w:szCs w:val="28"/>
        </w:rPr>
      </w:pPr>
    </w:p>
    <w:p w:rsidR="00285F8C" w:rsidRPr="00285F8C" w:rsidRDefault="00285F8C" w:rsidP="00285F8C">
      <w:pPr>
        <w:tabs>
          <w:tab w:val="left" w:pos="315"/>
          <w:tab w:val="left" w:pos="1125"/>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285F8C" w:rsidRPr="00285F8C" w:rsidRDefault="00285F8C" w:rsidP="00285F8C">
      <w:pPr>
        <w:shd w:val="clear" w:color="auto" w:fill="FFFFFF"/>
        <w:spacing w:after="375" w:line="240" w:lineRule="auto"/>
        <w:jc w:val="center"/>
        <w:outlineLvl w:val="1"/>
        <w:rPr>
          <w:rFonts w:ascii="Roboto" w:eastAsia="Times New Roman" w:hAnsi="Roboto" w:cs="Times New Roman"/>
          <w:b/>
          <w:color w:val="000000"/>
          <w:sz w:val="36"/>
          <w:szCs w:val="36"/>
        </w:rPr>
      </w:pPr>
      <w:r w:rsidRPr="00285F8C">
        <w:rPr>
          <w:rFonts w:ascii="Roboto" w:eastAsia="Times New Roman" w:hAnsi="Roboto" w:cs="Times New Roman"/>
          <w:b/>
          <w:color w:val="000000"/>
          <w:sz w:val="36"/>
          <w:szCs w:val="36"/>
        </w:rPr>
        <w:t>Ответственность за вовлечение несовершеннолетнего в употребление наркотических средств</w:t>
      </w:r>
    </w:p>
    <w:p w:rsidR="00285F8C" w:rsidRPr="00285F8C" w:rsidRDefault="00285F8C" w:rsidP="00285F8C">
      <w:pPr>
        <w:shd w:val="clear" w:color="auto" w:fill="FFFFFF"/>
        <w:spacing w:after="0" w:line="240" w:lineRule="auto"/>
        <w:rPr>
          <w:rFonts w:ascii="Roboto" w:eastAsia="Times New Roman" w:hAnsi="Roboto" w:cs="Times New Roman"/>
          <w:color w:val="000000"/>
          <w:sz w:val="24"/>
          <w:szCs w:val="24"/>
        </w:rPr>
      </w:pPr>
      <w:r w:rsidRPr="00285F8C">
        <w:rPr>
          <w:rFonts w:ascii="Roboto" w:eastAsia="Times New Roman" w:hAnsi="Roboto" w:cs="Times New Roman"/>
          <w:color w:val="000000"/>
          <w:sz w:val="24"/>
          <w:szCs w:val="24"/>
        </w:rPr>
        <w:t>  </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r w:rsidRPr="00285F8C">
        <w:rPr>
          <w:rFonts w:ascii="Times New Roman" w:eastAsia="Times New Roman" w:hAnsi="Times New Roman" w:cs="Times New Roman"/>
          <w:color w:val="000000"/>
          <w:sz w:val="28"/>
          <w:szCs w:val="28"/>
        </w:rPr>
        <w:t>Несовершеннолетними являются лица, не достигшие возраста восемнадцати лет. В силу социальной незрелости дети и подростки находятся под особой защитой государства, поэтому в Российской Федерации действуют прямые запреты на склонение несовершеннолетних к потреблению наркотических средств, психотропных веществ или их аналогов.</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r w:rsidRPr="00285F8C">
        <w:rPr>
          <w:rFonts w:ascii="Times New Roman" w:eastAsia="Times New Roman" w:hAnsi="Times New Roman" w:cs="Times New Roman"/>
          <w:color w:val="000000"/>
          <w:sz w:val="28"/>
          <w:szCs w:val="28"/>
        </w:rPr>
        <w:t>Так, пунктом «а» части 3 статьи 230 Уголовного кодекса Российской Федерации предусмотрена уголовная ответственность за склонение к потреблению наркотических средств, психотропных веществ или их аналогов, совершенное в отношении несовершеннолетнего.</w:t>
      </w:r>
    </w:p>
    <w:p w:rsidR="00285F8C" w:rsidRPr="00285F8C" w:rsidRDefault="00285F8C" w:rsidP="00285F8C">
      <w:pPr>
        <w:shd w:val="clear" w:color="auto" w:fill="FFFFFF"/>
        <w:spacing w:after="225" w:line="240" w:lineRule="auto"/>
        <w:jc w:val="both"/>
        <w:rPr>
          <w:rFonts w:ascii="Roboto" w:eastAsia="Times New Roman" w:hAnsi="Roboto" w:cs="Times New Roman"/>
          <w:color w:val="000000"/>
          <w:sz w:val="24"/>
          <w:szCs w:val="24"/>
        </w:rPr>
      </w:pPr>
      <w:proofErr w:type="gramStart"/>
      <w:r w:rsidRPr="00285F8C">
        <w:rPr>
          <w:rFonts w:ascii="Times New Roman" w:eastAsia="Times New Roman" w:hAnsi="Times New Roman" w:cs="Times New Roman"/>
          <w:color w:val="000000"/>
          <w:sz w:val="28"/>
          <w:szCs w:val="28"/>
        </w:rPr>
        <w:t>Склонение к потреблению наркотиков, психотропных веществ или их аналогов может выражаться в любых умышленных действиях, направленных на возбуждение у других лиц желания к их потреблению (уговоры, предложения, дача совета и т.д.), а также в обмане, психическом или физическом насилии, ограничении свободы и других действиях, совершаемых с целью принуждения к потреблению наркотических средств, психотропных веществ или их аналогов лицом, на</w:t>
      </w:r>
      <w:proofErr w:type="gramEnd"/>
      <w:r w:rsidRPr="00285F8C">
        <w:rPr>
          <w:rFonts w:ascii="Times New Roman" w:eastAsia="Times New Roman" w:hAnsi="Times New Roman" w:cs="Times New Roman"/>
          <w:color w:val="000000"/>
          <w:sz w:val="28"/>
          <w:szCs w:val="28"/>
        </w:rPr>
        <w:t xml:space="preserve"> которое оказывается воздействие (п. 27 Постановления Пленума Верховного Суда Российской Федерации 15 июня </w:t>
      </w:r>
      <w:smartTag w:uri="urn:schemas-microsoft-com:office:smarttags" w:element="metricconverter">
        <w:smartTagPr>
          <w:attr w:name="ProductID" w:val="2006 г"/>
        </w:smartTagPr>
        <w:r w:rsidRPr="00285F8C">
          <w:rPr>
            <w:rFonts w:ascii="Times New Roman" w:eastAsia="Times New Roman" w:hAnsi="Times New Roman" w:cs="Times New Roman"/>
            <w:color w:val="000000"/>
            <w:sz w:val="28"/>
            <w:szCs w:val="28"/>
          </w:rPr>
          <w:t>2006 г</w:t>
        </w:r>
      </w:smartTag>
      <w:r w:rsidRPr="00285F8C">
        <w:rPr>
          <w:rFonts w:ascii="Times New Roman" w:eastAsia="Times New Roman" w:hAnsi="Times New Roman" w:cs="Times New Roman"/>
          <w:color w:val="000000"/>
          <w:sz w:val="28"/>
          <w:szCs w:val="28"/>
        </w:rPr>
        <w:t>. № 14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r w:rsidRPr="00285F8C">
        <w:rPr>
          <w:rFonts w:ascii="Times New Roman" w:eastAsia="Times New Roman" w:hAnsi="Times New Roman" w:cs="Times New Roman"/>
          <w:color w:val="000000"/>
          <w:sz w:val="28"/>
          <w:szCs w:val="28"/>
        </w:rPr>
        <w:t>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 приобщилось ли склоняемое лицо к потреблению данных средств или веществ, или отказалось от этого либо это удалось предотвратить.</w:t>
      </w:r>
    </w:p>
    <w:p w:rsidR="00285F8C" w:rsidRPr="00285F8C" w:rsidRDefault="00285F8C" w:rsidP="00285F8C">
      <w:pPr>
        <w:shd w:val="clear" w:color="auto" w:fill="FFFFFF"/>
        <w:spacing w:after="225" w:line="240" w:lineRule="auto"/>
        <w:ind w:firstLine="708"/>
        <w:jc w:val="both"/>
        <w:rPr>
          <w:rFonts w:ascii="Times New Roman" w:eastAsia="Times New Roman" w:hAnsi="Times New Roman" w:cs="Times New Roman"/>
          <w:color w:val="000000"/>
          <w:sz w:val="28"/>
          <w:szCs w:val="28"/>
        </w:rPr>
      </w:pPr>
      <w:r w:rsidRPr="00285F8C">
        <w:rPr>
          <w:rFonts w:ascii="Times New Roman" w:eastAsia="Times New Roman" w:hAnsi="Times New Roman" w:cs="Times New Roman"/>
          <w:color w:val="000000"/>
          <w:sz w:val="28"/>
          <w:szCs w:val="28"/>
        </w:rPr>
        <w:t>Наказание за совершение указанного преступления предусмотрено в виде лишения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spellStart"/>
      <w:r w:rsidRPr="00285F8C">
        <w:rPr>
          <w:rFonts w:ascii="Times New Roman" w:eastAsia="Times New Roman" w:hAnsi="Times New Roman" w:cs="Times New Roman"/>
          <w:sz w:val="28"/>
          <w:szCs w:val="28"/>
        </w:rPr>
        <w:t>Шумерлинская</w:t>
      </w:r>
      <w:proofErr w:type="spellEnd"/>
      <w:r w:rsidRPr="00285F8C">
        <w:rPr>
          <w:rFonts w:ascii="Times New Roman" w:eastAsia="Times New Roman" w:hAnsi="Times New Roman" w:cs="Times New Roman"/>
          <w:sz w:val="28"/>
          <w:szCs w:val="28"/>
        </w:rPr>
        <w:t xml:space="preserve"> межрайонная прокуратура </w:t>
      </w:r>
    </w:p>
    <w:p w:rsidR="00285F8C" w:rsidRPr="00285F8C" w:rsidRDefault="00285F8C" w:rsidP="00285F8C">
      <w:pPr>
        <w:rPr>
          <w:rFonts w:ascii="Times New Roman" w:eastAsia="Times New Roman" w:hAnsi="Times New Roman" w:cs="Times New Roman"/>
          <w:sz w:val="24"/>
          <w:szCs w:val="24"/>
        </w:rPr>
      </w:pPr>
    </w:p>
    <w:p w:rsidR="00285F8C" w:rsidRPr="00285F8C" w:rsidRDefault="00285F8C" w:rsidP="00285F8C">
      <w:pPr>
        <w:rPr>
          <w:rFonts w:ascii="Times New Roman" w:eastAsia="Times New Roman" w:hAnsi="Times New Roman" w:cs="Times New Roman"/>
          <w:sz w:val="24"/>
          <w:szCs w:val="24"/>
        </w:rPr>
      </w:pPr>
    </w:p>
    <w:p w:rsidR="00285F8C" w:rsidRPr="00285F8C" w:rsidRDefault="00285F8C" w:rsidP="00285F8C">
      <w:pPr>
        <w:rPr>
          <w:rFonts w:ascii="Times New Roman" w:eastAsia="Times New Roman" w:hAnsi="Times New Roman" w:cs="Times New Roman"/>
          <w:sz w:val="24"/>
          <w:szCs w:val="24"/>
        </w:rPr>
      </w:pPr>
    </w:p>
    <w:p w:rsidR="00285F8C" w:rsidRPr="00285F8C" w:rsidRDefault="00285F8C" w:rsidP="00285F8C">
      <w:pPr>
        <w:shd w:val="clear" w:color="auto" w:fill="FFFFFF"/>
        <w:spacing w:after="375" w:line="240" w:lineRule="auto"/>
        <w:jc w:val="center"/>
        <w:outlineLvl w:val="1"/>
        <w:rPr>
          <w:rFonts w:ascii="Roboto" w:eastAsia="Times New Roman" w:hAnsi="Roboto" w:cs="Times New Roman"/>
          <w:b/>
          <w:color w:val="000000"/>
          <w:sz w:val="36"/>
          <w:szCs w:val="36"/>
        </w:rPr>
      </w:pPr>
      <w:r w:rsidRPr="00285F8C">
        <w:rPr>
          <w:rFonts w:ascii="Roboto" w:eastAsia="Times New Roman" w:hAnsi="Roboto" w:cs="Times New Roman"/>
          <w:b/>
          <w:color w:val="000000"/>
          <w:sz w:val="36"/>
          <w:szCs w:val="36"/>
        </w:rPr>
        <w:t>Об административной ответственности за пропаганду либо публичное демонстрирование нацистской символики</w:t>
      </w:r>
    </w:p>
    <w:p w:rsidR="00285F8C" w:rsidRPr="00285F8C" w:rsidRDefault="00285F8C" w:rsidP="00285F8C">
      <w:pPr>
        <w:shd w:val="clear" w:color="auto" w:fill="FFFFFF"/>
        <w:spacing w:after="0" w:line="240" w:lineRule="auto"/>
        <w:rPr>
          <w:rFonts w:ascii="Roboto" w:eastAsia="Times New Roman" w:hAnsi="Roboto" w:cs="Times New Roman"/>
          <w:color w:val="000000"/>
          <w:sz w:val="24"/>
          <w:szCs w:val="24"/>
        </w:rPr>
      </w:pPr>
      <w:r w:rsidRPr="00285F8C">
        <w:rPr>
          <w:rFonts w:ascii="Roboto" w:eastAsia="Times New Roman" w:hAnsi="Roboto" w:cs="Times New Roman"/>
          <w:color w:val="000000"/>
          <w:sz w:val="24"/>
          <w:szCs w:val="24"/>
        </w:rPr>
        <w:t>  </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r w:rsidRPr="00285F8C">
        <w:rPr>
          <w:rFonts w:ascii="Roboto" w:eastAsia="Times New Roman" w:hAnsi="Roboto" w:cs="Times New Roman"/>
          <w:color w:val="000000"/>
          <w:sz w:val="27"/>
          <w:szCs w:val="27"/>
        </w:rPr>
        <w:t>Статья 20.3 Кодекса об административных правонарушениях Российской Федерации (КоАП РФ), предусматривающая административную ответственность за пропаганду либо публичное демонстрирование нацистской атрибутики или символики, с 12.03.2020 дополнена примечанием (Федеральный закон РФ от 01.03.2020 № 31-ФЗ).</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r w:rsidRPr="00285F8C">
        <w:rPr>
          <w:rFonts w:ascii="Roboto" w:eastAsia="Times New Roman" w:hAnsi="Roboto" w:cs="Times New Roman"/>
          <w:color w:val="000000"/>
          <w:sz w:val="27"/>
          <w:szCs w:val="27"/>
        </w:rPr>
        <w:t>Установлено, что положения статьи 20.3 КоАП РФ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285F8C" w:rsidRPr="00285F8C" w:rsidRDefault="00285F8C" w:rsidP="00285F8C">
      <w:pPr>
        <w:shd w:val="clear" w:color="auto" w:fill="FFFFFF"/>
        <w:spacing w:after="225" w:line="240" w:lineRule="auto"/>
        <w:ind w:firstLine="708"/>
        <w:jc w:val="both"/>
        <w:rPr>
          <w:rFonts w:ascii="Roboto" w:eastAsia="Times New Roman" w:hAnsi="Roboto" w:cs="Times New Roman"/>
          <w:color w:val="000000"/>
          <w:sz w:val="24"/>
          <w:szCs w:val="24"/>
        </w:rPr>
      </w:pPr>
      <w:r w:rsidRPr="00285F8C">
        <w:rPr>
          <w:rFonts w:ascii="Roboto" w:eastAsia="Times New Roman" w:hAnsi="Roboto" w:cs="Times New Roman"/>
          <w:color w:val="000000"/>
          <w:sz w:val="27"/>
          <w:szCs w:val="27"/>
        </w:rPr>
        <w:t>Следовательно, законодателем исключена административная ответственность за использование нацистской и экстремистской символики и атрибутики без цели пропаганды или оправдания нацисткой и экстремистской идеологии.</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roofErr w:type="spellStart"/>
      <w:r w:rsidRPr="00285F8C">
        <w:rPr>
          <w:rFonts w:ascii="Times New Roman" w:eastAsia="Times New Roman" w:hAnsi="Times New Roman" w:cs="Times New Roman"/>
          <w:sz w:val="28"/>
          <w:szCs w:val="28"/>
        </w:rPr>
        <w:t>Шумерлинская</w:t>
      </w:r>
      <w:proofErr w:type="spellEnd"/>
      <w:r w:rsidRPr="00285F8C">
        <w:rPr>
          <w:rFonts w:ascii="Times New Roman" w:eastAsia="Times New Roman" w:hAnsi="Times New Roman" w:cs="Times New Roman"/>
          <w:sz w:val="28"/>
          <w:szCs w:val="28"/>
        </w:rPr>
        <w:t xml:space="preserve"> межрайонная прокуратура </w:t>
      </w:r>
    </w:p>
    <w:p w:rsidR="00285F8C" w:rsidRPr="00285F8C" w:rsidRDefault="00285F8C" w:rsidP="00285F8C">
      <w:pPr>
        <w:spacing w:after="0" w:line="240" w:lineRule="auto"/>
        <w:ind w:firstLine="540"/>
        <w:jc w:val="both"/>
        <w:rPr>
          <w:rFonts w:ascii="Times New Roman" w:eastAsia="Times New Roman" w:hAnsi="Times New Roman" w:cs="Times New Roman"/>
          <w:sz w:val="28"/>
          <w:szCs w:val="28"/>
        </w:rPr>
      </w:pPr>
    </w:p>
    <w:p w:rsidR="00285F8C" w:rsidRPr="00285F8C" w:rsidRDefault="00285F8C" w:rsidP="00285F8C">
      <w:pPr>
        <w:rPr>
          <w:rFonts w:ascii="Times New Roman" w:eastAsia="Times New Roman" w:hAnsi="Times New Roman" w:cs="Times New Roman"/>
          <w:sz w:val="24"/>
          <w:szCs w:val="24"/>
        </w:rPr>
      </w:pPr>
    </w:p>
    <w:p w:rsidR="005B06E7" w:rsidRDefault="005B06E7" w:rsidP="005B06E7">
      <w:pPr>
        <w:shd w:val="clear" w:color="auto" w:fill="FFFFFF"/>
        <w:spacing w:before="100" w:beforeAutospacing="1" w:after="225" w:afterAutospacing="1" w:line="240" w:lineRule="auto"/>
        <w:jc w:val="center"/>
        <w:rPr>
          <w:rFonts w:ascii="Roboto" w:eastAsia="Times New Roman" w:hAnsi="Roboto" w:cs="Times New Roman"/>
          <w:b/>
          <w:color w:val="000000"/>
          <w:sz w:val="28"/>
          <w:szCs w:val="28"/>
        </w:rPr>
      </w:pPr>
    </w:p>
    <w:p w:rsidR="005B06E7" w:rsidRPr="005B06E7" w:rsidRDefault="005B06E7" w:rsidP="005B06E7">
      <w:pPr>
        <w:shd w:val="clear" w:color="auto" w:fill="FFFFFF"/>
        <w:spacing w:before="100" w:beforeAutospacing="1" w:after="225" w:afterAutospacing="1" w:line="240" w:lineRule="auto"/>
        <w:jc w:val="center"/>
        <w:rPr>
          <w:rFonts w:ascii="Roboto" w:eastAsia="Times New Roman" w:hAnsi="Roboto" w:cs="Times New Roman"/>
          <w:b/>
          <w:color w:val="000000"/>
          <w:sz w:val="28"/>
          <w:szCs w:val="28"/>
        </w:rPr>
      </w:pPr>
      <w:r w:rsidRPr="005B06E7">
        <w:rPr>
          <w:rFonts w:ascii="Roboto" w:eastAsia="Times New Roman" w:hAnsi="Roboto" w:cs="Times New Roman"/>
          <w:b/>
          <w:color w:val="000000"/>
          <w:sz w:val="28"/>
          <w:szCs w:val="28"/>
        </w:rPr>
        <w:t>С 1 марта до 1 октября 2020 года включительно установлен особый порядок признания лица инвалидом</w:t>
      </w:r>
    </w:p>
    <w:p w:rsidR="005B06E7" w:rsidRPr="005B06E7" w:rsidRDefault="005B06E7" w:rsidP="005B06E7">
      <w:pPr>
        <w:shd w:val="clear" w:color="auto" w:fill="FFFFFF"/>
        <w:spacing w:before="100" w:beforeAutospacing="1" w:after="225" w:afterAutospacing="1" w:line="240" w:lineRule="auto"/>
        <w:jc w:val="both"/>
        <w:rPr>
          <w:rFonts w:ascii="Roboto" w:eastAsia="Times New Roman" w:hAnsi="Roboto" w:cs="Times New Roman"/>
          <w:color w:val="000000"/>
          <w:sz w:val="24"/>
          <w:szCs w:val="24"/>
        </w:rPr>
      </w:pPr>
      <w:r w:rsidRPr="005B06E7">
        <w:rPr>
          <w:rFonts w:ascii="Roboto" w:eastAsia="Times New Roman" w:hAnsi="Roboto" w:cs="Times New Roman"/>
          <w:color w:val="000000"/>
          <w:sz w:val="24"/>
          <w:szCs w:val="24"/>
        </w:rPr>
        <w:t xml:space="preserve">  </w:t>
      </w:r>
    </w:p>
    <w:p w:rsidR="005B06E7" w:rsidRPr="005B06E7" w:rsidRDefault="005B06E7" w:rsidP="005B06E7">
      <w:pPr>
        <w:shd w:val="clear" w:color="auto" w:fill="FFFFFF"/>
        <w:spacing w:before="100" w:beforeAutospacing="1" w:after="225" w:afterAutospacing="1" w:line="240" w:lineRule="auto"/>
        <w:ind w:firstLine="540"/>
        <w:jc w:val="both"/>
        <w:rPr>
          <w:rFonts w:ascii="Times New Roman" w:eastAsia="Times New Roman" w:hAnsi="Times New Roman" w:cs="Times New Roman"/>
          <w:color w:val="000000"/>
          <w:sz w:val="28"/>
          <w:szCs w:val="28"/>
        </w:rPr>
      </w:pPr>
      <w:r w:rsidRPr="005B06E7">
        <w:rPr>
          <w:rFonts w:ascii="Times New Roman" w:eastAsia="Times New Roman" w:hAnsi="Times New Roman" w:cs="Times New Roman"/>
          <w:color w:val="000000"/>
          <w:sz w:val="28"/>
          <w:szCs w:val="28"/>
        </w:rPr>
        <w:t>Постановлением Правительства РФ от 09.04.2020 N 467 установлен временный порядок признания лица инвалидом.</w:t>
      </w:r>
    </w:p>
    <w:p w:rsidR="005B06E7" w:rsidRPr="005B06E7" w:rsidRDefault="005B06E7" w:rsidP="005B06E7">
      <w:pPr>
        <w:shd w:val="clear" w:color="auto" w:fill="FFFFFF"/>
        <w:spacing w:before="100" w:beforeAutospacing="1" w:after="225" w:afterAutospacing="1" w:line="240" w:lineRule="auto"/>
        <w:ind w:firstLine="540"/>
        <w:jc w:val="both"/>
        <w:rPr>
          <w:rFonts w:ascii="Times New Roman" w:eastAsia="Times New Roman" w:hAnsi="Times New Roman" w:cs="Times New Roman"/>
          <w:color w:val="000000"/>
          <w:sz w:val="28"/>
          <w:szCs w:val="28"/>
        </w:rPr>
      </w:pPr>
      <w:r w:rsidRPr="005B06E7">
        <w:rPr>
          <w:rFonts w:ascii="Times New Roman" w:eastAsia="Times New Roman" w:hAnsi="Times New Roman" w:cs="Times New Roman"/>
          <w:color w:val="000000"/>
          <w:sz w:val="28"/>
          <w:szCs w:val="28"/>
        </w:rPr>
        <w:t xml:space="preserve">Признание гражданина инвалидом, срок переосвидетельствования которого наступает в период действия утвержденного Временного порядка, при отсутствии направления на МСЭ указанного гражданина осуществляется путем продления ранее установленной группы инвалидности (категории "ребенок-инвалид"), причины инвалидности, а также разработки новой ИПРА инвалида, включающей ранее рекомендованные реабилитационные или </w:t>
      </w:r>
      <w:proofErr w:type="spellStart"/>
      <w:r w:rsidRPr="005B06E7">
        <w:rPr>
          <w:rFonts w:ascii="Times New Roman" w:eastAsia="Times New Roman" w:hAnsi="Times New Roman" w:cs="Times New Roman"/>
          <w:color w:val="000000"/>
          <w:sz w:val="28"/>
          <w:szCs w:val="28"/>
        </w:rPr>
        <w:t>абилитационные</w:t>
      </w:r>
      <w:proofErr w:type="spellEnd"/>
      <w:r w:rsidRPr="005B06E7">
        <w:rPr>
          <w:rFonts w:ascii="Times New Roman" w:eastAsia="Times New Roman" w:hAnsi="Times New Roman" w:cs="Times New Roman"/>
          <w:color w:val="000000"/>
          <w:sz w:val="28"/>
          <w:szCs w:val="28"/>
        </w:rPr>
        <w:t xml:space="preserve"> мероприятия.</w:t>
      </w:r>
    </w:p>
    <w:p w:rsidR="005B06E7" w:rsidRPr="005B06E7" w:rsidRDefault="005B06E7" w:rsidP="005B06E7">
      <w:pPr>
        <w:shd w:val="clear" w:color="auto" w:fill="FFFFFF"/>
        <w:spacing w:before="100" w:beforeAutospacing="1" w:after="225" w:afterAutospacing="1" w:line="240" w:lineRule="auto"/>
        <w:ind w:firstLine="540"/>
        <w:jc w:val="both"/>
        <w:rPr>
          <w:rFonts w:ascii="Times New Roman" w:eastAsia="Times New Roman" w:hAnsi="Times New Roman" w:cs="Times New Roman"/>
          <w:color w:val="000000"/>
          <w:sz w:val="28"/>
          <w:szCs w:val="28"/>
        </w:rPr>
      </w:pPr>
      <w:r w:rsidRPr="005B06E7">
        <w:rPr>
          <w:rFonts w:ascii="Times New Roman" w:eastAsia="Times New Roman" w:hAnsi="Times New Roman" w:cs="Times New Roman"/>
          <w:color w:val="000000"/>
          <w:sz w:val="28"/>
          <w:szCs w:val="28"/>
        </w:rPr>
        <w:lastRenderedPageBreak/>
        <w:t xml:space="preserve">Инвалидность продлевается на срок 6 месяцев и устанавливается с даты, до которой была установлена инвалидность при предыдущем </w:t>
      </w:r>
      <w:proofErr w:type="spellStart"/>
      <w:r w:rsidRPr="005B06E7">
        <w:rPr>
          <w:rFonts w:ascii="Times New Roman" w:eastAsia="Times New Roman" w:hAnsi="Times New Roman" w:cs="Times New Roman"/>
          <w:color w:val="000000"/>
          <w:sz w:val="28"/>
          <w:szCs w:val="28"/>
        </w:rPr>
        <w:t>освидетельствовании.Продление</w:t>
      </w:r>
      <w:proofErr w:type="spellEnd"/>
      <w:r w:rsidRPr="005B06E7">
        <w:rPr>
          <w:rFonts w:ascii="Times New Roman" w:eastAsia="Times New Roman" w:hAnsi="Times New Roman" w:cs="Times New Roman"/>
          <w:color w:val="000000"/>
          <w:sz w:val="28"/>
          <w:szCs w:val="28"/>
        </w:rPr>
        <w:t xml:space="preserve"> инвалидности осуществляется без истребования заявления о проведении МСЭ. Письменное согласие гражданина на проведение медико-социальной экспертизы не </w:t>
      </w:r>
      <w:proofErr w:type="spellStart"/>
      <w:r w:rsidRPr="005B06E7">
        <w:rPr>
          <w:rFonts w:ascii="Times New Roman" w:eastAsia="Times New Roman" w:hAnsi="Times New Roman" w:cs="Times New Roman"/>
          <w:color w:val="000000"/>
          <w:sz w:val="28"/>
          <w:szCs w:val="28"/>
        </w:rPr>
        <w:t>требуется.Решение</w:t>
      </w:r>
      <w:proofErr w:type="spellEnd"/>
      <w:r w:rsidRPr="005B06E7">
        <w:rPr>
          <w:rFonts w:ascii="Times New Roman" w:eastAsia="Times New Roman" w:hAnsi="Times New Roman" w:cs="Times New Roman"/>
          <w:color w:val="000000"/>
          <w:sz w:val="28"/>
          <w:szCs w:val="28"/>
        </w:rPr>
        <w:t xml:space="preserve"> о продлении инвалидности и разработке ИПРА принимается учреждением МСЭ не позднее чем за 3 рабочих дня до истечения ранее установленного срока инвалидности.</w:t>
      </w:r>
    </w:p>
    <w:p w:rsidR="005B06E7" w:rsidRPr="005B06E7" w:rsidRDefault="005B06E7" w:rsidP="005B06E7">
      <w:pPr>
        <w:shd w:val="clear" w:color="auto" w:fill="FFFFFF"/>
        <w:spacing w:before="100" w:beforeAutospacing="1" w:after="225" w:afterAutospacing="1" w:line="240" w:lineRule="auto"/>
        <w:ind w:firstLine="540"/>
        <w:jc w:val="both"/>
        <w:rPr>
          <w:rFonts w:ascii="Times New Roman" w:eastAsia="Times New Roman" w:hAnsi="Times New Roman" w:cs="Times New Roman"/>
          <w:color w:val="000000"/>
          <w:sz w:val="28"/>
          <w:szCs w:val="28"/>
        </w:rPr>
      </w:pPr>
      <w:r w:rsidRPr="005B06E7">
        <w:rPr>
          <w:rFonts w:ascii="Times New Roman" w:eastAsia="Times New Roman" w:hAnsi="Times New Roman" w:cs="Times New Roman"/>
          <w:color w:val="000000"/>
          <w:sz w:val="28"/>
          <w:szCs w:val="28"/>
        </w:rPr>
        <w:t>Справка, подтверждающая факт установления инвалидности, и ИПРА направляются гражданину заказным почтовым отправлением.</w:t>
      </w:r>
    </w:p>
    <w:p w:rsidR="005B06E7" w:rsidRPr="005B06E7" w:rsidRDefault="005B06E7" w:rsidP="005B06E7">
      <w:pPr>
        <w:shd w:val="clear" w:color="auto" w:fill="FFFFFF"/>
        <w:spacing w:before="100" w:beforeAutospacing="1" w:after="225" w:afterAutospacing="1" w:line="240" w:lineRule="auto"/>
        <w:ind w:firstLine="540"/>
        <w:jc w:val="both"/>
        <w:rPr>
          <w:rFonts w:ascii="Times New Roman" w:eastAsia="Times New Roman" w:hAnsi="Times New Roman" w:cs="Times New Roman"/>
          <w:color w:val="000000"/>
          <w:sz w:val="28"/>
          <w:szCs w:val="28"/>
        </w:rPr>
      </w:pPr>
      <w:r w:rsidRPr="005B06E7">
        <w:rPr>
          <w:rFonts w:ascii="Times New Roman" w:eastAsia="Times New Roman" w:hAnsi="Times New Roman" w:cs="Times New Roman"/>
          <w:color w:val="000000"/>
          <w:sz w:val="28"/>
          <w:szCs w:val="28"/>
        </w:rPr>
        <w:t>За назначением ежемесячной выплаты в размере 5000 рублей на каждого ребенка до 3-х лет необходимо обратиться с заявлением в территориальный орган ПФР.</w:t>
      </w:r>
    </w:p>
    <w:p w:rsidR="005B06E7" w:rsidRPr="005B06E7" w:rsidRDefault="005B06E7" w:rsidP="005B06E7">
      <w:pPr>
        <w:spacing w:after="0" w:line="240" w:lineRule="auto"/>
        <w:ind w:firstLine="540"/>
        <w:jc w:val="both"/>
        <w:rPr>
          <w:rFonts w:ascii="Times New Roman" w:eastAsia="Times New Roman" w:hAnsi="Times New Roman" w:cs="Times New Roman"/>
          <w:sz w:val="28"/>
          <w:szCs w:val="28"/>
        </w:rPr>
      </w:pPr>
      <w:proofErr w:type="spellStart"/>
      <w:r w:rsidRPr="005B06E7">
        <w:rPr>
          <w:rFonts w:ascii="Times New Roman" w:eastAsia="Times New Roman" w:hAnsi="Times New Roman" w:cs="Times New Roman"/>
          <w:sz w:val="28"/>
          <w:szCs w:val="28"/>
        </w:rPr>
        <w:t>Шумерлинская</w:t>
      </w:r>
      <w:proofErr w:type="spellEnd"/>
      <w:r w:rsidRPr="005B06E7">
        <w:rPr>
          <w:rFonts w:ascii="Times New Roman" w:eastAsia="Times New Roman" w:hAnsi="Times New Roman" w:cs="Times New Roman"/>
          <w:sz w:val="28"/>
          <w:szCs w:val="28"/>
        </w:rPr>
        <w:t xml:space="preserve"> межрайонная прокуратура </w:t>
      </w:r>
    </w:p>
    <w:p w:rsidR="00285F8C" w:rsidRPr="00285F8C" w:rsidRDefault="00285F8C" w:rsidP="00285F8C">
      <w:pPr>
        <w:rPr>
          <w:rFonts w:ascii="Times New Roman" w:eastAsia="Times New Roman" w:hAnsi="Times New Roman" w:cs="Times New Roman"/>
          <w:sz w:val="24"/>
          <w:szCs w:val="24"/>
        </w:rPr>
      </w:pPr>
    </w:p>
    <w:p w:rsidR="005B06E7" w:rsidRDefault="005B06E7" w:rsidP="005B06E7">
      <w:pPr>
        <w:spacing w:after="0" w:line="240" w:lineRule="auto"/>
        <w:ind w:firstLine="540"/>
        <w:jc w:val="center"/>
        <w:rPr>
          <w:rFonts w:ascii="Times New Roman" w:eastAsia="Times New Roman" w:hAnsi="Times New Roman" w:cs="Times New Roman"/>
          <w:b/>
          <w:sz w:val="28"/>
          <w:szCs w:val="28"/>
        </w:rPr>
      </w:pPr>
    </w:p>
    <w:p w:rsidR="005B06E7" w:rsidRDefault="005B06E7" w:rsidP="005B06E7">
      <w:pPr>
        <w:spacing w:after="0" w:line="240" w:lineRule="auto"/>
        <w:ind w:firstLine="540"/>
        <w:jc w:val="center"/>
        <w:rPr>
          <w:rFonts w:ascii="Times New Roman" w:eastAsia="Times New Roman" w:hAnsi="Times New Roman" w:cs="Times New Roman"/>
          <w:b/>
          <w:sz w:val="28"/>
          <w:szCs w:val="28"/>
        </w:rPr>
      </w:pPr>
    </w:p>
    <w:p w:rsidR="005B06E7" w:rsidRDefault="005B06E7" w:rsidP="005B06E7">
      <w:pPr>
        <w:spacing w:after="0" w:line="240" w:lineRule="auto"/>
        <w:ind w:firstLine="540"/>
        <w:jc w:val="center"/>
        <w:rPr>
          <w:rFonts w:ascii="Times New Roman" w:eastAsia="Times New Roman" w:hAnsi="Times New Roman" w:cs="Times New Roman"/>
          <w:b/>
          <w:sz w:val="28"/>
          <w:szCs w:val="28"/>
        </w:rPr>
      </w:pPr>
    </w:p>
    <w:p w:rsidR="005B06E7" w:rsidRPr="005B06E7" w:rsidRDefault="005B06E7" w:rsidP="005B06E7">
      <w:pPr>
        <w:spacing w:after="0" w:line="240" w:lineRule="auto"/>
        <w:ind w:firstLine="540"/>
        <w:jc w:val="center"/>
        <w:rPr>
          <w:rFonts w:ascii="Times New Roman" w:eastAsia="Times New Roman" w:hAnsi="Times New Roman" w:cs="Times New Roman"/>
          <w:b/>
          <w:sz w:val="28"/>
          <w:szCs w:val="28"/>
        </w:rPr>
      </w:pPr>
      <w:r w:rsidRPr="005B06E7">
        <w:rPr>
          <w:rFonts w:ascii="Times New Roman" w:eastAsia="Times New Roman" w:hAnsi="Times New Roman" w:cs="Times New Roman"/>
          <w:b/>
          <w:sz w:val="28"/>
          <w:szCs w:val="28"/>
        </w:rPr>
        <w:t>Предусмотрена ли ответственность за распространение в СМИ заведомо недостоверной общественно значимой информации («</w:t>
      </w:r>
      <w:proofErr w:type="spellStart"/>
      <w:r w:rsidRPr="005B06E7">
        <w:rPr>
          <w:rFonts w:ascii="Times New Roman" w:eastAsia="Times New Roman" w:hAnsi="Times New Roman" w:cs="Times New Roman"/>
          <w:b/>
          <w:sz w:val="28"/>
          <w:szCs w:val="28"/>
        </w:rPr>
        <w:t>фейковые</w:t>
      </w:r>
      <w:proofErr w:type="spellEnd"/>
      <w:r w:rsidRPr="005B06E7">
        <w:rPr>
          <w:rFonts w:ascii="Times New Roman" w:eastAsia="Times New Roman" w:hAnsi="Times New Roman" w:cs="Times New Roman"/>
          <w:b/>
          <w:sz w:val="28"/>
          <w:szCs w:val="28"/>
        </w:rPr>
        <w:t xml:space="preserve"> новости»)?</w:t>
      </w:r>
    </w:p>
    <w:p w:rsidR="005B06E7" w:rsidRPr="005B06E7" w:rsidRDefault="005B06E7" w:rsidP="005B06E7">
      <w:pPr>
        <w:spacing w:after="0" w:line="240" w:lineRule="auto"/>
        <w:ind w:firstLine="540"/>
        <w:jc w:val="both"/>
        <w:rPr>
          <w:rFonts w:ascii="Times New Roman" w:eastAsia="Times New Roman" w:hAnsi="Times New Roman" w:cs="Times New Roman"/>
          <w:sz w:val="28"/>
          <w:szCs w:val="28"/>
        </w:rPr>
      </w:pPr>
      <w:r w:rsidRPr="005B06E7">
        <w:rPr>
          <w:rFonts w:ascii="Times New Roman" w:eastAsia="Times New Roman" w:hAnsi="Times New Roman" w:cs="Times New Roman"/>
          <w:sz w:val="28"/>
          <w:szCs w:val="28"/>
        </w:rPr>
        <w:t xml:space="preserve">  </w:t>
      </w:r>
    </w:p>
    <w:p w:rsidR="005B06E7" w:rsidRPr="005B06E7" w:rsidRDefault="005B06E7" w:rsidP="005B06E7">
      <w:pPr>
        <w:spacing w:after="0" w:line="240" w:lineRule="auto"/>
        <w:ind w:firstLine="540"/>
        <w:jc w:val="both"/>
        <w:rPr>
          <w:rFonts w:ascii="Times New Roman" w:eastAsia="Times New Roman" w:hAnsi="Times New Roman" w:cs="Times New Roman"/>
          <w:sz w:val="28"/>
          <w:szCs w:val="28"/>
        </w:rPr>
      </w:pPr>
      <w:r w:rsidRPr="005B06E7">
        <w:rPr>
          <w:rFonts w:ascii="Times New Roman" w:eastAsia="Times New Roman" w:hAnsi="Times New Roman" w:cs="Times New Roman"/>
          <w:sz w:val="28"/>
          <w:szCs w:val="28"/>
        </w:rPr>
        <w:t xml:space="preserve">Частью 9 статьи 13.15 КоАП РФ установлено, что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w:t>
      </w:r>
      <w:proofErr w:type="spellStart"/>
      <w:r w:rsidRPr="005B06E7">
        <w:rPr>
          <w:rFonts w:ascii="Times New Roman" w:eastAsia="Times New Roman" w:hAnsi="Times New Roman" w:cs="Times New Roman"/>
          <w:sz w:val="28"/>
          <w:szCs w:val="28"/>
        </w:rPr>
        <w:t>таковой.При</w:t>
      </w:r>
      <w:proofErr w:type="spellEnd"/>
      <w:r w:rsidRPr="005B06E7">
        <w:rPr>
          <w:rFonts w:ascii="Times New Roman" w:eastAsia="Times New Roman" w:hAnsi="Times New Roman" w:cs="Times New Roman"/>
          <w:sz w:val="28"/>
          <w:szCs w:val="28"/>
        </w:rPr>
        <w:t xml:space="preserve"> этом совершение указанного деяния, повлекшего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w:t>
      </w:r>
      <w:r w:rsidRPr="005B06E7">
        <w:rPr>
          <w:rFonts w:ascii="Times New Roman" w:eastAsia="Times New Roman" w:hAnsi="Times New Roman" w:cs="Times New Roman"/>
          <w:sz w:val="28"/>
          <w:szCs w:val="28"/>
        </w:rPr>
        <w:lastRenderedPageBreak/>
        <w:t>наказываются административным штрафом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 (ч. 10 ст. 13.15 КоАП РФ).В соответствии со статьей 15.3 Федерального закона от 27.07.2006 № 149-ФЗ «Об информации, информационных технологиях и о защите информации» в случае обнаружения в информационно-телекоммуникационных сетях, в том числе в сети «Интернет», недостоверной общественно значимой информации, распространяемой под видом достоверных сообщений, прокуратура вправе обратиться с требованием о принятии мер по ограничению доступа к информационным ресурсам, распространяющим такую информацию в Федеральную службу по надзору в сфере связи, информационных технологий и массовых коммуникаций.</w:t>
      </w:r>
    </w:p>
    <w:p w:rsidR="005B06E7" w:rsidRPr="005B06E7" w:rsidRDefault="005B06E7" w:rsidP="005B06E7">
      <w:pPr>
        <w:spacing w:after="0" w:line="240" w:lineRule="auto"/>
        <w:ind w:firstLine="540"/>
        <w:jc w:val="both"/>
        <w:rPr>
          <w:rFonts w:ascii="Times New Roman" w:eastAsia="Times New Roman" w:hAnsi="Times New Roman" w:cs="Times New Roman"/>
          <w:sz w:val="28"/>
          <w:szCs w:val="28"/>
        </w:rPr>
      </w:pPr>
    </w:p>
    <w:p w:rsidR="005B06E7" w:rsidRPr="005B06E7" w:rsidRDefault="005B06E7" w:rsidP="005B06E7">
      <w:pPr>
        <w:spacing w:after="0" w:line="240" w:lineRule="auto"/>
        <w:ind w:firstLine="540"/>
        <w:jc w:val="both"/>
        <w:rPr>
          <w:rFonts w:ascii="Times New Roman" w:eastAsia="Times New Roman" w:hAnsi="Times New Roman" w:cs="Times New Roman"/>
          <w:sz w:val="28"/>
          <w:szCs w:val="28"/>
        </w:rPr>
      </w:pPr>
      <w:proofErr w:type="spellStart"/>
      <w:r w:rsidRPr="005B06E7">
        <w:rPr>
          <w:rFonts w:ascii="Times New Roman" w:eastAsia="Times New Roman" w:hAnsi="Times New Roman" w:cs="Times New Roman"/>
          <w:sz w:val="28"/>
          <w:szCs w:val="28"/>
        </w:rPr>
        <w:t>Шумерлинская</w:t>
      </w:r>
      <w:proofErr w:type="spellEnd"/>
      <w:r w:rsidRPr="005B06E7">
        <w:rPr>
          <w:rFonts w:ascii="Times New Roman" w:eastAsia="Times New Roman" w:hAnsi="Times New Roman" w:cs="Times New Roman"/>
          <w:sz w:val="28"/>
          <w:szCs w:val="28"/>
        </w:rPr>
        <w:t xml:space="preserve"> межрайонная прокуратура </w:t>
      </w:r>
    </w:p>
    <w:p w:rsidR="00285F8C" w:rsidRPr="00285F8C" w:rsidRDefault="00285F8C" w:rsidP="00285F8C">
      <w:pPr>
        <w:rPr>
          <w:rFonts w:ascii="Times New Roman" w:eastAsia="Times New Roman" w:hAnsi="Times New Roman" w:cs="Times New Roman"/>
          <w:sz w:val="24"/>
          <w:szCs w:val="24"/>
        </w:rPr>
      </w:pPr>
    </w:p>
    <w:p w:rsidR="00285F8C" w:rsidRPr="00285F8C" w:rsidRDefault="00285F8C" w:rsidP="00285F8C">
      <w:pPr>
        <w:rPr>
          <w:rFonts w:ascii="Times New Roman" w:eastAsia="Times New Roman" w:hAnsi="Times New Roman" w:cs="Times New Roman"/>
          <w:sz w:val="24"/>
          <w:szCs w:val="24"/>
        </w:rPr>
      </w:pPr>
    </w:p>
    <w:p w:rsidR="00285F8C" w:rsidRPr="00285F8C" w:rsidRDefault="00285F8C" w:rsidP="00285F8C">
      <w:pPr>
        <w:rPr>
          <w:rFonts w:ascii="Times New Roman" w:eastAsia="Times New Roman" w:hAnsi="Times New Roman" w:cs="Times New Roman"/>
          <w:sz w:val="24"/>
          <w:szCs w:val="24"/>
        </w:rPr>
      </w:pPr>
    </w:p>
    <w:p w:rsidR="00285F8C" w:rsidRPr="00285F8C" w:rsidRDefault="00285F8C" w:rsidP="00285F8C">
      <w:pPr>
        <w:rPr>
          <w:rFonts w:ascii="Times New Roman" w:eastAsia="Times New Roman" w:hAnsi="Times New Roman" w:cs="Times New Roman"/>
          <w:sz w:val="24"/>
          <w:szCs w:val="24"/>
        </w:rPr>
      </w:pPr>
    </w:p>
    <w:p w:rsidR="00285F8C" w:rsidRPr="00285F8C" w:rsidRDefault="00285F8C" w:rsidP="00285F8C">
      <w:pPr>
        <w:rPr>
          <w:rFonts w:ascii="Times New Roman" w:eastAsia="Times New Roman" w:hAnsi="Times New Roman" w:cs="Times New Roman"/>
          <w:sz w:val="24"/>
          <w:szCs w:val="24"/>
        </w:rPr>
      </w:pPr>
    </w:p>
    <w:p w:rsidR="00285F8C" w:rsidRPr="00285F8C" w:rsidRDefault="00285F8C" w:rsidP="00285F8C">
      <w:pPr>
        <w:rPr>
          <w:rFonts w:ascii="Times New Roman" w:eastAsia="Times New Roman" w:hAnsi="Times New Roman" w:cs="Times New Roman"/>
          <w:sz w:val="24"/>
          <w:szCs w:val="24"/>
        </w:rPr>
      </w:pPr>
    </w:p>
    <w:p w:rsidR="00285F8C" w:rsidRDefault="00285F8C" w:rsidP="00285F8C">
      <w:pPr>
        <w:rPr>
          <w:rFonts w:ascii="Times New Roman" w:eastAsia="Times New Roman" w:hAnsi="Times New Roman" w:cs="Times New Roman"/>
          <w:sz w:val="24"/>
          <w:szCs w:val="24"/>
        </w:rPr>
      </w:pPr>
    </w:p>
    <w:p w:rsidR="00285F8C" w:rsidRDefault="00285F8C" w:rsidP="00285F8C">
      <w:pPr>
        <w:rPr>
          <w:rFonts w:ascii="Times New Roman" w:eastAsia="Times New Roman" w:hAnsi="Times New Roman" w:cs="Times New Roman"/>
          <w:sz w:val="24"/>
          <w:szCs w:val="24"/>
        </w:rPr>
      </w:pPr>
    </w:p>
    <w:p w:rsidR="00285F8C" w:rsidRDefault="00285F8C" w:rsidP="00285F8C">
      <w:pPr>
        <w:tabs>
          <w:tab w:val="left" w:pos="7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85F8C" w:rsidRDefault="00285F8C" w:rsidP="00285F8C">
      <w:pPr>
        <w:tabs>
          <w:tab w:val="left" w:pos="7680"/>
        </w:tabs>
        <w:rPr>
          <w:rFonts w:ascii="Times New Roman" w:eastAsia="Times New Roman" w:hAnsi="Times New Roman" w:cs="Times New Roman"/>
          <w:sz w:val="24"/>
          <w:szCs w:val="24"/>
        </w:rPr>
      </w:pPr>
    </w:p>
    <w:p w:rsidR="00285F8C" w:rsidRDefault="00285F8C" w:rsidP="00285F8C">
      <w:pPr>
        <w:tabs>
          <w:tab w:val="left" w:pos="7680"/>
        </w:tabs>
        <w:rPr>
          <w:rFonts w:ascii="Times New Roman" w:eastAsia="Times New Roman" w:hAnsi="Times New Roman" w:cs="Times New Roman"/>
          <w:sz w:val="24"/>
          <w:szCs w:val="24"/>
        </w:rPr>
      </w:pPr>
    </w:p>
    <w:p w:rsidR="00285F8C" w:rsidRDefault="00285F8C" w:rsidP="00285F8C">
      <w:pPr>
        <w:tabs>
          <w:tab w:val="left" w:pos="7680"/>
        </w:tabs>
        <w:rPr>
          <w:rFonts w:ascii="Times New Roman" w:eastAsia="Times New Roman" w:hAnsi="Times New Roman" w:cs="Times New Roman"/>
          <w:sz w:val="24"/>
          <w:szCs w:val="24"/>
        </w:rPr>
      </w:pPr>
    </w:p>
    <w:p w:rsidR="00285F8C" w:rsidRDefault="00285F8C" w:rsidP="00285F8C">
      <w:pPr>
        <w:tabs>
          <w:tab w:val="left" w:pos="7680"/>
        </w:tabs>
        <w:rPr>
          <w:rFonts w:ascii="Times New Roman" w:eastAsia="Times New Roman" w:hAnsi="Times New Roman" w:cs="Times New Roman"/>
          <w:sz w:val="24"/>
          <w:szCs w:val="24"/>
        </w:rPr>
      </w:pPr>
    </w:p>
    <w:p w:rsidR="00285F8C" w:rsidRPr="00285F8C" w:rsidRDefault="005B06E7" w:rsidP="00285F8C">
      <w:pPr>
        <w:tabs>
          <w:tab w:val="left" w:pos="7680"/>
        </w:tabs>
        <w:rPr>
          <w:rFonts w:ascii="Times New Roman" w:eastAsia="Times New Roman" w:hAnsi="Times New Roman" w:cs="Times New Roman"/>
          <w:sz w:val="24"/>
          <w:szCs w:val="24"/>
        </w:rPr>
      </w:pPr>
      <w:r>
        <w:rPr>
          <w:noProof/>
          <w:sz w:val="24"/>
          <w:szCs w:val="24"/>
        </w:rPr>
        <w:drawing>
          <wp:anchor distT="36576" distB="36576" distL="36576" distR="36576" simplePos="0" relativeHeight="251670528" behindDoc="0" locked="0" layoutInCell="1" allowOverlap="1" wp14:anchorId="0493B04D" wp14:editId="30DF30AC">
            <wp:simplePos x="0" y="0"/>
            <wp:positionH relativeFrom="column">
              <wp:posOffset>-807085</wp:posOffset>
            </wp:positionH>
            <wp:positionV relativeFrom="paragraph">
              <wp:posOffset>216535</wp:posOffset>
            </wp:positionV>
            <wp:extent cx="7171055" cy="19532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7171055" cy="1953260"/>
                    </a:xfrm>
                    <a:prstGeom prst="rect">
                      <a:avLst/>
                    </a:prstGeom>
                    <a:noFill/>
                    <a:ln w="9525" algn="in">
                      <a:noFill/>
                      <a:miter lim="800000"/>
                      <a:headEnd/>
                      <a:tailEnd/>
                    </a:ln>
                    <a:effectLst/>
                  </pic:spPr>
                </pic:pic>
              </a:graphicData>
            </a:graphic>
          </wp:anchor>
        </w:drawing>
      </w:r>
    </w:p>
    <w:sectPr w:rsidR="00285F8C" w:rsidRPr="00285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3"/>
    <w:rsid w:val="00285F8C"/>
    <w:rsid w:val="002F43EC"/>
    <w:rsid w:val="003222E1"/>
    <w:rsid w:val="005B06E7"/>
    <w:rsid w:val="00787703"/>
    <w:rsid w:val="009D49E7"/>
    <w:rsid w:val="00F9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85F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5F8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85F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5F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109527">
      <w:bodyDiv w:val="1"/>
      <w:marLeft w:val="0"/>
      <w:marRight w:val="0"/>
      <w:marTop w:val="0"/>
      <w:marBottom w:val="0"/>
      <w:divBdr>
        <w:top w:val="none" w:sz="0" w:space="0" w:color="auto"/>
        <w:left w:val="none" w:sz="0" w:space="0" w:color="auto"/>
        <w:bottom w:val="none" w:sz="0" w:space="0" w:color="auto"/>
        <w:right w:val="none" w:sz="0" w:space="0" w:color="auto"/>
      </w:divBdr>
    </w:div>
    <w:div w:id="19978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3002</Words>
  <Characters>17115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kras</cp:lastModifiedBy>
  <cp:revision>3</cp:revision>
  <dcterms:created xsi:type="dcterms:W3CDTF">2020-07-15T13:34:00Z</dcterms:created>
  <dcterms:modified xsi:type="dcterms:W3CDTF">2020-07-15T13:36:00Z</dcterms:modified>
</cp:coreProperties>
</file>