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49318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:rsidR="00443F76" w:rsidRPr="008C1920" w:rsidRDefault="00493180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январь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9274FC">
              <w:rPr>
                <w:b/>
                <w:color w:val="000000"/>
                <w:sz w:val="22"/>
                <w:szCs w:val="22"/>
              </w:rPr>
              <w:t>30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9274FC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17B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57CA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274FC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p w:rsidR="009274FC" w:rsidRPr="009274FC" w:rsidRDefault="009274FC" w:rsidP="009274FC">
      <w:pPr>
        <w:ind w:right="-126"/>
        <w:jc w:val="both"/>
        <w:rPr>
          <w:b/>
        </w:rPr>
      </w:pPr>
      <w:bookmarkStart w:id="0" w:name="sub_1000"/>
      <w:bookmarkEnd w:id="0"/>
      <w:r>
        <w:rPr>
          <w:b/>
        </w:rPr>
        <w:t>Решение Собрания депутатов № 29.01.2020 № 56/2 «</w:t>
      </w:r>
      <w:r w:rsidRPr="009274FC">
        <w:rPr>
          <w:b/>
        </w:rPr>
        <w:t>О порядке определения размера арендной платы за земельные участки, находящиеся в муниципальной собственности Тувсинского сельского поселения Цивильского района, предоставленные в аренду без торгов</w:t>
      </w:r>
      <w:r>
        <w:rPr>
          <w:b/>
        </w:rPr>
        <w:t>»</w:t>
      </w:r>
    </w:p>
    <w:p w:rsidR="009274FC" w:rsidRPr="0090254F" w:rsidRDefault="009274FC" w:rsidP="009274FC">
      <w:pPr>
        <w:ind w:right="4819"/>
        <w:jc w:val="both"/>
      </w:pPr>
    </w:p>
    <w:p w:rsidR="009274FC" w:rsidRPr="0090254F" w:rsidRDefault="009274FC" w:rsidP="009274FC">
      <w:pPr>
        <w:ind w:firstLine="709"/>
        <w:jc w:val="both"/>
      </w:pPr>
      <w:r w:rsidRPr="0090254F">
        <w:t xml:space="preserve">В соответствии с Постановлением Правительства Российской Федерации от 16.07.2009 года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Кабинета Министров Чувашской Республики от 19 июня 2006 г. №148 «Об утверждении Порядка предоставления в аренду земельных участков, находящихся в государственной собственности Чувашской Республики, определения размера арендной платы, а также условий и сроков внесения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разграничена», в целях обеспечения эффективного использования и развития рынка земли, разработки и внедрения экономически обоснованных размеров арендной платы за земельные участки, находящие в муниципальной собственности Тувсинского сельского поселения Цивильского района Чувашской Республики, Собрание депутатов </w:t>
      </w:r>
      <w:r>
        <w:t xml:space="preserve">Тувсинского </w:t>
      </w:r>
      <w:r w:rsidRPr="0090254F">
        <w:t xml:space="preserve">сельского поселения Цивильского района Чувашской Республики решило: </w:t>
      </w:r>
    </w:p>
    <w:p w:rsidR="009274FC" w:rsidRPr="0090254F" w:rsidRDefault="009274FC" w:rsidP="009274FC">
      <w:pPr>
        <w:ind w:firstLine="709"/>
        <w:jc w:val="both"/>
      </w:pPr>
      <w:r w:rsidRPr="0090254F">
        <w:t>1. Утвердить прилагаемый Порядок определения размера арендной платы за земельные участки, находящиеся в муниципальной собственности Тувсинского сельского поселения Цивильского района Чувашской Республики, предоставленные в аренду без торгов.</w:t>
      </w:r>
    </w:p>
    <w:p w:rsidR="009274FC" w:rsidRPr="0090254F" w:rsidRDefault="009274FC" w:rsidP="009274FC">
      <w:pPr>
        <w:ind w:firstLine="709"/>
        <w:jc w:val="both"/>
      </w:pPr>
      <w:r w:rsidRPr="0090254F">
        <w:t>2. Настоящее решение вступает в силу после его официального опубликования (обнародования).</w:t>
      </w:r>
    </w:p>
    <w:p w:rsidR="009274FC" w:rsidRPr="0090254F" w:rsidRDefault="009274FC" w:rsidP="009274FC">
      <w:pPr>
        <w:jc w:val="both"/>
      </w:pPr>
    </w:p>
    <w:p w:rsidR="009274FC" w:rsidRPr="0090254F" w:rsidRDefault="009274FC" w:rsidP="009274FC">
      <w:pPr>
        <w:jc w:val="both"/>
      </w:pPr>
    </w:p>
    <w:p w:rsidR="009274FC" w:rsidRPr="0090254F" w:rsidRDefault="009274FC" w:rsidP="009274FC">
      <w:pPr>
        <w:spacing w:line="240" w:lineRule="exact"/>
        <w:jc w:val="both"/>
      </w:pPr>
      <w:r w:rsidRPr="0090254F">
        <w:t>Председатель Собрания депутатов</w:t>
      </w:r>
    </w:p>
    <w:p w:rsidR="009274FC" w:rsidRPr="0090254F" w:rsidRDefault="009274FC" w:rsidP="009274FC">
      <w:pPr>
        <w:spacing w:line="240" w:lineRule="exact"/>
        <w:jc w:val="both"/>
      </w:pPr>
    </w:p>
    <w:p w:rsidR="009274FC" w:rsidRPr="0090254F" w:rsidRDefault="009274FC" w:rsidP="009274FC">
      <w:pPr>
        <w:spacing w:line="240" w:lineRule="exact"/>
        <w:jc w:val="both"/>
      </w:pPr>
      <w:r w:rsidRPr="0090254F">
        <w:t>Тувсинского сельского поселения                                                 Р.Н. Степанова</w:t>
      </w:r>
    </w:p>
    <w:p w:rsidR="009274FC" w:rsidRPr="0090254F" w:rsidRDefault="009274FC" w:rsidP="009274FC">
      <w:pPr>
        <w:spacing w:line="240" w:lineRule="exact"/>
        <w:jc w:val="both"/>
      </w:pPr>
    </w:p>
    <w:p w:rsidR="009274FC" w:rsidRPr="0090254F" w:rsidRDefault="009274FC" w:rsidP="009274FC">
      <w:pPr>
        <w:ind w:firstLine="3969"/>
        <w:jc w:val="both"/>
      </w:pPr>
    </w:p>
    <w:p w:rsidR="009274FC" w:rsidRDefault="009274FC" w:rsidP="009274FC">
      <w:pPr>
        <w:ind w:firstLine="3969"/>
        <w:jc w:val="both"/>
      </w:pPr>
    </w:p>
    <w:p w:rsidR="009274FC" w:rsidRDefault="009274FC" w:rsidP="009274FC">
      <w:pPr>
        <w:ind w:firstLine="3969"/>
        <w:jc w:val="both"/>
      </w:pPr>
    </w:p>
    <w:p w:rsidR="009274FC" w:rsidRDefault="009274FC" w:rsidP="009274FC">
      <w:pPr>
        <w:ind w:firstLine="3969"/>
        <w:jc w:val="both"/>
      </w:pPr>
    </w:p>
    <w:p w:rsidR="009274FC" w:rsidRDefault="009274FC" w:rsidP="009274FC">
      <w:pPr>
        <w:ind w:firstLine="3969"/>
        <w:jc w:val="both"/>
      </w:pPr>
    </w:p>
    <w:p w:rsidR="009274FC" w:rsidRDefault="009274FC" w:rsidP="009274FC">
      <w:pPr>
        <w:ind w:firstLine="3969"/>
        <w:jc w:val="both"/>
      </w:pPr>
    </w:p>
    <w:p w:rsidR="009274FC" w:rsidRDefault="009274FC" w:rsidP="009274FC">
      <w:pPr>
        <w:ind w:firstLine="3969"/>
        <w:jc w:val="both"/>
      </w:pPr>
    </w:p>
    <w:p w:rsidR="009274FC" w:rsidRPr="0090254F" w:rsidRDefault="009274FC" w:rsidP="009274FC">
      <w:pPr>
        <w:ind w:firstLine="3969"/>
        <w:jc w:val="both"/>
      </w:pPr>
      <w:r w:rsidRPr="0090254F">
        <w:t xml:space="preserve">Приложение </w:t>
      </w:r>
    </w:p>
    <w:p w:rsidR="009274FC" w:rsidRPr="0090254F" w:rsidRDefault="009274FC" w:rsidP="009274FC">
      <w:pPr>
        <w:ind w:firstLine="3969"/>
        <w:jc w:val="both"/>
      </w:pPr>
      <w:r w:rsidRPr="0090254F">
        <w:t xml:space="preserve">к решению Собрания депутатов </w:t>
      </w:r>
    </w:p>
    <w:p w:rsidR="009274FC" w:rsidRPr="0090254F" w:rsidRDefault="009274FC" w:rsidP="009274FC">
      <w:pPr>
        <w:ind w:firstLine="3969"/>
        <w:jc w:val="both"/>
      </w:pPr>
      <w:r w:rsidRPr="0090254F">
        <w:t xml:space="preserve">Тувсинского сельского поселения </w:t>
      </w:r>
    </w:p>
    <w:p w:rsidR="009274FC" w:rsidRPr="0090254F" w:rsidRDefault="009274FC" w:rsidP="009274FC">
      <w:pPr>
        <w:ind w:firstLine="3969"/>
        <w:jc w:val="both"/>
      </w:pPr>
      <w:r w:rsidRPr="0090254F">
        <w:t xml:space="preserve">Цивильского района от </w:t>
      </w:r>
      <w:r>
        <w:t>29.</w:t>
      </w:r>
      <w:r w:rsidRPr="0090254F">
        <w:t xml:space="preserve">01.2020 № </w:t>
      </w:r>
      <w:r>
        <w:t>56/2</w:t>
      </w:r>
    </w:p>
    <w:p w:rsidR="009274FC" w:rsidRPr="0090254F" w:rsidRDefault="009274FC" w:rsidP="009274FC">
      <w:pPr>
        <w:ind w:firstLine="709"/>
        <w:jc w:val="center"/>
      </w:pPr>
    </w:p>
    <w:p w:rsidR="009274FC" w:rsidRPr="0090254F" w:rsidRDefault="009274FC" w:rsidP="009274FC">
      <w:pPr>
        <w:ind w:firstLine="709"/>
        <w:jc w:val="center"/>
      </w:pPr>
    </w:p>
    <w:p w:rsidR="009274FC" w:rsidRPr="0090254F" w:rsidRDefault="009274FC" w:rsidP="009274FC">
      <w:pPr>
        <w:ind w:firstLine="709"/>
        <w:jc w:val="center"/>
      </w:pPr>
    </w:p>
    <w:p w:rsidR="009274FC" w:rsidRPr="0090254F" w:rsidRDefault="009274FC" w:rsidP="009274FC">
      <w:pPr>
        <w:ind w:firstLine="709"/>
        <w:jc w:val="center"/>
      </w:pPr>
    </w:p>
    <w:p w:rsidR="009274FC" w:rsidRPr="0090254F" w:rsidRDefault="009274FC" w:rsidP="009274FC">
      <w:pPr>
        <w:ind w:firstLine="709"/>
        <w:jc w:val="center"/>
      </w:pPr>
      <w:r w:rsidRPr="0090254F">
        <w:t>Порядок</w:t>
      </w:r>
    </w:p>
    <w:p w:rsidR="009274FC" w:rsidRPr="0090254F" w:rsidRDefault="009274FC" w:rsidP="009274FC">
      <w:pPr>
        <w:ind w:firstLine="709"/>
        <w:jc w:val="center"/>
      </w:pPr>
      <w:r w:rsidRPr="0090254F">
        <w:t>определения размера арендной платы за земельные участки, находящиеся в муниципальной собственности Тувсинского сельского поселения Цивильского района, предоставленные в аренду без торгов</w:t>
      </w:r>
    </w:p>
    <w:p w:rsidR="009274FC" w:rsidRPr="0090254F" w:rsidRDefault="009274FC" w:rsidP="009274FC">
      <w:pPr>
        <w:jc w:val="both"/>
      </w:pPr>
    </w:p>
    <w:p w:rsidR="009274FC" w:rsidRPr="0090254F" w:rsidRDefault="009274FC" w:rsidP="009274FC">
      <w:pPr>
        <w:ind w:firstLine="708"/>
        <w:jc w:val="both"/>
      </w:pPr>
      <w:r w:rsidRPr="0090254F">
        <w:t>1. Настоящий Порядок разработан в целях единообразного определения арендной платы за земельные участки, находящиеся в муниципальной собственности Тувсинского сельского поселения Цивильского района Чувашской Республики (далее-земельные участки), предоставленные в аренду без торгов.</w:t>
      </w:r>
    </w:p>
    <w:p w:rsidR="009274FC" w:rsidRPr="0090254F" w:rsidRDefault="009274FC" w:rsidP="009274FC">
      <w:pPr>
        <w:ind w:firstLine="709"/>
        <w:jc w:val="both"/>
      </w:pPr>
      <w:r w:rsidRPr="0090254F">
        <w:t>1.1. Размер арендной платы за земельные участки, предоставленные в аренду без торгов, определяется одним из следующих способов:</w:t>
      </w:r>
    </w:p>
    <w:p w:rsidR="009274FC" w:rsidRPr="0090254F" w:rsidRDefault="009274FC" w:rsidP="009274FC">
      <w:pPr>
        <w:ind w:firstLine="709"/>
        <w:jc w:val="both"/>
      </w:pPr>
      <w:r w:rsidRPr="0090254F">
        <w:t>а) на основании кадастровой стоимости земельных участков в случаях, предусмотренных пунктом 1.2 настоящего Порядка;</w:t>
      </w:r>
    </w:p>
    <w:p w:rsidR="009274FC" w:rsidRPr="0090254F" w:rsidRDefault="009274FC" w:rsidP="009274FC">
      <w:pPr>
        <w:ind w:firstLine="709"/>
        <w:jc w:val="both"/>
      </w:pPr>
      <w:r w:rsidRPr="0090254F">
        <w:t>б)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 в случаях, предусмотренных пунктом 1.3 настоящего Порядка;</w:t>
      </w:r>
    </w:p>
    <w:p w:rsidR="009274FC" w:rsidRPr="0090254F" w:rsidRDefault="009274FC" w:rsidP="009274FC">
      <w:pPr>
        <w:ind w:firstLine="709"/>
        <w:jc w:val="both"/>
      </w:pPr>
      <w:r w:rsidRPr="0090254F">
        <w:t>в) в размере ставки земельного налога в случаях, предусмотренных пунктом 9,10 и 12 настоящего Порядка.</w:t>
      </w:r>
    </w:p>
    <w:p w:rsidR="009274FC" w:rsidRPr="0090254F" w:rsidRDefault="009274FC" w:rsidP="009274FC">
      <w:pPr>
        <w:ind w:firstLine="709"/>
        <w:jc w:val="both"/>
      </w:pPr>
      <w:r w:rsidRPr="0090254F">
        <w:t>г)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случаях, предусмотренных пунктом 1.4 настоящего Порядка.</w:t>
      </w:r>
    </w:p>
    <w:p w:rsidR="009274FC" w:rsidRPr="0090254F" w:rsidRDefault="009274FC" w:rsidP="009274FC">
      <w:pPr>
        <w:ind w:firstLine="709"/>
        <w:jc w:val="both"/>
      </w:pPr>
      <w:r w:rsidRPr="0090254F">
        <w:t>1.2. В случае предоставления земельного участка в аренду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9274FC" w:rsidRPr="0090254F" w:rsidRDefault="009274FC" w:rsidP="009274FC">
      <w:pPr>
        <w:ind w:firstLine="709"/>
        <w:jc w:val="both"/>
      </w:pPr>
      <w:r w:rsidRPr="0090254F">
        <w:t>а) 0,01 процента в отношении: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9274FC" w:rsidRPr="0090254F" w:rsidRDefault="009274FC" w:rsidP="009274FC">
      <w:pPr>
        <w:ind w:firstLine="709"/>
        <w:jc w:val="both"/>
      </w:pPr>
      <w:r w:rsidRPr="0090254F">
        <w:t>б) 0,6 процента в отношении: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предназначенного для ведения сельскохозяйственного производства;</w:t>
      </w:r>
    </w:p>
    <w:p w:rsidR="009274FC" w:rsidRPr="0090254F" w:rsidRDefault="009274FC" w:rsidP="009274FC">
      <w:pPr>
        <w:ind w:firstLine="709"/>
        <w:jc w:val="both"/>
      </w:pPr>
      <w:r w:rsidRPr="0090254F">
        <w:t>в) 1,5 процента в отношении: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 рассчитанного в отношении такого земельного участка;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 в случаях, не указанных в подпунктах «а», «б» настоящего пункта и пункте 1.3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отсутствуют;</w:t>
      </w:r>
    </w:p>
    <w:p w:rsidR="009274FC" w:rsidRPr="0090254F" w:rsidRDefault="009274FC" w:rsidP="009274FC">
      <w:pPr>
        <w:ind w:firstLine="709"/>
        <w:jc w:val="both"/>
      </w:pPr>
      <w:r w:rsidRPr="0090254F">
        <w:t>г) 2 процентов в отношении: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предоставленного недропользователю для проведения работ, связанных с пользование недрами;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«а»-«в» настоящего пункта и пункте 1.3 настоящего Порядка;</w:t>
      </w:r>
    </w:p>
    <w:p w:rsidR="009274FC" w:rsidRPr="0090254F" w:rsidRDefault="009274FC" w:rsidP="009274FC">
      <w:pPr>
        <w:ind w:firstLine="709"/>
        <w:jc w:val="both"/>
      </w:pPr>
      <w:r w:rsidRPr="0090254F">
        <w:t>земельного участка, предоставленного для жилищного строительства;</w:t>
      </w:r>
    </w:p>
    <w:p w:rsidR="009274FC" w:rsidRPr="0090254F" w:rsidRDefault="009274FC" w:rsidP="009274FC">
      <w:pPr>
        <w:ind w:firstLine="709"/>
        <w:jc w:val="both"/>
      </w:pPr>
      <w:r w:rsidRPr="0090254F">
        <w:t>1.3.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Федерации, рассчитывается арендная плата в отношении земельных участков для размещения:</w:t>
      </w:r>
    </w:p>
    <w:p w:rsidR="009274FC" w:rsidRPr="0090254F" w:rsidRDefault="009274FC" w:rsidP="009274FC">
      <w:pPr>
        <w:ind w:firstLine="709"/>
        <w:jc w:val="both"/>
      </w:pPr>
      <w:r w:rsidRPr="0090254F"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9274FC" w:rsidRPr="0090254F" w:rsidRDefault="009274FC" w:rsidP="009274FC">
      <w:pPr>
        <w:ind w:firstLine="709"/>
        <w:jc w:val="both"/>
      </w:pPr>
      <w:r w:rsidRPr="0090254F">
        <w:t>линий электропередачи, линий связи, в том числе линейно-кабельных сооружений;</w:t>
      </w:r>
    </w:p>
    <w:p w:rsidR="009274FC" w:rsidRPr="0090254F" w:rsidRDefault="009274FC" w:rsidP="009274FC">
      <w:pPr>
        <w:ind w:firstLine="709"/>
        <w:jc w:val="both"/>
      </w:pPr>
      <w:r w:rsidRPr="0090254F">
        <w:t>трубопроводов и иных объектов, используемых в сфере тепло-, водоснабжения, водоотведения и очистке сточных вод;</w:t>
      </w:r>
    </w:p>
    <w:p w:rsidR="009274FC" w:rsidRPr="0090254F" w:rsidRDefault="009274FC" w:rsidP="009274FC">
      <w:pPr>
        <w:ind w:firstLine="709"/>
        <w:jc w:val="both"/>
      </w:pPr>
      <w:r w:rsidRPr="0090254F">
        <w:t>объектов, непосредственно используемых для утилизации (захоронения) твердых бытовых отходов;</w:t>
      </w:r>
    </w:p>
    <w:p w:rsidR="009274FC" w:rsidRPr="0090254F" w:rsidRDefault="009274FC" w:rsidP="009274FC">
      <w:pPr>
        <w:ind w:firstLine="709"/>
        <w:jc w:val="both"/>
      </w:pPr>
      <w:r w:rsidRPr="0090254F">
        <w:t xml:space="preserve"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 </w:t>
      </w:r>
    </w:p>
    <w:p w:rsidR="009274FC" w:rsidRPr="0090254F" w:rsidRDefault="009274FC" w:rsidP="009274FC">
      <w:pPr>
        <w:ind w:firstLine="709"/>
        <w:jc w:val="both"/>
      </w:pPr>
      <w:r w:rsidRPr="0090254F">
        <w:t>гидроэлектростанций, тепловых станций и других электростанций, обслуживающих их сооружений и объектов,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9274FC" w:rsidRPr="0090254F" w:rsidRDefault="009274FC" w:rsidP="009274FC">
      <w:pPr>
        <w:ind w:firstLine="709"/>
        <w:jc w:val="both"/>
      </w:pPr>
      <w:r w:rsidRPr="0090254F"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9274FC" w:rsidRPr="0090254F" w:rsidRDefault="009274FC" w:rsidP="009274FC">
      <w:pPr>
        <w:ind w:firstLine="709"/>
        <w:jc w:val="both"/>
      </w:pPr>
      <w:r w:rsidRPr="0090254F">
        <w:t>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9274FC" w:rsidRPr="0090254F" w:rsidRDefault="009274FC" w:rsidP="009274FC">
      <w:pPr>
        <w:ind w:firstLine="709"/>
        <w:jc w:val="both"/>
      </w:pPr>
      <w:r w:rsidRPr="0090254F"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 объектов спорта.</w:t>
      </w:r>
    </w:p>
    <w:p w:rsidR="009274FC" w:rsidRPr="0090254F" w:rsidRDefault="009274FC" w:rsidP="009274FC">
      <w:pPr>
        <w:ind w:firstLine="709"/>
        <w:jc w:val="both"/>
      </w:pPr>
      <w:r w:rsidRPr="0090254F">
        <w:t>1.3.1.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1.3.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9274FC" w:rsidRPr="0090254F" w:rsidRDefault="009274FC" w:rsidP="009274FC">
      <w:pPr>
        <w:ind w:firstLine="709"/>
        <w:jc w:val="both"/>
      </w:pPr>
      <w:r w:rsidRPr="0090254F">
        <w:t>1.4. Ежегодный размер арендной платы за земельный участок, на котором расположены здания, сооружения, объекты незавершенного строительства, в случаях, не указанных в пунктах 1.2, 1.3, 9,10 настоящего Порядка, определяется как частное, полученное в результате деления рыночной стоимости права аренды,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деятельности, на общий срок договора аренды земельного участка.</w:t>
      </w:r>
    </w:p>
    <w:p w:rsidR="009274FC" w:rsidRPr="0090254F" w:rsidRDefault="009274FC" w:rsidP="009274FC">
      <w:pPr>
        <w:ind w:firstLine="709"/>
        <w:jc w:val="both"/>
      </w:pPr>
      <w:r w:rsidRPr="0090254F">
        <w:t>При предоставлении земельного участка в аренду государственному (муниципальному) унитарному предприятию и санитарно-курортной организации в случаях, не указанных в пунктах 1.2, 1.3, 9,10 настоящего Порядка, при определении арендной платы за пользование земельным участком применяется корректирующий коэффициент к размеру арендной платы, равной 0,5.</w:t>
      </w:r>
    </w:p>
    <w:p w:rsidR="009274FC" w:rsidRPr="0090254F" w:rsidRDefault="009274FC" w:rsidP="009274FC">
      <w:pPr>
        <w:ind w:firstLine="709"/>
        <w:jc w:val="both"/>
      </w:pPr>
      <w:r w:rsidRPr="0090254F">
        <w:t>2.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9274FC" w:rsidRPr="0090254F" w:rsidRDefault="009274FC" w:rsidP="009274FC">
      <w:pPr>
        <w:ind w:firstLine="709"/>
        <w:jc w:val="both"/>
      </w:pPr>
      <w:r w:rsidRPr="0090254F"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 не проводится.</w:t>
      </w:r>
    </w:p>
    <w:p w:rsidR="009274FC" w:rsidRPr="0090254F" w:rsidRDefault="009274FC" w:rsidP="009274FC">
      <w:pPr>
        <w:ind w:firstLine="709"/>
        <w:jc w:val="both"/>
      </w:pPr>
      <w:r w:rsidRPr="0090254F">
        <w:t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таком случае индексация арендной платы с учетом размера уровня среднегодового индекса потребительских цен, установленного индекса (дефляторах) цен по Чувашской Республике на текущий год, не проводится.</w:t>
      </w:r>
    </w:p>
    <w:p w:rsidR="009274FC" w:rsidRPr="0090254F" w:rsidRDefault="009274FC" w:rsidP="009274FC">
      <w:pPr>
        <w:ind w:firstLine="709"/>
        <w:jc w:val="both"/>
      </w:pPr>
      <w:r w:rsidRPr="0090254F">
        <w:t>3. Расчетным периодом для исчисления арендной платы по договорам аренды земельных участков, является календарный год. Арендная плата по договорам, заключенным на срок менее одного года, рассчитывается с учетом срока пользования земельным участком.</w:t>
      </w:r>
    </w:p>
    <w:p w:rsidR="009274FC" w:rsidRPr="0090254F" w:rsidRDefault="009274FC" w:rsidP="009274FC">
      <w:pPr>
        <w:ind w:firstLine="709"/>
        <w:jc w:val="both"/>
      </w:pPr>
      <w:r w:rsidRPr="0090254F">
        <w:t>4. Для рассмотрения вопроса о передаче земельного участка в аренду заинтересованным лицом представляется заявление и документы согласно статьи 39.17 Земельного Кодекса Российской Федерации.</w:t>
      </w:r>
    </w:p>
    <w:p w:rsidR="009274FC" w:rsidRPr="0090254F" w:rsidRDefault="009274FC" w:rsidP="009274FC">
      <w:pPr>
        <w:ind w:firstLine="709"/>
        <w:jc w:val="both"/>
      </w:pPr>
      <w:r w:rsidRPr="0090254F">
        <w:t>5. Аренда земельного участка оформляется договором в соответствии с примерной формой, утвержденной Министерством юстиции и имущественных отношений Чувашской Республики.</w:t>
      </w:r>
    </w:p>
    <w:p w:rsidR="009274FC" w:rsidRPr="0090254F" w:rsidRDefault="009274FC" w:rsidP="009274FC">
      <w:pPr>
        <w:ind w:firstLine="709"/>
        <w:jc w:val="both"/>
      </w:pPr>
      <w:r w:rsidRPr="0090254F">
        <w:t xml:space="preserve">6.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 в бюджет </w:t>
      </w:r>
      <w:r>
        <w:t>Тувсинского сельского поселения</w:t>
      </w:r>
      <w:r w:rsidRPr="0090254F">
        <w:t xml:space="preserve"> Цивильского района Чувашской Республики в полном объеме в соответствии с договором аренды.</w:t>
      </w:r>
    </w:p>
    <w:p w:rsidR="009274FC" w:rsidRPr="0090254F" w:rsidRDefault="009274FC" w:rsidP="009274FC">
      <w:pPr>
        <w:ind w:firstLine="709"/>
        <w:jc w:val="both"/>
      </w:pPr>
      <w:r w:rsidRPr="0090254F">
        <w:t>7. В случае, если на стороне арендатора земельного участка выступает несколько лиц, обладающих правами на здание, сооружение или помещения в них, арендная плата рассчитывается для каждого арендатора соразмерно долям в праве на здание, сооружение или помещения в них, принадлежащим правообладателям здания, сооружения или помещений в них.</w:t>
      </w:r>
    </w:p>
    <w:p w:rsidR="009274FC" w:rsidRPr="0090254F" w:rsidRDefault="009274FC" w:rsidP="009274FC">
      <w:pPr>
        <w:ind w:firstLine="709"/>
        <w:jc w:val="both"/>
      </w:pPr>
      <w:r w:rsidRPr="0090254F">
        <w:t>Отступление от этого правила возможно с согласия всех правообладателей здания, сооружения или помещений в них либо по решению суда.</w:t>
      </w:r>
    </w:p>
    <w:p w:rsidR="009274FC" w:rsidRPr="0090254F" w:rsidRDefault="009274FC" w:rsidP="009274FC">
      <w:pPr>
        <w:ind w:firstLine="709"/>
        <w:jc w:val="both"/>
      </w:pPr>
      <w:r w:rsidRPr="0090254F">
        <w:t>8. Размер арендной платы за земельные участки, предоставленные для освоения территории в целях строительства стандартного жилья или для комплексного освоения территории в целях строительства такого жилья, устанавливается в размере ставки земельного налога за единицу площади такого земельного участка.</w:t>
      </w:r>
    </w:p>
    <w:p w:rsidR="009274FC" w:rsidRPr="0090254F" w:rsidRDefault="009274FC" w:rsidP="009274FC">
      <w:pPr>
        <w:ind w:firstLine="709"/>
        <w:jc w:val="both"/>
      </w:pPr>
      <w:r w:rsidRPr="0090254F">
        <w:t>9. 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непроизводственого (социального, культурного и спортивного) назначения, включенных в государственные программы Российской Федерации и государственные программы Чувашской Республики, экспериментальных инвестиционных проектов комплексного освоения территорий в целях жилищного строительства, устанавливается в размере ставки земельного налога за единицу площади такого земельного участка.</w:t>
      </w:r>
    </w:p>
    <w:p w:rsidR="009274FC" w:rsidRPr="0090254F" w:rsidRDefault="009274FC" w:rsidP="009274FC">
      <w:pPr>
        <w:ind w:firstLine="709"/>
        <w:jc w:val="both"/>
      </w:pPr>
      <w:r w:rsidRPr="0090254F">
        <w:t>Указанный размер арендной платы применяется для инвестиционных проектов, реализуемых на территории Чувашской Республики и прошедших отбор в Совете по инвестиционной политике для оказания мер государственной поддержки.</w:t>
      </w:r>
    </w:p>
    <w:p w:rsidR="009274FC" w:rsidRPr="0090254F" w:rsidRDefault="009274FC" w:rsidP="009274FC">
      <w:pPr>
        <w:ind w:firstLine="709"/>
        <w:jc w:val="both"/>
      </w:pPr>
      <w:r w:rsidRPr="0090254F">
        <w:t>10. Арендная плата за земельные участки, установленные в размере ставки земельного налога за единицу площади земельного участка, подлежит перерасчету с учетом изменения размера ставки земельного налога.</w:t>
      </w:r>
    </w:p>
    <w:p w:rsidR="009274FC" w:rsidRPr="0090254F" w:rsidRDefault="009274FC" w:rsidP="009274FC">
      <w:pPr>
        <w:ind w:firstLine="709"/>
        <w:jc w:val="both"/>
      </w:pPr>
      <w:r w:rsidRPr="0090254F">
        <w:t>11.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- законсервированный объект), устанавливается в размере ставки земельного налога за единицу площади такого земельного участка на период консервации объектов.</w:t>
      </w:r>
    </w:p>
    <w:p w:rsidR="009274FC" w:rsidRPr="0090254F" w:rsidRDefault="009274FC" w:rsidP="009274FC">
      <w:pPr>
        <w:ind w:firstLine="709"/>
        <w:jc w:val="both"/>
      </w:pPr>
      <w:r w:rsidRPr="0090254F">
        <w:t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объекта, проведенного должностными лицами администрации Тувсинского сельского поселения Цивильского района Чувашской Республики в течение 15 рабочих дней со дня подачи указанного обращения.</w:t>
      </w:r>
    </w:p>
    <w:p w:rsidR="009274FC" w:rsidRPr="0090254F" w:rsidRDefault="009274FC" w:rsidP="009274FC">
      <w:pPr>
        <w:ind w:firstLine="709"/>
        <w:jc w:val="both"/>
      </w:pPr>
      <w:r w:rsidRPr="0090254F">
        <w:t>В случае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которой расположены законсервированные объекты, соразмерно площади законсервированных объектов.</w:t>
      </w:r>
    </w:p>
    <w:p w:rsidR="008B2A55" w:rsidRPr="00816B0A" w:rsidRDefault="008B2A55" w:rsidP="008B2A55"/>
    <w:p w:rsidR="000002D5" w:rsidRPr="000002D5" w:rsidRDefault="000002D5" w:rsidP="000002D5">
      <w:pPr>
        <w:pStyle w:val="afff5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8"/>
      <w:footerReference w:type="default" r:id="rId9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5C" w:rsidRDefault="00395C5C" w:rsidP="005A3384">
      <w:r>
        <w:separator/>
      </w:r>
    </w:p>
  </w:endnote>
  <w:endnote w:type="continuationSeparator" w:id="0">
    <w:p w:rsidR="00395C5C" w:rsidRDefault="00395C5C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165624" w:rsidP="00AB3AC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443F76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66C0E" w:rsidRDefault="00395C5C" w:rsidP="00AB3AC8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165624" w:rsidP="00AB3AC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443F7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95C5C">
      <w:rPr>
        <w:rStyle w:val="af8"/>
        <w:noProof/>
      </w:rPr>
      <w:t>1</w:t>
    </w:r>
    <w:r>
      <w:rPr>
        <w:rStyle w:val="af8"/>
      </w:rPr>
      <w:fldChar w:fldCharType="end"/>
    </w:r>
  </w:p>
  <w:p w:rsidR="00366C0E" w:rsidRDefault="00395C5C" w:rsidP="00AB3AC8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5C" w:rsidRDefault="00395C5C" w:rsidP="005A3384">
      <w:r>
        <w:separator/>
      </w:r>
    </w:p>
  </w:footnote>
  <w:footnote w:type="continuationSeparator" w:id="0">
    <w:p w:rsidR="00395C5C" w:rsidRDefault="00395C5C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aps w:val="0"/>
        <w:smallCap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3"/>
      <w:numFmt w:val="upperRoman"/>
      <w:lvlText w:val="%1."/>
      <w:lvlJc w:val="left"/>
      <w:pPr>
        <w:tabs>
          <w:tab w:val="num" w:pos="0"/>
        </w:tabs>
        <w:ind w:left="128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2EE83086"/>
    <w:multiLevelType w:val="hybridMultilevel"/>
    <w:tmpl w:val="B8F4F8BE"/>
    <w:lvl w:ilvl="0" w:tplc="180E54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F0FA4"/>
    <w:multiLevelType w:val="hybridMultilevel"/>
    <w:tmpl w:val="68F849C4"/>
    <w:lvl w:ilvl="0" w:tplc="8CD40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02D5"/>
    <w:rsid w:val="000022CF"/>
    <w:rsid w:val="00002689"/>
    <w:rsid w:val="00003F46"/>
    <w:rsid w:val="0000571A"/>
    <w:rsid w:val="00014D80"/>
    <w:rsid w:val="00025212"/>
    <w:rsid w:val="000369E9"/>
    <w:rsid w:val="00044391"/>
    <w:rsid w:val="00044B85"/>
    <w:rsid w:val="00053589"/>
    <w:rsid w:val="00063344"/>
    <w:rsid w:val="00065E8A"/>
    <w:rsid w:val="00067E3B"/>
    <w:rsid w:val="00077728"/>
    <w:rsid w:val="000808A2"/>
    <w:rsid w:val="00086609"/>
    <w:rsid w:val="0009017E"/>
    <w:rsid w:val="0009332E"/>
    <w:rsid w:val="00093D6D"/>
    <w:rsid w:val="000A2986"/>
    <w:rsid w:val="000B4AB3"/>
    <w:rsid w:val="000B566A"/>
    <w:rsid w:val="000B7B46"/>
    <w:rsid w:val="000C252C"/>
    <w:rsid w:val="000C4F59"/>
    <w:rsid w:val="000C533E"/>
    <w:rsid w:val="000D38CB"/>
    <w:rsid w:val="000F29F8"/>
    <w:rsid w:val="00104B02"/>
    <w:rsid w:val="00104C4F"/>
    <w:rsid w:val="001073A8"/>
    <w:rsid w:val="00114879"/>
    <w:rsid w:val="00121727"/>
    <w:rsid w:val="00121A77"/>
    <w:rsid w:val="00126048"/>
    <w:rsid w:val="00127D5D"/>
    <w:rsid w:val="0013142C"/>
    <w:rsid w:val="0014307C"/>
    <w:rsid w:val="00146135"/>
    <w:rsid w:val="00147D85"/>
    <w:rsid w:val="0015062D"/>
    <w:rsid w:val="00153771"/>
    <w:rsid w:val="00154D48"/>
    <w:rsid w:val="00163525"/>
    <w:rsid w:val="00165624"/>
    <w:rsid w:val="001673B2"/>
    <w:rsid w:val="0017205A"/>
    <w:rsid w:val="00176153"/>
    <w:rsid w:val="0018138E"/>
    <w:rsid w:val="00182F8E"/>
    <w:rsid w:val="00186B1E"/>
    <w:rsid w:val="001875CA"/>
    <w:rsid w:val="00192E50"/>
    <w:rsid w:val="00194506"/>
    <w:rsid w:val="001A003D"/>
    <w:rsid w:val="001A104C"/>
    <w:rsid w:val="001A25E0"/>
    <w:rsid w:val="001A349D"/>
    <w:rsid w:val="001A6350"/>
    <w:rsid w:val="001A7A50"/>
    <w:rsid w:val="001B1664"/>
    <w:rsid w:val="001B2673"/>
    <w:rsid w:val="001B576D"/>
    <w:rsid w:val="001B6EDF"/>
    <w:rsid w:val="001C0CFC"/>
    <w:rsid w:val="001D4F7B"/>
    <w:rsid w:val="001E2514"/>
    <w:rsid w:val="001E7286"/>
    <w:rsid w:val="001F2AFE"/>
    <w:rsid w:val="00207512"/>
    <w:rsid w:val="00212515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734FE"/>
    <w:rsid w:val="002754AC"/>
    <w:rsid w:val="0027644E"/>
    <w:rsid w:val="00285A60"/>
    <w:rsid w:val="00285A6E"/>
    <w:rsid w:val="002A757F"/>
    <w:rsid w:val="002B28FB"/>
    <w:rsid w:val="002C14CC"/>
    <w:rsid w:val="002C6AEF"/>
    <w:rsid w:val="002D2CF8"/>
    <w:rsid w:val="002D60BB"/>
    <w:rsid w:val="002E1430"/>
    <w:rsid w:val="002E5763"/>
    <w:rsid w:val="002E6C1E"/>
    <w:rsid w:val="002F20E0"/>
    <w:rsid w:val="002F2DDF"/>
    <w:rsid w:val="00300D94"/>
    <w:rsid w:val="003011A3"/>
    <w:rsid w:val="0030156B"/>
    <w:rsid w:val="00305DC6"/>
    <w:rsid w:val="003074FA"/>
    <w:rsid w:val="00314F0B"/>
    <w:rsid w:val="00315D2D"/>
    <w:rsid w:val="00315FD0"/>
    <w:rsid w:val="00316971"/>
    <w:rsid w:val="00323192"/>
    <w:rsid w:val="00323343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567B9"/>
    <w:rsid w:val="0036107B"/>
    <w:rsid w:val="00362927"/>
    <w:rsid w:val="00366C47"/>
    <w:rsid w:val="00385F02"/>
    <w:rsid w:val="00390F5B"/>
    <w:rsid w:val="00395C5C"/>
    <w:rsid w:val="003B4043"/>
    <w:rsid w:val="003C0259"/>
    <w:rsid w:val="003C1218"/>
    <w:rsid w:val="003C3DD4"/>
    <w:rsid w:val="003C62ED"/>
    <w:rsid w:val="003C6661"/>
    <w:rsid w:val="003C717B"/>
    <w:rsid w:val="003D1C0B"/>
    <w:rsid w:val="003D73EE"/>
    <w:rsid w:val="003E32B5"/>
    <w:rsid w:val="003E776F"/>
    <w:rsid w:val="003F3609"/>
    <w:rsid w:val="003F48C8"/>
    <w:rsid w:val="00406A63"/>
    <w:rsid w:val="00410B8F"/>
    <w:rsid w:val="004119DB"/>
    <w:rsid w:val="0041239A"/>
    <w:rsid w:val="00423BCC"/>
    <w:rsid w:val="0042513D"/>
    <w:rsid w:val="004254C0"/>
    <w:rsid w:val="00425884"/>
    <w:rsid w:val="00427E7C"/>
    <w:rsid w:val="004373B7"/>
    <w:rsid w:val="00443F76"/>
    <w:rsid w:val="0044784C"/>
    <w:rsid w:val="004500FD"/>
    <w:rsid w:val="00453845"/>
    <w:rsid w:val="00460023"/>
    <w:rsid w:val="0047205E"/>
    <w:rsid w:val="0047338F"/>
    <w:rsid w:val="00493180"/>
    <w:rsid w:val="004A26DF"/>
    <w:rsid w:val="004A4BE4"/>
    <w:rsid w:val="004C0B9C"/>
    <w:rsid w:val="004C131A"/>
    <w:rsid w:val="004C3877"/>
    <w:rsid w:val="004D7313"/>
    <w:rsid w:val="004E0EB9"/>
    <w:rsid w:val="004E1A9B"/>
    <w:rsid w:val="004E1D7F"/>
    <w:rsid w:val="004E5825"/>
    <w:rsid w:val="004F5A19"/>
    <w:rsid w:val="004F6E06"/>
    <w:rsid w:val="00500168"/>
    <w:rsid w:val="005063A3"/>
    <w:rsid w:val="00514F94"/>
    <w:rsid w:val="0052178E"/>
    <w:rsid w:val="00521C1E"/>
    <w:rsid w:val="0052207E"/>
    <w:rsid w:val="00522693"/>
    <w:rsid w:val="0052321E"/>
    <w:rsid w:val="005273C6"/>
    <w:rsid w:val="00530531"/>
    <w:rsid w:val="00534B01"/>
    <w:rsid w:val="005365A9"/>
    <w:rsid w:val="00543C42"/>
    <w:rsid w:val="00554DA4"/>
    <w:rsid w:val="00555329"/>
    <w:rsid w:val="005553CD"/>
    <w:rsid w:val="00566855"/>
    <w:rsid w:val="00572396"/>
    <w:rsid w:val="005800A2"/>
    <w:rsid w:val="00580269"/>
    <w:rsid w:val="00581975"/>
    <w:rsid w:val="00582602"/>
    <w:rsid w:val="00584815"/>
    <w:rsid w:val="0058657B"/>
    <w:rsid w:val="00586767"/>
    <w:rsid w:val="00587758"/>
    <w:rsid w:val="00592514"/>
    <w:rsid w:val="005A000B"/>
    <w:rsid w:val="005A3384"/>
    <w:rsid w:val="005A3D93"/>
    <w:rsid w:val="005B1CBE"/>
    <w:rsid w:val="005B5B00"/>
    <w:rsid w:val="005B5F22"/>
    <w:rsid w:val="005C2AF8"/>
    <w:rsid w:val="005D0C2E"/>
    <w:rsid w:val="005D1907"/>
    <w:rsid w:val="005D3E4C"/>
    <w:rsid w:val="005F3A51"/>
    <w:rsid w:val="005F51D2"/>
    <w:rsid w:val="005F5D10"/>
    <w:rsid w:val="006009DA"/>
    <w:rsid w:val="00603046"/>
    <w:rsid w:val="00612C66"/>
    <w:rsid w:val="00616ED5"/>
    <w:rsid w:val="006202B1"/>
    <w:rsid w:val="0062424B"/>
    <w:rsid w:val="0062745A"/>
    <w:rsid w:val="00627839"/>
    <w:rsid w:val="00632798"/>
    <w:rsid w:val="0063471B"/>
    <w:rsid w:val="00635CBE"/>
    <w:rsid w:val="00637F1A"/>
    <w:rsid w:val="00645988"/>
    <w:rsid w:val="00650F8D"/>
    <w:rsid w:val="00654EEE"/>
    <w:rsid w:val="006561E9"/>
    <w:rsid w:val="006641DA"/>
    <w:rsid w:val="006656AF"/>
    <w:rsid w:val="00674BD4"/>
    <w:rsid w:val="00680756"/>
    <w:rsid w:val="00681328"/>
    <w:rsid w:val="00681385"/>
    <w:rsid w:val="006953D3"/>
    <w:rsid w:val="006961E8"/>
    <w:rsid w:val="006A341D"/>
    <w:rsid w:val="006A47F8"/>
    <w:rsid w:val="006B0F7A"/>
    <w:rsid w:val="006B134B"/>
    <w:rsid w:val="006C46F5"/>
    <w:rsid w:val="006C560A"/>
    <w:rsid w:val="006D09A8"/>
    <w:rsid w:val="006D2E62"/>
    <w:rsid w:val="006D5F5D"/>
    <w:rsid w:val="006D68F4"/>
    <w:rsid w:val="006D6A5D"/>
    <w:rsid w:val="006D7AF2"/>
    <w:rsid w:val="006E4D00"/>
    <w:rsid w:val="006E7181"/>
    <w:rsid w:val="006E7634"/>
    <w:rsid w:val="006F0D6F"/>
    <w:rsid w:val="00702F34"/>
    <w:rsid w:val="00712253"/>
    <w:rsid w:val="007136F2"/>
    <w:rsid w:val="007149E6"/>
    <w:rsid w:val="007150C6"/>
    <w:rsid w:val="0072004D"/>
    <w:rsid w:val="007232FB"/>
    <w:rsid w:val="00730DCB"/>
    <w:rsid w:val="0073509B"/>
    <w:rsid w:val="0074417D"/>
    <w:rsid w:val="00757CAA"/>
    <w:rsid w:val="007640D7"/>
    <w:rsid w:val="00780E87"/>
    <w:rsid w:val="007A0EAD"/>
    <w:rsid w:val="007A4FC3"/>
    <w:rsid w:val="007A76EB"/>
    <w:rsid w:val="007B04B4"/>
    <w:rsid w:val="007B23B9"/>
    <w:rsid w:val="007B5BA1"/>
    <w:rsid w:val="007B69C5"/>
    <w:rsid w:val="007B7174"/>
    <w:rsid w:val="007C6709"/>
    <w:rsid w:val="007F0E60"/>
    <w:rsid w:val="007F43D7"/>
    <w:rsid w:val="007F60A6"/>
    <w:rsid w:val="00803573"/>
    <w:rsid w:val="0081013A"/>
    <w:rsid w:val="00812E74"/>
    <w:rsid w:val="00814661"/>
    <w:rsid w:val="0081740E"/>
    <w:rsid w:val="00821488"/>
    <w:rsid w:val="00830313"/>
    <w:rsid w:val="008325B8"/>
    <w:rsid w:val="00834E1C"/>
    <w:rsid w:val="00874071"/>
    <w:rsid w:val="00875459"/>
    <w:rsid w:val="00880328"/>
    <w:rsid w:val="00880F97"/>
    <w:rsid w:val="00881380"/>
    <w:rsid w:val="0088232F"/>
    <w:rsid w:val="00892436"/>
    <w:rsid w:val="00892B2C"/>
    <w:rsid w:val="008937CF"/>
    <w:rsid w:val="0089428E"/>
    <w:rsid w:val="00897A47"/>
    <w:rsid w:val="00897FC7"/>
    <w:rsid w:val="008B2A55"/>
    <w:rsid w:val="008C0561"/>
    <w:rsid w:val="008C518B"/>
    <w:rsid w:val="008C563D"/>
    <w:rsid w:val="008D5828"/>
    <w:rsid w:val="008D640B"/>
    <w:rsid w:val="008E494E"/>
    <w:rsid w:val="008E4DFD"/>
    <w:rsid w:val="008F5821"/>
    <w:rsid w:val="00901141"/>
    <w:rsid w:val="00912FC3"/>
    <w:rsid w:val="009176B7"/>
    <w:rsid w:val="009233E6"/>
    <w:rsid w:val="00923C2C"/>
    <w:rsid w:val="00926F15"/>
    <w:rsid w:val="009274FC"/>
    <w:rsid w:val="00927B04"/>
    <w:rsid w:val="00931EF4"/>
    <w:rsid w:val="00932222"/>
    <w:rsid w:val="0093242B"/>
    <w:rsid w:val="0093389A"/>
    <w:rsid w:val="00935DE7"/>
    <w:rsid w:val="0094729E"/>
    <w:rsid w:val="00953394"/>
    <w:rsid w:val="00953930"/>
    <w:rsid w:val="00954FFE"/>
    <w:rsid w:val="00971C48"/>
    <w:rsid w:val="009744ED"/>
    <w:rsid w:val="00974543"/>
    <w:rsid w:val="009770B2"/>
    <w:rsid w:val="009803C1"/>
    <w:rsid w:val="00984F6A"/>
    <w:rsid w:val="0099194B"/>
    <w:rsid w:val="009A28DF"/>
    <w:rsid w:val="009A2E64"/>
    <w:rsid w:val="009A6015"/>
    <w:rsid w:val="009A670F"/>
    <w:rsid w:val="009B145F"/>
    <w:rsid w:val="009B40A2"/>
    <w:rsid w:val="009C022B"/>
    <w:rsid w:val="009C3044"/>
    <w:rsid w:val="009D3D22"/>
    <w:rsid w:val="009E47A6"/>
    <w:rsid w:val="009E5E4D"/>
    <w:rsid w:val="009F0493"/>
    <w:rsid w:val="009F2387"/>
    <w:rsid w:val="00A03E44"/>
    <w:rsid w:val="00A15340"/>
    <w:rsid w:val="00A15538"/>
    <w:rsid w:val="00A16255"/>
    <w:rsid w:val="00A240AB"/>
    <w:rsid w:val="00A3359E"/>
    <w:rsid w:val="00A347F9"/>
    <w:rsid w:val="00A35648"/>
    <w:rsid w:val="00A36626"/>
    <w:rsid w:val="00A450FC"/>
    <w:rsid w:val="00A46A8C"/>
    <w:rsid w:val="00A47E88"/>
    <w:rsid w:val="00A50BD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94721"/>
    <w:rsid w:val="00AA4C14"/>
    <w:rsid w:val="00AA60EC"/>
    <w:rsid w:val="00AC0D8F"/>
    <w:rsid w:val="00AC1A95"/>
    <w:rsid w:val="00AC4FD6"/>
    <w:rsid w:val="00AD206C"/>
    <w:rsid w:val="00AE34A4"/>
    <w:rsid w:val="00AE4170"/>
    <w:rsid w:val="00AE4CD4"/>
    <w:rsid w:val="00B0390B"/>
    <w:rsid w:val="00B07C82"/>
    <w:rsid w:val="00B110BD"/>
    <w:rsid w:val="00B11BA3"/>
    <w:rsid w:val="00B1667F"/>
    <w:rsid w:val="00B21914"/>
    <w:rsid w:val="00B229C6"/>
    <w:rsid w:val="00B27FD4"/>
    <w:rsid w:val="00B308B0"/>
    <w:rsid w:val="00B31F1B"/>
    <w:rsid w:val="00B32D7F"/>
    <w:rsid w:val="00B340E0"/>
    <w:rsid w:val="00B4210E"/>
    <w:rsid w:val="00B47229"/>
    <w:rsid w:val="00B5284B"/>
    <w:rsid w:val="00B76E37"/>
    <w:rsid w:val="00B922D1"/>
    <w:rsid w:val="00BB067B"/>
    <w:rsid w:val="00BB230A"/>
    <w:rsid w:val="00BB6A99"/>
    <w:rsid w:val="00BB7928"/>
    <w:rsid w:val="00BD0DD2"/>
    <w:rsid w:val="00BD3415"/>
    <w:rsid w:val="00BD745A"/>
    <w:rsid w:val="00BE7064"/>
    <w:rsid w:val="00BF7379"/>
    <w:rsid w:val="00C0172B"/>
    <w:rsid w:val="00C019AE"/>
    <w:rsid w:val="00C0466D"/>
    <w:rsid w:val="00C04BCA"/>
    <w:rsid w:val="00C05EF7"/>
    <w:rsid w:val="00C0636B"/>
    <w:rsid w:val="00C1337E"/>
    <w:rsid w:val="00C17CB7"/>
    <w:rsid w:val="00C207B8"/>
    <w:rsid w:val="00C21F6C"/>
    <w:rsid w:val="00C27477"/>
    <w:rsid w:val="00C277C0"/>
    <w:rsid w:val="00C374C2"/>
    <w:rsid w:val="00C42D73"/>
    <w:rsid w:val="00C50E4C"/>
    <w:rsid w:val="00C6023E"/>
    <w:rsid w:val="00C63BDA"/>
    <w:rsid w:val="00C66607"/>
    <w:rsid w:val="00C765BF"/>
    <w:rsid w:val="00C7721F"/>
    <w:rsid w:val="00C80FB2"/>
    <w:rsid w:val="00C83B5F"/>
    <w:rsid w:val="00C91446"/>
    <w:rsid w:val="00C94ACB"/>
    <w:rsid w:val="00C976F2"/>
    <w:rsid w:val="00CA5D59"/>
    <w:rsid w:val="00CB29A6"/>
    <w:rsid w:val="00CB6D0F"/>
    <w:rsid w:val="00CC09D2"/>
    <w:rsid w:val="00CC31C6"/>
    <w:rsid w:val="00CC459B"/>
    <w:rsid w:val="00CC489D"/>
    <w:rsid w:val="00CE0E5E"/>
    <w:rsid w:val="00CE151E"/>
    <w:rsid w:val="00CE4B2C"/>
    <w:rsid w:val="00CF4228"/>
    <w:rsid w:val="00CF446D"/>
    <w:rsid w:val="00D06510"/>
    <w:rsid w:val="00D101C2"/>
    <w:rsid w:val="00D1051E"/>
    <w:rsid w:val="00D16CFB"/>
    <w:rsid w:val="00D31301"/>
    <w:rsid w:val="00D319DC"/>
    <w:rsid w:val="00D3770F"/>
    <w:rsid w:val="00D40BD2"/>
    <w:rsid w:val="00D40ED1"/>
    <w:rsid w:val="00D413FE"/>
    <w:rsid w:val="00D42615"/>
    <w:rsid w:val="00D53600"/>
    <w:rsid w:val="00D55920"/>
    <w:rsid w:val="00D57D19"/>
    <w:rsid w:val="00D60233"/>
    <w:rsid w:val="00D62BED"/>
    <w:rsid w:val="00D77D70"/>
    <w:rsid w:val="00D809D7"/>
    <w:rsid w:val="00D81558"/>
    <w:rsid w:val="00D85D55"/>
    <w:rsid w:val="00D96FF4"/>
    <w:rsid w:val="00DA17F9"/>
    <w:rsid w:val="00DA29AF"/>
    <w:rsid w:val="00DA599E"/>
    <w:rsid w:val="00DD00D2"/>
    <w:rsid w:val="00DD09D4"/>
    <w:rsid w:val="00DD49AE"/>
    <w:rsid w:val="00DF059C"/>
    <w:rsid w:val="00DF4133"/>
    <w:rsid w:val="00DF655C"/>
    <w:rsid w:val="00DF6E5D"/>
    <w:rsid w:val="00E03BBA"/>
    <w:rsid w:val="00E04AAE"/>
    <w:rsid w:val="00E07E4E"/>
    <w:rsid w:val="00E159C9"/>
    <w:rsid w:val="00E23363"/>
    <w:rsid w:val="00E438B8"/>
    <w:rsid w:val="00E47109"/>
    <w:rsid w:val="00E47EFB"/>
    <w:rsid w:val="00E527A1"/>
    <w:rsid w:val="00E52B0D"/>
    <w:rsid w:val="00E56A24"/>
    <w:rsid w:val="00E64131"/>
    <w:rsid w:val="00E67E7F"/>
    <w:rsid w:val="00E72540"/>
    <w:rsid w:val="00E73172"/>
    <w:rsid w:val="00E73CD1"/>
    <w:rsid w:val="00E807A4"/>
    <w:rsid w:val="00E83912"/>
    <w:rsid w:val="00E84AB9"/>
    <w:rsid w:val="00E87FD5"/>
    <w:rsid w:val="00E945DB"/>
    <w:rsid w:val="00E954DC"/>
    <w:rsid w:val="00E96474"/>
    <w:rsid w:val="00EA1A29"/>
    <w:rsid w:val="00EA28EC"/>
    <w:rsid w:val="00EA3A38"/>
    <w:rsid w:val="00EB5485"/>
    <w:rsid w:val="00ED1E2A"/>
    <w:rsid w:val="00EE3732"/>
    <w:rsid w:val="00EE7885"/>
    <w:rsid w:val="00EF3F28"/>
    <w:rsid w:val="00EF780F"/>
    <w:rsid w:val="00F015EA"/>
    <w:rsid w:val="00F02D0B"/>
    <w:rsid w:val="00F12B59"/>
    <w:rsid w:val="00F26029"/>
    <w:rsid w:val="00F274B3"/>
    <w:rsid w:val="00F27957"/>
    <w:rsid w:val="00F30544"/>
    <w:rsid w:val="00F42568"/>
    <w:rsid w:val="00F576BD"/>
    <w:rsid w:val="00F6269D"/>
    <w:rsid w:val="00F6591F"/>
    <w:rsid w:val="00F8401E"/>
    <w:rsid w:val="00F85A96"/>
    <w:rsid w:val="00F9366F"/>
    <w:rsid w:val="00FA05F6"/>
    <w:rsid w:val="00FA5830"/>
    <w:rsid w:val="00FC51B0"/>
    <w:rsid w:val="00FC78E0"/>
    <w:rsid w:val="00FD67DC"/>
    <w:rsid w:val="00FE1F24"/>
    <w:rsid w:val="00FF279E"/>
    <w:rsid w:val="00FF6036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uiPriority w:val="9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uiPriority w:val="9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uiPriority w:val="99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uiPriority w:val="22"/>
    <w:qFormat/>
    <w:rsid w:val="00443F76"/>
    <w:rPr>
      <w:b/>
      <w:bCs/>
    </w:rPr>
  </w:style>
  <w:style w:type="paragraph" w:styleId="a7">
    <w:name w:val="Balloon Text"/>
    <w:basedOn w:val="a"/>
    <w:link w:val="a8"/>
    <w:uiPriority w:val="99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uiPriority w:val="99"/>
    <w:rsid w:val="00443F76"/>
    <w:rPr>
      <w:color w:val="008000"/>
      <w:sz w:val="20"/>
      <w:szCs w:val="20"/>
      <w:u w:val="single"/>
    </w:rPr>
  </w:style>
  <w:style w:type="paragraph" w:styleId="af3">
    <w:name w:val="List Paragraph"/>
    <w:aliases w:val="мой"/>
    <w:basedOn w:val="a"/>
    <w:link w:val="af4"/>
    <w:uiPriority w:val="34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7">
    <w:name w:val="Нижний колонтитул Знак"/>
    <w:basedOn w:val="a0"/>
    <w:link w:val="af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uiPriority w:val="99"/>
    <w:rsid w:val="00443F76"/>
  </w:style>
  <w:style w:type="paragraph" w:customStyle="1" w:styleId="af9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b">
    <w:name w:val="Plain Text"/>
    <w:basedOn w:val="a"/>
    <w:link w:val="afc"/>
    <w:rsid w:val="00443F76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e">
    <w:name w:val="header"/>
    <w:basedOn w:val="a"/>
    <w:link w:val="aff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">
    <w:name w:val="Верхний колонтитул Знак"/>
    <w:basedOn w:val="a0"/>
    <w:link w:val="afe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1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1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Message Header"/>
    <w:basedOn w:val="a"/>
    <w:link w:val="aff4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4">
    <w:name w:val="Шапка Знак"/>
    <w:basedOn w:val="a0"/>
    <w:link w:val="aff3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5">
    <w:name w:val="Содержимое таблицы"/>
    <w:basedOn w:val="a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6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7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8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3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9">
    <w:name w:val="в) Подраздел Знак"/>
    <w:link w:val="affa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a">
    <w:name w:val="в) Подраздел"/>
    <w:basedOn w:val="2"/>
    <w:next w:val="a"/>
    <w:link w:val="aff9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b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c">
    <w:name w:val="д) Позаголовок"/>
    <w:basedOn w:val="affb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d">
    <w:name w:val="к) Ненумерованный заголовок Знак"/>
    <w:link w:val="affe"/>
    <w:uiPriority w:val="99"/>
    <w:locked/>
    <w:rsid w:val="00443F76"/>
    <w:rPr>
      <w:rFonts w:eastAsia="Calibri"/>
      <w:b/>
      <w:sz w:val="24"/>
    </w:rPr>
  </w:style>
  <w:style w:type="paragraph" w:customStyle="1" w:styleId="affe">
    <w:name w:val="к) Ненумерованный заголовок"/>
    <w:basedOn w:val="a"/>
    <w:next w:val="a"/>
    <w:link w:val="affd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f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0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1">
    <w:name w:val="footnote reference"/>
    <w:uiPriority w:val="99"/>
    <w:unhideWhenUsed/>
    <w:rsid w:val="00E73CD1"/>
    <w:rPr>
      <w:vertAlign w:val="superscript"/>
    </w:rPr>
  </w:style>
  <w:style w:type="paragraph" w:styleId="afff2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3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4">
    <w:name w:val="Подпись к таблице_"/>
    <w:link w:val="afff5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5">
    <w:name w:val="Подпись к таблице"/>
    <w:basedOn w:val="a"/>
    <w:link w:val="afff4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  <w:style w:type="paragraph" w:customStyle="1" w:styleId="default0">
    <w:name w:val="defaul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plaintext">
    <w:name w:val="plaintex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afff6">
    <w:name w:val="Заголовок статьи"/>
    <w:basedOn w:val="a"/>
    <w:next w:val="a"/>
    <w:uiPriority w:val="99"/>
    <w:rsid w:val="0059251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hyperlink">
    <w:name w:val="hyperlink"/>
    <w:basedOn w:val="a0"/>
    <w:rsid w:val="00592514"/>
  </w:style>
  <w:style w:type="character" w:customStyle="1" w:styleId="blk">
    <w:name w:val="blk"/>
    <w:basedOn w:val="a0"/>
    <w:rsid w:val="00AA4C14"/>
  </w:style>
  <w:style w:type="paragraph" w:customStyle="1" w:styleId="unformattext">
    <w:name w:val="unformattext"/>
    <w:basedOn w:val="a"/>
    <w:rsid w:val="00182F8E"/>
    <w:pPr>
      <w:shd w:val="clear" w:color="auto" w:fill="FFFFFF"/>
      <w:spacing w:before="100" w:beforeAutospacing="1" w:after="100" w:afterAutospacing="1"/>
      <w:jc w:val="both"/>
      <w:textAlignment w:val="baseline"/>
      <w:outlineLvl w:val="1"/>
    </w:pPr>
    <w:rPr>
      <w:color w:val="3C3C3C"/>
      <w:spacing w:val="1"/>
    </w:rPr>
  </w:style>
  <w:style w:type="paragraph" w:customStyle="1" w:styleId="consplusnormal1">
    <w:name w:val="consplusnormal"/>
    <w:basedOn w:val="a"/>
    <w:rsid w:val="007B7174"/>
    <w:pPr>
      <w:spacing w:before="280" w:after="280"/>
    </w:pPr>
    <w:rPr>
      <w:lang w:eastAsia="zh-CN"/>
    </w:rPr>
  </w:style>
  <w:style w:type="character" w:customStyle="1" w:styleId="af4">
    <w:name w:val="Абзац списка Знак"/>
    <w:aliases w:val="мой Знак"/>
    <w:link w:val="af3"/>
    <w:uiPriority w:val="34"/>
    <w:locked/>
    <w:rsid w:val="008174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5A3E3-AD25-499F-8D42-10B8B2C1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2457</Words>
  <Characters>14006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 постановлению прокуратуры Цивильского района подрядная организация привлечена</vt:lpstr>
      <vt:lpstr>Порядок и сроки рассмотрения обращений граждан в государственных органах и орган</vt:lpstr>
      <vt:lpstr>В исключительных случаях, а также в случае направления в иные органы запроса о п</vt:lpstr>
      <vt:lpstr/>
    </vt:vector>
  </TitlesOfParts>
  <Company/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2020-02-06T10:00:00Z</dcterms:created>
  <dcterms:modified xsi:type="dcterms:W3CDTF">2020-02-06T10:02:00Z</dcterms:modified>
</cp:coreProperties>
</file>