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52" w:rsidRPr="00220F52" w:rsidRDefault="00220F52" w:rsidP="00220F52">
      <w:pPr>
        <w:spacing w:before="100" w:beforeAutospacing="1" w:after="300" w:line="285" w:lineRule="atLeast"/>
        <w:outlineLvl w:val="0"/>
        <w:rPr>
          <w:rFonts w:ascii="Open Sans" w:eastAsia="Times New Roman" w:hAnsi="Open Sans" w:cs="Arial"/>
          <w:b/>
          <w:bCs/>
          <w:caps/>
          <w:color w:val="2F2F2F"/>
          <w:kern w:val="36"/>
          <w:sz w:val="24"/>
          <w:szCs w:val="24"/>
          <w:lang w:eastAsia="ru-RU"/>
        </w:rPr>
      </w:pPr>
      <w:r w:rsidRPr="00220F52">
        <w:rPr>
          <w:rFonts w:ascii="Open Sans" w:eastAsia="Times New Roman" w:hAnsi="Open Sans" w:cs="Arial"/>
          <w:b/>
          <w:bCs/>
          <w:caps/>
          <w:color w:val="2F2F2F"/>
          <w:kern w:val="36"/>
          <w:sz w:val="24"/>
          <w:szCs w:val="24"/>
          <w:lang w:eastAsia="ru-RU"/>
        </w:rPr>
        <w:t>Пожарная безопасность в сельском хозяйстве.</w:t>
      </w:r>
    </w:p>
    <w:p w:rsidR="00220F52" w:rsidRPr="00220F52" w:rsidRDefault="00220F52" w:rsidP="00220F52">
      <w:pPr>
        <w:spacing w:after="120" w:line="332" w:lineRule="atLeast"/>
        <w:rPr>
          <w:rFonts w:ascii="Open Sans" w:eastAsia="Times New Roman" w:hAnsi="Open Sans" w:cs="Arial"/>
          <w:color w:val="808080"/>
          <w:sz w:val="23"/>
          <w:szCs w:val="23"/>
          <w:lang w:eastAsia="ru-RU"/>
        </w:rPr>
      </w:pPr>
      <w:bookmarkStart w:id="0" w:name="top"/>
      <w:bookmarkEnd w:id="0"/>
      <w:r w:rsidRPr="00220F52">
        <w:rPr>
          <w:rFonts w:ascii="Open Sans" w:eastAsia="Times New Roman" w:hAnsi="Open Sans" w:cs="Arial"/>
          <w:color w:val="808080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Ежегодно на территории России происходят пожары на объектах сельскохозяйственной отрасли, которые приводят к неисправимым последствиям. Большинство чрезвычайных ситуаций можно было бы предотвратить, соблюдая требования правил пожарной безопасности. Давайте попробуем разобраться, что служит причиной возникновения пожаров, чем это чревато и как этого избежать.</w:t>
      </w:r>
    </w:p>
    <w:p w:rsidR="00220F52" w:rsidRPr="00174266" w:rsidRDefault="00220F52" w:rsidP="00220F52">
      <w:pPr>
        <w:spacing w:before="150" w:after="150" w:line="332" w:lineRule="atLeast"/>
        <w:outlineLvl w:val="3"/>
        <w:rPr>
          <w:rFonts w:ascii="Open Sans" w:eastAsia="Times New Roman" w:hAnsi="Open Sans" w:cs="Arial"/>
          <w:b/>
          <w:bCs/>
          <w:sz w:val="28"/>
          <w:szCs w:val="28"/>
          <w:lang w:eastAsia="ru-RU"/>
        </w:rPr>
      </w:pPr>
      <w:bookmarkStart w:id="1" w:name="prof"/>
      <w:bookmarkEnd w:id="1"/>
      <w:r w:rsidRPr="00174266">
        <w:rPr>
          <w:rFonts w:ascii="Open Sans" w:eastAsia="Times New Roman" w:hAnsi="Open Sans" w:cs="Arial"/>
          <w:b/>
          <w:bCs/>
          <w:sz w:val="28"/>
          <w:lang w:eastAsia="ru-RU"/>
        </w:rPr>
        <w:t>Профилактика.</w:t>
      </w:r>
    </w:p>
    <w:p w:rsidR="00220F52" w:rsidRPr="00174266" w:rsidRDefault="00220F52" w:rsidP="00220F52">
      <w:pPr>
        <w:spacing w:after="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 Одной из наиболее эффективных мер по повышению пожарной безопасности является профилактическая работа, ведь пожар проще предотвратить, чем потом расплачиваться за последствия.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Проведение агитационно-массовых мероприятий, инструктажей по пожарной безопасности, обучение правилам пожарной безопасности, пожарно-техническому минимуму, проведение занятий по практической отработке навыков пожаротушения, а также постоянный контроль за сотрудниками с точки зрения нарушений правил пожарной безопасности - позволят значительно снизить угрозу возникновения пожара и его последствия: уберегут жизни и здоровье людей, животных, уменьшат материальные потери.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Также к профилактическим работам можно отнести осмотр сельскохозяйственной техники, своевременную уборку и чистку оборудования от горючей пыли и отложений,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контроль за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соблюдением технологического процесса и температурным режимом, контроль за правильностью складирования горючих веществ и материалов.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Основными факторами, приводящими к гибели людей и животных (на животноводческих и птицеводческих хозяйствах), зачастую являются: паника, растерянность, незнание того, какие действия необходимо предпринимать при пожаре, а также содержание путей эвакуации и эвакуационных выходов (размещение различных предметов на путях эвакуации, уменьшающих эвакуационную ширину прохода и мешающих эвакуации, закрытие эвакуационных выходов на замки и т.п.).</w:t>
      </w:r>
      <w:proofErr w:type="gramEnd"/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Не следует забывать, что ответственность, помимо рядовых работников, в первую очередь несут </w:t>
      </w:r>
      <w:r w:rsidRPr="00174266">
        <w:rPr>
          <w:rFonts w:ascii="Open Sans" w:eastAsia="Times New Roman" w:hAnsi="Open Sans" w:cs="Arial"/>
          <w:b/>
          <w:bCs/>
          <w:i/>
          <w:iCs/>
          <w:sz w:val="23"/>
          <w:lang w:eastAsia="ru-RU"/>
        </w:rPr>
        <w:t>руководитель и лица ответственные за пожарную безопасность</w:t>
      </w: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 в организации.</w:t>
      </w:r>
    </w:p>
    <w:p w:rsidR="00220F52" w:rsidRPr="00174266" w:rsidRDefault="00220F52" w:rsidP="00220F52">
      <w:pPr>
        <w:spacing w:before="150" w:after="150" w:line="332" w:lineRule="atLeast"/>
        <w:outlineLvl w:val="3"/>
        <w:rPr>
          <w:rFonts w:ascii="Open Sans" w:eastAsia="Times New Roman" w:hAnsi="Open Sans" w:cs="Arial"/>
          <w:b/>
          <w:bCs/>
          <w:sz w:val="28"/>
          <w:szCs w:val="28"/>
          <w:lang w:eastAsia="ru-RU"/>
        </w:rPr>
      </w:pPr>
      <w:bookmarkStart w:id="2" w:name="after"/>
      <w:bookmarkEnd w:id="2"/>
      <w:r w:rsidRPr="00174266">
        <w:rPr>
          <w:rFonts w:ascii="Open Sans" w:eastAsia="Times New Roman" w:hAnsi="Open Sans" w:cs="Arial"/>
          <w:b/>
          <w:bCs/>
          <w:sz w:val="28"/>
          <w:lang w:eastAsia="ru-RU"/>
        </w:rPr>
        <w:t>Факторы, способствующие развитию пожаров. Последствия.</w:t>
      </w:r>
    </w:p>
    <w:p w:rsidR="00220F52" w:rsidRPr="00174266" w:rsidRDefault="00220F52" w:rsidP="00220F52">
      <w:pPr>
        <w:spacing w:after="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Как правило, пожары на объектах сельского хозяйства развиваются до приличных масштабов и наносят большой ущерб, этому способствуют следующие факторы: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наличие огромного количества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легковоспламеняемых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горючих материалов на больших площадях (склады сена, соломы, зернохранилища, урожайные поля и т.п.);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позднее обнаружение и сообщение о пожаре;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удаленность от пожарных частей;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затрудненность проезда к месту пожара;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отсутствие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водоисточников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в непосредственной близости к месту пожара;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отсутствие или неисправность первичных средств пожаротушения;</w:t>
      </w:r>
    </w:p>
    <w:p w:rsidR="00220F52" w:rsidRPr="00174266" w:rsidRDefault="00220F52" w:rsidP="00220F52">
      <w:pPr>
        <w:numPr>
          <w:ilvl w:val="0"/>
          <w:numId w:val="2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незнание работниками своих обязанностей при пожаре.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Как следствие - уничтожается дорогостоящая техника, урожай, гибнет скот, сгорают полностью склады и технологические установки, наносится непоправимый ущерб экологии, травмируются и гибнут люди.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b/>
          <w:bCs/>
          <w:sz w:val="28"/>
          <w:szCs w:val="28"/>
          <w:lang w:eastAsia="ru-RU"/>
        </w:rPr>
      </w:pPr>
      <w:bookmarkStart w:id="3" w:name="reasons"/>
      <w:bookmarkEnd w:id="3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  <w:r w:rsidRPr="00174266">
        <w:rPr>
          <w:rFonts w:ascii="Open Sans" w:eastAsia="Times New Roman" w:hAnsi="Open Sans" w:cs="Arial"/>
          <w:b/>
          <w:bCs/>
          <w:sz w:val="28"/>
          <w:lang w:eastAsia="ru-RU"/>
        </w:rPr>
        <w:t>Причины пожаров.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Согласно статистическим данным, основными причинами пожаров на сельхоз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объектах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и угодьях являются: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пользование открытым огнем, курение в неположенных местах;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неисправность оборудования;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использование электрооборудования и теплогенерирующих аппаратов не заводского изготовления;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нарушение правил использования теплогенерирующих аппаратов и оборудования;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нарушение технологического процесса;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нарушение правил хранения и использования горючих веществ и материалов (в т.ч. горючих жидкостей, легковоспламеняющихся жидкостей, горючих газов);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выжигание растительности, разведение костров в неположенных местах;</w:t>
      </w:r>
    </w:p>
    <w:p w:rsidR="00220F52" w:rsidRPr="00174266" w:rsidRDefault="00220F52" w:rsidP="00220F52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нарушение правил пожарной безопасности при проведении огневых работ.</w:t>
      </w:r>
    </w:p>
    <w:p w:rsidR="00220F52" w:rsidRPr="00174266" w:rsidRDefault="00220F52" w:rsidP="00220F52">
      <w:pPr>
        <w:spacing w:after="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  </w:t>
      </w: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Напомним, что в соответствии с ППБ 01-2014: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</w:t>
      </w:r>
    </w:p>
    <w:p w:rsidR="00220F52" w:rsidRPr="00174266" w:rsidRDefault="00220F52" w:rsidP="00220F52">
      <w:pPr>
        <w:numPr>
          <w:ilvl w:val="0"/>
          <w:numId w:val="4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Курение, пользование открытым огнем, разведение костров в хлебных массивах (скирдах сена и соломы), на участках скирдования сена и соломы, а также на расстоянии менее 30 м от них, выжигание сухой растительности, трав на корню, стерни и пожнивных остатков не допускается. На полевых станах курение допускается только в специально предназначенных для курения местах на расстоянии не менее 4 м от техники (машин) и горючих материалов.</w:t>
      </w:r>
    </w:p>
    <w:p w:rsidR="00220F52" w:rsidRPr="00174266" w:rsidRDefault="00220F52" w:rsidP="00220F52">
      <w:pPr>
        <w:numPr>
          <w:ilvl w:val="0"/>
          <w:numId w:val="4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Территория объектов (учреждений) должна быть очищена от сухой травы и листьев, сгораемого мусора и отходов, обладающих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взрыво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- и пожароопасными свойствами. На площадках, прилегающих к зданиям (сооружениям), и в противопожарных разрывах должна периодически выкашиваться трава. Сушить и скирдовать скошенную траву на территории объектов не допускается, за исключением специально отведенных для этих целей мест. Не допускается выжигание растительности, стерни.</w:t>
      </w:r>
    </w:p>
    <w:p w:rsidR="00220F52" w:rsidRPr="00174266" w:rsidRDefault="00220F52" w:rsidP="00220F52">
      <w:pPr>
        <w:numPr>
          <w:ilvl w:val="0"/>
          <w:numId w:val="4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Курение на объектах допускается только в специально отведенных, оборудованных и обозначенных знаком безопасности «Место для курения» местах, определенных приказом руководителя. На всех объектах при курении должны соблюдаться меры безопасности по исключению возникновения пожара.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  <w:r w:rsidRPr="00174266">
        <w:rPr>
          <w:rFonts w:ascii="Open Sans" w:eastAsia="Times New Roman" w:hAnsi="Open Sans" w:cs="Arial"/>
          <w:b/>
          <w:bCs/>
          <w:i/>
          <w:iCs/>
          <w:sz w:val="23"/>
          <w:lang w:eastAsia="ru-RU"/>
        </w:rPr>
        <w:t>- нарушение технологического процесса, регламентов: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i/>
          <w:iCs/>
          <w:sz w:val="23"/>
          <w:lang w:eastAsia="ru-RU"/>
        </w:rPr>
        <w:t>- поджоги: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bookmarkStart w:id="4" w:name="farming"/>
      <w:bookmarkEnd w:id="4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50" w:after="150" w:line="332" w:lineRule="atLeast"/>
        <w:outlineLvl w:val="3"/>
        <w:rPr>
          <w:rFonts w:ascii="Open Sans" w:eastAsia="Times New Roman" w:hAnsi="Open Sans" w:cs="Arial"/>
          <w:b/>
          <w:bCs/>
          <w:sz w:val="28"/>
          <w:szCs w:val="28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8"/>
          <w:lang w:eastAsia="ru-RU"/>
        </w:rPr>
        <w:t>ТРЕБОВАНИЯ ПОЖАРНОЙ БЕЗОПАСНОСТИ К ОБЪЕКТАМ СЕЛЬСКОХОЗЯЙСТВЕННОГО ПРОИЗВОДСТВА (РАЗДЕЛ VII, ГЛАВА 35 ППБ 01-2014)</w:t>
      </w:r>
    </w:p>
    <w:p w:rsidR="00220F52" w:rsidRPr="00174266" w:rsidRDefault="00220F52" w:rsidP="00220F52">
      <w:pPr>
        <w:spacing w:after="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 xml:space="preserve">  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Глава 35. Объекты сельскохозяйственного производства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35.1. Объекты переработки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645.На элеваторах запрещается: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645.1. совместное складирование в одном и том же силосе (бункере) различных продуктов;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645.2. сбор и хранение аспирационных отходов и производственной пыли в бункерах и силосах, расположенных в производственных помещениях.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646.Рисовая, просяная и гречневая лузга должны храниться на складах бункерного типа вместимостью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на двое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суток работы крупозавода. Хранение лузги на открытых площадках и под навесами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647.Размещение в хранилище шротов и жмыхов с температурой более 35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°С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с превышением установленных технологическими инструкциями массовой доли влаги и остаточного количества растворителя в них запрещается. Температуру хранящихся жмыхов и шротов следует определять ежесуточно. Для предотвращения самовозгорания следует периодически перемещать жмыхи, шроты и другое мучнистое сырье из занимаемых ими емкостей в свободные. Указанные перемещения следует осуществлять по планам-графикам, разработанным на основании допустимых сроков непрерывного хранения сырья в бункерах и силосах.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648.Хранение травяной и кормовой муки в зерновых элеваторах и металлических силосах для зерна емкостью более 1500 т запрещается. При обнаружении в хранящейся насыпью травяной или кормовой муке признаков самонагревания необходимо произвести ее охлаждение путем вентилирования, пропуска через транспортные механизмы, проветривания складов.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649.В сушилках для мела и соли, работающих на жидком топливе, топливный бак должен устанавливаться с наружной стороны помещения сушилки и вне производственных помещений.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650.В помещениях, где расположены сушилки с топками, запрещается хранение посторонних материалов, ЛВЖ и ГЖ, твердого топлива (более одной загрузки).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651.При обнаружении подтеков ЛВЖ и ГЖ сушилку следует немедленно остановить. Устранение неисправностей в оборудовании во время работы сушилки запрещается.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652.Горючие отложения на внутренней поверхности зонтов и вытяжных труб предприятий мукомольной промышленности необходимо регулярно очищать (не менее одного раза в полугодие) с составлением соответствующих актов.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653.В хлебопекарных печах и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обжарочных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барабанах, работающих на жидком топливе, должна быть выполнена блокировка подачи топлива и системы зажигания. Не допускается утечка топлива через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неплотности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фланцевых соединений трубопроводов, сальников и вентилей.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654.На макаронных и мукомольных предприятиях не допускается: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654.1. скопление осыпи и хлебобулочных изделий в пекарной камере. Накапливаемые крошки необходимо собирать на металлические поддоны и регулярно убирать;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654.2. совместное хранение муки с другими сгораемыми материалами. Отходы муки, пустые мешки следует хранить в отдельных помещениях.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655.Высота штабелей коробов и ящиков с кондитерскими изделиями не должна превышать 3,5 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656.При работе печи следует следить за температурным режимом, не допуская ее перегрева. Запрещается оставлять печь без наблюдения до выхода всей продукции.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657.Хлебопекарные формы и листы должны очищаться от нагара механическим путем, а затем промываться. Прокаливание (отжиг) металлических форм и листов допускается только в специально предназначенных для этой цели печах. В производственных печах производить отжиг (прокаливание) форм запрещается.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658.Топливные соединения и арматура зерносушилок должны быть заводского изготовления, исключать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подтекание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топлива. Наземная емкость для хранения топлива должна быть заземлена.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659.Помещения зерносушилок при работе должны убираться не реже двух раз в смену, в них запрещается хранение ЛВЖ и ГЖ, а также других горючих материалов. Собранные мусор, пыль должны удаляться из помещения в специально отведенное для них место.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660.Во время работы сушилки необходимо постоянно следить за исправным состоянием выпускных механизмов и не допускать их засорения. В сушилках с непрерывным выпуском зерна запрещается задерживать его выпуск без предварительного прекращения подачи в сушильную камеру агента сушки.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661.При круглосуточной работе сушилки не реже одного раза в 10 дней шахты должны освобождаться от зерна, очищаться, а воздухораспределительные устройства, выпускные механизмы и другое оборудование сушилки и топки – осматриваться. Обнаруженные при осмотре неисправности должны устраняться.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662.Работа зерносушилок без автоматики контроля процесса горения, температуры агента сушки, нагрева зерна и датчиков уровня запрещается. Запрещается оставлять работающую топку без присмотра. После каждого погасания факела необходимо проветривать топку в течение 5 мин. Не допускается скопления в топке паров топлива или газа.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663.При эксплуатации емкостей с ЛВЖ и ГЖ для технологических нужд зерносушилок необходимо: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663.1. не допускать транзитной прокладки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топливопроводов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по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(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через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) конструкциям зданий (сооружений) объекта;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663.2. использовать только герметические емкости, при обнаружении течи емкость должна быть освобождена и отремонтирована;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663.3. использовать специальные насосы или топливозаправщики при заполнении емкостей топливом. При этом пользоваться открытой тарой запрещается;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663.4. не допускать розлив топлива;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663.5. предусматривать для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топливопроводов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не менее двух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перекрывных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кранов (у емкости и сушилки).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664.Розжиг топок сушильных агрегатов, работающих на жидком и газообразном топливе, должен производиться только от системы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электрозажигания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. Применение для этих целей факелов запрещается.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665.Запрещается располагать циклоны аспирационных и пневмотранспортных систем у стены здания, обращенной к дымовым трубам зерносушилок и котельных.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666.Зерносушильные комплексы шахтного и колонкового типа производительностью более 12 т в час должны быть оборудованы исправными устройствами комплексной защиты, обеспечивающими автоматическое обнаружение очагов возгорания в зоне сушки, звуковую и световую сигнализацию о возникновении возгораний, искроуловителями, обеспечивающими улавливание искр из потока теплоносителя, а также подачу воды в зону сушки для ликвидации возгораний.</w:t>
      </w:r>
      <w:proofErr w:type="gramEnd"/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667.При устройстве и эксплуатации зерносушильных комплексов, оборудованных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теплогенераторами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работающими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на твердом топливе, должны соблюдаться следующие требования: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667.1. дверцы топок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на твердом топливе не должны иметь деформаций, препятствующих их плотному закрыванию;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667.2. дымовые трубы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должны быть оборудованы искрогасителями;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667.3. не допускается использовать твердое топливо, габаритные размеры которого превышают размеры топки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667.4. очистка дымовых труб от сажи должна производиться перед запуском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после межсезонной консервации и не реже одного раза в месяц в период эксплуатации;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667.5. очистка прилегающей к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теплогенератору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территории от сгораемого мусора и искроуловителей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должна производиться не реже одного раза в смену. Электродвигатели, светильники, электропроводку необходимо очищать от горючей пыли не реже одного раза в неделю;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667.6. золу, шлак, уголь следует удалять в специально отведенные для этого места. Не допускается устройство таких мест сбора ближе 15 м от зданий (сооружений) и ближе 30 м от конструкций зерносушильного оборудования;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667.7. при работе зерносушилки оператор должен осуществлять постоянный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контроль за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работой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667.8. не допускается применять ЛВЖ для розжига топлива 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теплогенераторе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667.9. топливо для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должно соответствовать физико-химическим характеристикам, указанным в технической документации.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668. В случае обнаружения возгорания зерна необходимо остановить агрегат, произвести выгрузку зерна для его охлаждения и изъятия участков со следами возгорания.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669.При складировании твердого топлива следует: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669.1. использовать только строго отведенные для этого места. Запас твердого топлива возле сушилки не должен превышать одну загрузку;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669.2. соблюдать требуемые противопожарные разрывы, проезды для пожарной техники;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669.3. не допускать хранения твердого топлива ближе 3 м от топочного отверстия.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670.Запрещается эксплуатация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теплогенераторов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на твердом топливе: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670.1. без теплообменника;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670.2.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переоборудованных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без разработки соответствующей документации;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670.3. имеющих повреждения стенок (сквозные отверстия) теплообменника.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671.При обнаружении признаков пожара необходимо прекратить подачу топлива в топку и отключить подачу электропитания вентиляторов, подающих агент сушки в сушильную камеру, сообщить о пожаре в пожарное аварийно-спасательное подразделение, принять меры для ликвидации очага возгорания.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672.Подвальные и полуподвальные помещения складов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маслосемян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галереи и туннели, предназначенные для транспортирования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маслосемян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следует оборудовать механической вентиляцией и освещением. Приямки глубиной более 0,5 м, в которых размещено оборудование для транспортировки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маслосемян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следует оборудовать механической вентиляцией, закрывать крышками или ограждать.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673.Контроль воздушной среды в подвальных и полуподвальных помещениях складов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маслосемян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галереях, туннелях и приямках, связанных с транспортировкой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маслосемян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следует осуществлять по утвержденному графику. График определяется руководителем объекта.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674.Решетки и крышки люков-лазов силосных ячеек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шротового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склада следует выполнять из материалов, не образующих искр при ударе и трении.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675.Во избежание самонагревания и самовозгорания, а также зависания в бункерах складов и силосных ячейках элеваторов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маслосемена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перед складированием необходимо подвергать очистке и сушке. Влажность семян при складировании должна соответствовать установленным нормам для соответствующего вида сырья. Температура семян не должна превышать 40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°С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а при температуре наружного воздуха более 35 °С не должна превышать ее более чем на 5 °С.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676.Процессы рекуперации растворителя из паровоздушной смеси в системах дефлегматоров и поверхностных конденсаторов и масляной абсорбции следует производить в условиях, исключающих наличие источников зажигания, способных воспламенить смесь паров растворителя с воздухом.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677.Сброс воды из водоотделителя 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бензоловушку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без дополнительной обработки ее в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шламовыпаривателе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и охлаждения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678.В экстракционном производстве следует осуществлять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контроль за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содержанием влаги в растворителе, растворителя в шроте, масле и сточной воде, сбрасываемой из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бензоловушки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679.При эксплуатации сушильной установки необходимо постоянно контролировать соблюдение температурного режима процесса сушки и исправность приборов контроля и сигнализации. Система автоматического пожаротушения сушильных камер должна обеспечивать расчетную подачу пара при аварийной остановке двигателя распылительного механизма.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680.Контроль исправности и работоспособности ТСППЗ и сигнализации (предупредительной, технологической и аварийной) сушильных установок (камер, циклонов и т. д.) должен проводиться ежедневно. Помимо сигнализации, автоматика должна обеспечивать полное прекращение подачи сушильного агента или топлива в топку при повышении температуры сверхдопустимой или загорании.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681.В сушилках устройство над печью колосников не допускается. Колосники со стороны печи должны иметь ограждения высотой до перекрытия.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682.После каждой смены работы сушилки необходимо удалить золу из топочного пространства, осадочных камер, циклона-искрогасителя и камеры смешения.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683.Очистку лотков и сушильных камер от опавшей тресты и различных отходов необходимо производить каждый раз перед загрузкой новой тресты для сушки. Хранение запаса тресты и льноволокна в помещении сушилки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684.После загрузки тресты необходимо убрать опавшие и свисающие с колосников стебли, очистить от тресты печь, стены, пол. Складировать тресту вплотную к зданию сушилки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685.Количество тресты, находящейся в производственном помещении, не должно превышать односменной потребности. В этом случае треста должна складироваться в штабели, расположенные на расстоянии не менее 3 м от машин.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686.Ежедневно, по окончании рабочего дня, помещение мяльно-трепального цеха должно быть убрано от волокна, пыли и костры. Станки, стены и внутренние поверхности покрытия цеха должны быть обметены,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костросборники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очищены.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687.При погрузочно-разгрузочных работах и работах по подготовке химических веществ к внесению применение оборудования с течью масла и топлива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35.2. Объекты птицеводства, животноводства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688.Хранение кормов и различных материалов, стоянка автотранспорта, сельхозтехники, прицепов и гужевых повозок в тамбурах и проходах животноводческих и птицеводческих зданий (сооружениях)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689.Ворота и двери помещений, предназначенные для вывода скота, должны открываться только наружу, ничем не перекрываться и не загромождаться. Все площадки перед воротами и дверями постоянно должны быть очищены от снега, иных предметов, препятствующих их открыванию. Устройство в них порогов, ступеней и подворотней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690.Bopo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та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и двери помещений содержания скота и птицы разрешается закрывать только на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легкооткрываемые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задвижки, крючки или щеколды. Применение замков для этих целей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691.В помещениях для животных и птицы не допускается устраивать помещения иного назначения, проводить работы, не связанные с обслуживанием оборудования ферм, устраивать стоянки автотранспорта, сельхозтехники, прицепов и гужевых повозок.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692.При применении группового способа привязи скота конструкция привязи должна содержаться в исправном состоянии и обеспечивать быстрое освобождение животных из помещений при пожаре.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693.Скопление шерсти на стригальном пункте свыше сменной выработки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35.3. Объекты уборки и хранения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694.При уборке и заготовке кормов необходимо соблюдать следующие требования: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694.1. до начала уборки урожая руководитель объекта должен назначить ответственных лиц за противопожарную подготовку уборочных машин и агрегатов, организацию противопожарного инструктажа комбайнеров, машинистов сушильных комплексов, водителей, трактористов, а также соблюдение правил пожарной безопасности в период уборки зерновых и заготовки грубых кормов;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694.2. комбайнеры, машинисты сушильных комплексов, водители, трактористы, а также должностные лица, привлекаемые к уборке урожая, должны пройти подготовку по программе ПТМ;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694.3. с работниками, направляемыми на работы по уборке урожая, должен быть проведен противопожарный инструктаж с отметкой в журнале регистрации противопожарного инструктажа.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695.Колосовые культуры на полосах отчуждения железнодорожных и автомобильных дорог сеять не допускается. Скошенную на этих полосах траву необходимо удалять на расстояние не ближе 30 м от хлебных массивов.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696.Временные полевые станы необходимо располагать не ближе 100 м от хлебных массивов, токов, скирд сена или соломы и т. п. Площадки, отведенные для полевых станов, должны быть очищены от стерни и сухой травы и опаханы полосой шириной не менее 4 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697.3 Выпускные трубы двигателей самоходных шасси, косилок, тракторов, автомобилей и комбайнов, применяемых при уборке зерновых, заготовке грубых кормов, должны быть оборудованы исправными искрогасителями. Наличие искрогасителей обязательно и для тракторов, занятых на вспашке, если эти работы производятся одновременно с жатвой возле участков с неубранными зерновыми или грубыми кормами.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698.3 Водитель, занятый на уборке, транспортировке и заготовке зерновых и грубых кормов, транспортного средства с ДВС не реже 2–3 раз в смену должен очищать поверхность двигателя, коллектора, выхлопной трубы, искрогасителя от пыли, нагара.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699.Клеммы аккумуляторов, стартера дистанционного электромагнитного пускателя и генератора тракторов, электрокаров и других самоходных машин должны быть защищены от попадания на них токопроводящих предметов.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700.Очистка от пыли радиаторов двигателей при помощи отработавших газов должна проводиться вне хлебных массивов. Применение открытого огня для выжигания пыли в радиаторах двигателей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701.Необходимо своевременно очищать от намотавшейся соломистой массы битеры,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соломонабиватели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транспортеры, подборщики, шнеки и другие вращающиеся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детали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и узлы комбайнов, уборочных машин.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702.ТО, ремонт и стоянка уборочных машин и агрегатов допускается не ближе 30 м от хлебных массивов.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703.На торфяниках сельскохозяйственного использования размещение заправочных пунктов, площадок для ремонта и стоянки техники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704.В местах уборки зерновых должно быть организовано дежурство пожарной аварийно-спасательной либо приспособленной для тушения пожара техники (дежурство, как правило, должны осуществлять члены ДПД или добровольной пожарной команды), трактора, оборудованного плугом. Приспособленная техника должна быть обеспечена водой и пожарно-техническим вооружением для целей пожаротушения.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705.3 Передвижение зерноуборочной техники необходимо производить группами с обеспечением сопровождения пожарной аварийно-спасательной либо приспособленной для тушения пожара техникой. Допускается передвижение зерноуборочной техники по одному с целью проведения ремонта и ТО с обеспечением сопровождения пожарной аварийно-спасательной либо приспособленной для тушения пожара техникой.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706.Готовность в противопожарном отношении транспортных средств (в том числе зерноуборочных комбайнов) к уборочным работам, а также зерноскладов перед их загрузкой должна быть проверена комиссией, состав которой утверждается приказом руководителя объекта, с составлением соответствующих актов.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707.Склады грубых кормов на территории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производственнохозяйственного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комплекса необходимо располагать на специально отведенной площадке, которая на расстоянии 15 м от скирд, стогов,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копн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(далее – скирд) должна быть опахана полосой шириной не менее 4 м. Отдельные скирды также должны иметь защитные полосы на расстоянии 5 м от их основания. Площадь основания одной скирды не должна превышать 300 м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2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а штабеля прессованного сена или соломы – 500 м2. Не допускается проводить работы с открытым огнем ближе 50 м от скирд сена и соломы.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708.3 Разрывы между отдельными штабелями, навесами или скирдами должны быть не менее 20 м. Штабеля, навесы и скирды допускается размещать попарно, причем разрывы между штабелями, навесами и скирдами в одной паре должны быть не менее 6 м, а между соседними парами – не менее 30 м. Противопожарные разрывы между кварталами (20 скирд или штабелей) должны быть не менее 100 м. В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разрывах между двумя парами скирд должна быть пропахана полоса шириной не менее 4 м. Расстояние от скирд, навесов и штабелей грубых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кормов до линии электропередач должно быть не менее 15 м, до дорог – 20 м, до зданий (сооружений) – не менее 50 м, до границ лесного массива – не менее 100 м. Во время погрузки-разгрузки кормов двигатель транспортного средства, стоящего под погрузкой-разгрузкой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должен быть заглушен. Заводить транспортное средство допускается только после уборки просыпавшихся кормов возле выхлопной трубы.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709.Грубые корма с повышенной влажностью складировать, укладывать в скирды, штабели, склады не допускается.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 Для определения влажности допускается применять </w:t>
      </w:r>
      <w:proofErr w:type="spellStart"/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экспресс-методы</w:t>
      </w:r>
      <w:proofErr w:type="spellEnd"/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 помощью влагомеров с погрешностью не более 1 % при влажности до 18 %. При влажности грубых кормов более 17 % должна производиться их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досушка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710.Перед созреванием колосовых поля в местах их прилегания к лесным и торфяным массивам, автомобильным и железным дорогам должны быть обкошены и опаханы полосой шириной не менее 4 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711.Курение, пользование открытым огнем, разведение костров в хлебных массивах (скирдах сена и соломы), на участках скирдования сена и соломы, а также на расстоянии менее 30 м от них, выжигание сухой растительности, трав на корню, стерни и пожнивных остатков не допускается. На полевых станах курение допускается только в специально предназначенных для курения местах на расстоянии не менее 4 м от техники (машин) и горючих материалов.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712.В полевых условиях заправка топливом тракторов, комбайнов и других машин должна производиться топливозаправщиками при заглушенных двигателях. В ночное время место заправки машин топливом должно освещаться.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713.3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П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ри приготовлении и хранении витаминной травяной муки к работе на оборудовании допускаются лица, обученные правилам его эксплуатации и прошедшие подготовку по программе ПТМ.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714.При обнаружении горения витаминной травяной муки в оборудовании следует руководствоваться требованиями изготовителя, а также: последний до пожара выход продукта в количестве не менее 150 кг и первый после ликвидации пожара выход продукта в количестве не менее 200 кг разместить на отдельных площадках под навесом и осуществлять наблюдение за продуктом в течение не менее 48 ч.</w:t>
      </w:r>
      <w:proofErr w:type="gramEnd"/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715.После приготовления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затаренную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в мешки витаминную травяную муку необходимо выдержать на площадке под навесом не менее 48 ч.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716.Хранение витаминной травяной муки должно осуществляться на складах с работающей и исправной вентиляцией.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717.В целях исключения самовозгорания витаминной травяной муки необходимо осуществлять ежедневный 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контроль за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влажностью и температурой с регистрацией даты, времени, места замера в специальном журнале. Температурный режим хранения не должен превышать температуру окружающего воздуха более чем на 5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°С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, а массовая доля влаги – 11–13 %. Для определения влажности допускается применять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экспресс-методы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с помощью влагомеров. При влажности витаминной травяной муки 14 % и более должна производиться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 xml:space="preserve">ее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досушка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. Хранение витаминной травяной муки в помещениях иного назначения (помещения для содержания животных и птицы, зерноскладах и др.), не предназначенных для ее хранения, не допускается. Хранение иных веществ и материалов в складах витаминной травяной муки не допускается.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718.В помещениях, предназначенных для хранения зерна, не допускается: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718.1. хранение любых других пожароопасных материалов, техники и оборудования;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718.2. устройство подсобных помещений и рабочих мест с постоянным или краткосрочным пребыванием людей;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718.3. укрытие отопительных приборов декоративными решетками.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bookmarkStart w:id="5" w:name="firstaid"/>
      <w:bookmarkEnd w:id="5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Немаловажную роль в обеспечении пожарной безопасности и своевременной ликвидации возгораний играет наличие и исправность первичных средств пожаротушения. Их комплектация и размещение предусматриваются </w:t>
      </w:r>
      <w:r w:rsidRPr="00174266">
        <w:rPr>
          <w:rFonts w:ascii="Open Sans" w:eastAsia="Times New Roman" w:hAnsi="Open Sans" w:cs="Arial"/>
          <w:b/>
          <w:bCs/>
          <w:i/>
          <w:iCs/>
          <w:sz w:val="23"/>
          <w:lang w:eastAsia="ru-RU"/>
        </w:rPr>
        <w:t>приложением 5 ППБ 01-2014.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Нормы комплектации автотранспортных средств первичными средствами пожаротушения: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легковые: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1кг;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- 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грузовые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 с грузоподъемностью до 1,5т: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ОП-2;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- 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грузовые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 с грузоподъемностью более 1,5т: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 (или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для перевозки пассажиров количеством до 9 человек, включая водителя: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ОП-2;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для перевозки пассажиров количеством более 9, включая водителя, и максимальной массой до 5т включительно: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- в салоне: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 (или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ОП-2);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- в кабине водителя: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ОП-2; противопожарное полотнище - 1шт.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для перевозки пассажиров более 9 и массой более 5т: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- в салоне: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 (или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- в кабине водителя: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ОП-4; противопожарное полотнище - 1шт.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передвижные лаборатории: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ОП-8(или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ОП-4); противопожарное полотнище - 1шт.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- тракторы и другая спецтехника с двигателями внутреннего сгорания, работающими 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на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- дизельном 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топливе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- 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бензине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: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 (или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зерноуборочные комбайны: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 xml:space="preserve">противопожарное полотнище (1,5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1,5) 1шт.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ящик с песком объемом 0,5м3 (может быть заменен на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ОП-8)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штыковая лопата – 2шт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швабра – 2шт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самоходные сельскохозяйственные машины (для уборки, посадки и обработки сельскохозяйственных культур, для внесения удобрений и т.п.):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1шт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ОП-8 (или 2шт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ОП-4)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противопожарное полотнище (1,5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х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1,5) – 1шт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штыковая лопата – 1шт.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bookmarkStart w:id="6" w:name="torf"/>
      <w:bookmarkStart w:id="7" w:name="fireboard"/>
      <w:bookmarkEnd w:id="6"/>
      <w:bookmarkEnd w:id="7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Для размещения пожарного оборудования, инвентаря и первичных средств пожаротушения в складских и производственных помещениях, не оборудованных внутренним противопожарным водопроводом, а также на территории предприятий без наружного противопожарного водопровода или при удалении зданий, наружных установок этих предприятий более чем на 100м от пожарных </w:t>
      </w:r>
      <w:proofErr w:type="spell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водоисточников</w:t>
      </w:r>
      <w:proofErr w:type="spell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, должны устанавливаться пожарные щиты. Комплектность щита выбирается в зависимости от наиболее вероятного класса пожара.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Основные комплектации для сельскохозяйственной отрасли: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1. </w:t>
      </w:r>
      <w:proofErr w:type="gramStart"/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ЩП-А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(тушение пожаров класса А – твердые горючие вещества, такие как: древесина, уголь, бумага, текстиль, каучук,, пластмассы и т.д.):</w:t>
      </w:r>
      <w:proofErr w:type="gramEnd"/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огнетушитель ОП – 8 - 1 шт. Допускается при отсутствии ОП – 8 и соответствующем обосновании: ОП-4 – 2шт. или ОВП-10 – 2шт.;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Лом;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Багор;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Ведро вместимостью не менее 8л – 2шт.;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штыковая;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совковая;</w:t>
      </w:r>
    </w:p>
    <w:p w:rsidR="00220F52" w:rsidRPr="00174266" w:rsidRDefault="00220F52" w:rsidP="00220F52">
      <w:pPr>
        <w:numPr>
          <w:ilvl w:val="0"/>
          <w:numId w:val="6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Емкость для хранения воды объемом 0,2м</w:t>
      </w:r>
      <w:r w:rsidRPr="00174266">
        <w:rPr>
          <w:rFonts w:ascii="Open Sans" w:eastAsia="Times New Roman" w:hAnsi="Open Sans" w:cs="Arial"/>
          <w:sz w:val="23"/>
          <w:szCs w:val="23"/>
          <w:vertAlign w:val="superscript"/>
          <w:lang w:eastAsia="ru-RU"/>
        </w:rPr>
        <w:t>3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2. ЩП-В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(тушение пожаров класса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В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– горение жидких веществ и сжижаемых твёрдых веществ: бензин, нефтепродукты, спирты, парафин, ацетон, глицерин и т.п.)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огнетушитель ОП – 8 - 1 шт. Допускается при отсутствии ОП – 8 и соответствующем обосновании: ОП-4 – 2шт. или ОВП-10 – 2шт.;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Лом;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Ведро вместимостью не менее 8л;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lastRenderedPageBreak/>
        <w:t>Противопожарное полотнище;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штыковая;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совковая;</w:t>
      </w:r>
    </w:p>
    <w:p w:rsidR="00220F52" w:rsidRPr="00174266" w:rsidRDefault="00220F52" w:rsidP="00220F52">
      <w:pPr>
        <w:numPr>
          <w:ilvl w:val="0"/>
          <w:numId w:val="7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Ящик с песком.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3. ЩП-Е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(тушение пожаров класса</w:t>
      </w:r>
      <w:proofErr w:type="gramStart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Е</w:t>
      </w:r>
      <w:proofErr w:type="gramEnd"/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 xml:space="preserve"> – пожары в электроустановках под напряжением)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огнетушитель ОП – 8 - 1 шт. Допускается при отсутствии ОП – 8 и соответствующем обосновании: ОП-4 – 2шт. или ОУ-3 – 2шт.;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Крюк с деревянной рукояткой;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Комплект для резки электропроводов: ножницы, электроизолирующие боты и коврик;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Противопожарное полотнище;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совковая;</w:t>
      </w:r>
    </w:p>
    <w:p w:rsidR="00220F52" w:rsidRPr="00174266" w:rsidRDefault="00220F52" w:rsidP="00220F52">
      <w:pPr>
        <w:numPr>
          <w:ilvl w:val="0"/>
          <w:numId w:val="8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Ящик с песком.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4. ЩП-СХ 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(для сельскохозяйственных объектов):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огнетушитель ОП – 8 - 1 шт. Допускается при отсутствии ОП – 8 и соответствующем обосновании: ОП-4 – 2шт. или ОВП-10 – 2шт.;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Лом;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Багор;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Ведро вместимостью не менее 8л;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Противопожарное полотнище;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совковая;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Лопата штыковая;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Вилы;</w:t>
      </w:r>
    </w:p>
    <w:p w:rsidR="00220F52" w:rsidRPr="00174266" w:rsidRDefault="00220F52" w:rsidP="00220F52">
      <w:pPr>
        <w:numPr>
          <w:ilvl w:val="0"/>
          <w:numId w:val="9"/>
        </w:numPr>
        <w:spacing w:before="100" w:beforeAutospacing="1" w:after="100" w:afterAutospacing="1" w:line="332" w:lineRule="atLeast"/>
        <w:ind w:left="0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Ёмкость для хранения воды объёмом 0,2м</w:t>
      </w:r>
      <w:r w:rsidRPr="00174266">
        <w:rPr>
          <w:rFonts w:ascii="Open Sans" w:eastAsia="Times New Roman" w:hAnsi="Open Sans" w:cs="Arial"/>
          <w:sz w:val="23"/>
          <w:szCs w:val="23"/>
          <w:vertAlign w:val="superscript"/>
          <w:lang w:eastAsia="ru-RU"/>
        </w:rPr>
        <w:t>3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 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Следует обратить внимание, что предельная защищаемая одним щитом площадь выбирается в зависимости от категории помещений и наружных установок по взрывопожарной и пожарной опасности, и от функционального назначения помещений: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категории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 xml:space="preserve"> А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, Б, В1-В4 (горючие газы и жидкости) – 200м</w:t>
      </w:r>
      <w:r w:rsidRPr="00174266">
        <w:rPr>
          <w:rFonts w:ascii="Open Sans" w:eastAsia="Times New Roman" w:hAnsi="Open Sans" w:cs="Arial"/>
          <w:i/>
          <w:i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(ЩП-А, ЩП-В, ЩП-Е);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категории В1-В4 (твердые горючие вещества и материалы) – 400м</w:t>
      </w:r>
      <w:r w:rsidRPr="00174266">
        <w:rPr>
          <w:rFonts w:ascii="Open Sans" w:eastAsia="Times New Roman" w:hAnsi="Open Sans" w:cs="Arial"/>
          <w:i/>
          <w:i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(ЩП-А, ЩП-Е);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категории Г</w:t>
      </w:r>
      <w:proofErr w:type="gramStart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1</w:t>
      </w:r>
      <w:proofErr w:type="gramEnd"/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, Г2, Д – 1800м</w:t>
      </w:r>
      <w:r w:rsidRPr="00174266">
        <w:rPr>
          <w:rFonts w:ascii="Open Sans" w:eastAsia="Times New Roman" w:hAnsi="Open Sans" w:cs="Arial"/>
          <w:i/>
          <w:i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(ЩП-А, ЩП-В, ЩП-Е);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i/>
          <w:iCs/>
          <w:sz w:val="23"/>
          <w:lang w:eastAsia="ru-RU"/>
        </w:rPr>
        <w:t>- помещения и открытые площадки объектов по первичной переработке сельскохозяйственных культур – 1000м</w:t>
      </w:r>
      <w:r w:rsidRPr="00174266">
        <w:rPr>
          <w:rFonts w:ascii="Open Sans" w:eastAsia="Times New Roman" w:hAnsi="Open Sans" w:cs="Arial"/>
          <w:i/>
          <w:i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sz w:val="23"/>
          <w:szCs w:val="23"/>
          <w:lang w:eastAsia="ru-RU"/>
        </w:rPr>
        <w:t>(ЩП-СХ)</w:t>
      </w:r>
    </w:p>
    <w:p w:rsidR="00220F52" w:rsidRPr="00174266" w:rsidRDefault="00220F52" w:rsidP="00220F52">
      <w:pPr>
        <w:spacing w:before="120" w:after="120" w:line="332" w:lineRule="atLeast"/>
        <w:rPr>
          <w:rFonts w:ascii="Open Sans" w:eastAsia="Times New Roman" w:hAnsi="Open Sans" w:cs="Arial"/>
          <w:sz w:val="23"/>
          <w:szCs w:val="23"/>
          <w:lang w:eastAsia="ru-RU"/>
        </w:rPr>
      </w:pP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>*на территории сельскохозяйственных предприятий на каждые 5000м</w:t>
      </w:r>
      <w:r w:rsidRPr="00174266">
        <w:rPr>
          <w:rFonts w:ascii="Open Sans" w:eastAsia="Times New Roman" w:hAnsi="Open Sans" w:cs="Arial"/>
          <w:b/>
          <w:b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 площади застройки территории (но не менее двух) и по одному на каждую следующую 1000м</w:t>
      </w:r>
      <w:r w:rsidRPr="00174266">
        <w:rPr>
          <w:rFonts w:ascii="Open Sans" w:eastAsia="Times New Roman" w:hAnsi="Open Sans" w:cs="Arial"/>
          <w:b/>
          <w:bCs/>
          <w:sz w:val="23"/>
          <w:vertAlign w:val="superscript"/>
          <w:lang w:eastAsia="ru-RU"/>
        </w:rPr>
        <w:t>2</w:t>
      </w: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t xml:space="preserve"> </w:t>
      </w:r>
      <w:r w:rsidRPr="00174266">
        <w:rPr>
          <w:rFonts w:ascii="Open Sans" w:eastAsia="Times New Roman" w:hAnsi="Open Sans" w:cs="Arial"/>
          <w:b/>
          <w:bCs/>
          <w:sz w:val="23"/>
          <w:lang w:eastAsia="ru-RU"/>
        </w:rPr>
        <w:lastRenderedPageBreak/>
        <w:t>должны быть установлены соответствующие пожарные щиты. Размещение щитов должно осуществляться таким образом, чтобы расстояние до защищаемых зданий (сооружений) было не более 100м.</w:t>
      </w:r>
    </w:p>
    <w:p w:rsidR="00220F52" w:rsidRPr="00220F52" w:rsidRDefault="00220F52" w:rsidP="00220F52">
      <w:pPr>
        <w:spacing w:after="0" w:line="332" w:lineRule="atLeast"/>
        <w:rPr>
          <w:rFonts w:ascii="Open Sans" w:eastAsia="Times New Roman" w:hAnsi="Open Sans" w:cs="Arial"/>
          <w:color w:val="808080"/>
          <w:sz w:val="23"/>
          <w:szCs w:val="23"/>
          <w:lang w:eastAsia="ru-RU"/>
        </w:rPr>
      </w:pPr>
      <w:r w:rsidRPr="00220F52">
        <w:rPr>
          <w:rFonts w:ascii="Open Sans" w:eastAsia="Times New Roman" w:hAnsi="Open Sans" w:cs="Arial"/>
          <w:color w:val="808080"/>
          <w:sz w:val="23"/>
          <w:szCs w:val="23"/>
          <w:lang w:eastAsia="ru-RU"/>
        </w:rPr>
        <w:t xml:space="preserve">  </w:t>
      </w:r>
    </w:p>
    <w:p w:rsidR="00220F52" w:rsidRPr="00174266" w:rsidRDefault="00220F52" w:rsidP="00220F52">
      <w:pPr>
        <w:spacing w:before="150" w:line="332" w:lineRule="atLeast"/>
        <w:outlineLvl w:val="3"/>
        <w:rPr>
          <w:rFonts w:ascii="Open Sans" w:eastAsia="Times New Roman" w:hAnsi="Open Sans" w:cs="Arial"/>
          <w:b/>
          <w:bCs/>
          <w:color w:val="C0504D" w:themeColor="accent2"/>
          <w:sz w:val="28"/>
          <w:szCs w:val="28"/>
          <w:lang w:eastAsia="ru-RU"/>
        </w:rPr>
      </w:pPr>
      <w:r w:rsidRPr="00174266">
        <w:rPr>
          <w:rFonts w:ascii="Open Sans" w:eastAsia="Times New Roman" w:hAnsi="Open Sans" w:cs="Arial"/>
          <w:b/>
          <w:bCs/>
          <w:i/>
          <w:iCs/>
          <w:color w:val="C0504D" w:themeColor="accent2"/>
          <w:sz w:val="28"/>
          <w:lang w:eastAsia="ru-RU"/>
        </w:rPr>
        <w:t>Помните! Беспечное отношение к пожарной безопасности, экономия на средствах обеспечения пожарной безопасности и средствах пожаротушения могут повлечь за собой значительный материальный ущерб, нанести вред жизни и здоровью людей, и, как следствие - административную и уголовную ответственность.</w:t>
      </w:r>
    </w:p>
    <w:p w:rsidR="00B8772E" w:rsidRDefault="00B8772E"/>
    <w:sectPr w:rsidR="00B8772E" w:rsidSect="00B8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BD"/>
    <w:multiLevelType w:val="multilevel"/>
    <w:tmpl w:val="F57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B0F"/>
    <w:multiLevelType w:val="multilevel"/>
    <w:tmpl w:val="DFC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ED2"/>
    <w:multiLevelType w:val="multilevel"/>
    <w:tmpl w:val="83D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108FF"/>
    <w:multiLevelType w:val="multilevel"/>
    <w:tmpl w:val="C31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63850"/>
    <w:multiLevelType w:val="multilevel"/>
    <w:tmpl w:val="467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53485"/>
    <w:multiLevelType w:val="multilevel"/>
    <w:tmpl w:val="2D9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A10F9"/>
    <w:multiLevelType w:val="multilevel"/>
    <w:tmpl w:val="509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726E2"/>
    <w:multiLevelType w:val="multilevel"/>
    <w:tmpl w:val="C8A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D0454"/>
    <w:multiLevelType w:val="multilevel"/>
    <w:tmpl w:val="831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52"/>
    <w:rsid w:val="00174266"/>
    <w:rsid w:val="00220F52"/>
    <w:rsid w:val="00590EEE"/>
    <w:rsid w:val="00B8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2E"/>
  </w:style>
  <w:style w:type="paragraph" w:styleId="1">
    <w:name w:val="heading 1"/>
    <w:basedOn w:val="a"/>
    <w:link w:val="10"/>
    <w:uiPriority w:val="9"/>
    <w:qFormat/>
    <w:rsid w:val="0022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F52"/>
    <w:rPr>
      <w:b/>
      <w:bCs/>
    </w:rPr>
  </w:style>
  <w:style w:type="character" w:styleId="a4">
    <w:name w:val="Emphasis"/>
    <w:basedOn w:val="a0"/>
    <w:uiPriority w:val="20"/>
    <w:qFormat/>
    <w:rsid w:val="00220F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79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8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87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kudesner</dc:creator>
  <cp:keywords/>
  <dc:description/>
  <cp:lastModifiedBy>kudesner</cp:lastModifiedBy>
  <cp:revision>2</cp:revision>
  <dcterms:created xsi:type="dcterms:W3CDTF">2020-08-05T07:20:00Z</dcterms:created>
  <dcterms:modified xsi:type="dcterms:W3CDTF">2020-08-05T07:51:00Z</dcterms:modified>
</cp:coreProperties>
</file>