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914"/>
        <w:gridCol w:w="3509"/>
      </w:tblGrid>
      <w:tr w:rsidR="00A06646" w:rsidTr="009F7E9B">
        <w:trPr>
          <w:cantSplit/>
          <w:trHeight w:val="420"/>
        </w:trPr>
        <w:tc>
          <w:tcPr>
            <w:tcW w:w="5148" w:type="dxa"/>
          </w:tcPr>
          <w:p w:rsidR="00A06646" w:rsidRPr="00542A91" w:rsidRDefault="00A06646" w:rsidP="00542A91"/>
        </w:tc>
        <w:tc>
          <w:tcPr>
            <w:tcW w:w="914" w:type="dxa"/>
            <w:vMerge w:val="restart"/>
          </w:tcPr>
          <w:p w:rsidR="00A06646" w:rsidRDefault="00A06646" w:rsidP="005C0BEB">
            <w:pPr>
              <w:jc w:val="center"/>
              <w:rPr>
                <w:sz w:val="26"/>
              </w:rPr>
            </w:pPr>
          </w:p>
        </w:tc>
        <w:tc>
          <w:tcPr>
            <w:tcW w:w="3509" w:type="dxa"/>
          </w:tcPr>
          <w:p w:rsidR="00A06646" w:rsidRDefault="00A06646" w:rsidP="005C0BEB">
            <w:pPr>
              <w:pStyle w:val="a"/>
              <w:spacing w:line="192" w:lineRule="auto"/>
              <w:jc w:val="center"/>
              <w:rPr>
                <w:b/>
                <w:bCs/>
                <w:sz w:val="22"/>
              </w:rPr>
            </w:pPr>
          </w:p>
        </w:tc>
      </w:tr>
      <w:tr w:rsidR="00A06646" w:rsidTr="009F7E9B">
        <w:trPr>
          <w:cantSplit/>
          <w:trHeight w:val="2355"/>
        </w:trPr>
        <w:tc>
          <w:tcPr>
            <w:tcW w:w="5148" w:type="dxa"/>
          </w:tcPr>
          <w:p w:rsidR="00A06646" w:rsidRDefault="00A06646" w:rsidP="005C0BEB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914" w:type="dxa"/>
            <w:vMerge/>
            <w:vAlign w:val="center"/>
          </w:tcPr>
          <w:p w:rsidR="00A06646" w:rsidRDefault="00A06646" w:rsidP="005C0BEB">
            <w:pPr>
              <w:rPr>
                <w:sz w:val="26"/>
              </w:rPr>
            </w:pPr>
          </w:p>
        </w:tc>
        <w:tc>
          <w:tcPr>
            <w:tcW w:w="3509" w:type="dxa"/>
          </w:tcPr>
          <w:p w:rsidR="00A06646" w:rsidRPr="00947214" w:rsidRDefault="00A06646" w:rsidP="00575C09">
            <w:pPr>
              <w:pStyle w:val="Heading1"/>
              <w:rPr>
                <w:noProof/>
              </w:rPr>
            </w:pPr>
          </w:p>
        </w:tc>
      </w:tr>
    </w:tbl>
    <w:tbl>
      <w:tblPr>
        <w:tblpPr w:leftFromText="180" w:rightFromText="180" w:vertAnchor="page" w:horzAnchor="margin" w:tblpY="556"/>
        <w:tblOverlap w:val="never"/>
        <w:tblW w:w="9276" w:type="dxa"/>
        <w:tblLook w:val="00A0"/>
      </w:tblPr>
      <w:tblGrid>
        <w:gridCol w:w="3957"/>
        <w:gridCol w:w="487"/>
        <w:gridCol w:w="4832"/>
      </w:tblGrid>
      <w:tr w:rsidR="00A06646" w:rsidTr="00542A91">
        <w:trPr>
          <w:cantSplit/>
          <w:trHeight w:val="412"/>
        </w:trPr>
        <w:tc>
          <w:tcPr>
            <w:tcW w:w="3957" w:type="dxa"/>
          </w:tcPr>
          <w:p w:rsidR="00A06646" w:rsidRDefault="00A06646" w:rsidP="00542A9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06646" w:rsidRDefault="00A06646" w:rsidP="00542A9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Сентерварри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487" w:type="dxa"/>
            <w:vMerge w:val="restart"/>
          </w:tcPr>
          <w:p w:rsidR="00A06646" w:rsidRDefault="00A06646" w:rsidP="00542A91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-2.75pt;margin-top:-183.25pt;width:56.7pt;height:56.7pt;z-index:251658240;visibility:visible;mso-position-horizontal-relative:text;mso-position-vertical-relative:text">
                  <v:imagedata r:id="rId4" o:title=""/>
                </v:shape>
              </w:pict>
            </w:r>
          </w:p>
          <w:p w:rsidR="00A06646" w:rsidRDefault="00A06646" w:rsidP="00542A91">
            <w:pPr>
              <w:rPr>
                <w:b/>
              </w:rPr>
            </w:pPr>
          </w:p>
          <w:p w:rsidR="00A06646" w:rsidRDefault="00A06646" w:rsidP="00542A91">
            <w:pPr>
              <w:rPr>
                <w:b/>
              </w:rPr>
            </w:pPr>
          </w:p>
          <w:p w:rsidR="00A06646" w:rsidRDefault="00A06646" w:rsidP="00542A91">
            <w:pPr>
              <w:rPr>
                <w:b/>
                <w:i/>
              </w:rPr>
            </w:pPr>
          </w:p>
        </w:tc>
        <w:tc>
          <w:tcPr>
            <w:tcW w:w="4832" w:type="dxa"/>
          </w:tcPr>
          <w:p w:rsidR="00A06646" w:rsidRDefault="00A06646" w:rsidP="00542A9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A06646" w:rsidTr="00542A91">
        <w:trPr>
          <w:cantSplit/>
          <w:trHeight w:val="2309"/>
        </w:trPr>
        <w:tc>
          <w:tcPr>
            <w:tcW w:w="3957" w:type="dxa"/>
          </w:tcPr>
          <w:p w:rsidR="00A06646" w:rsidRDefault="00A06646" w:rsidP="00542A91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 ПОСЕЛЕНИЙĚН</w:t>
            </w:r>
          </w:p>
          <w:p w:rsidR="00A06646" w:rsidRDefault="00A06646" w:rsidP="00542A9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ПУÇЛĂХĚ</w:t>
            </w:r>
          </w:p>
          <w:p w:rsidR="00A06646" w:rsidRDefault="00A06646" w:rsidP="00542A91">
            <w:pPr>
              <w:spacing w:line="192" w:lineRule="auto"/>
              <w:jc w:val="center"/>
            </w:pPr>
          </w:p>
          <w:p w:rsidR="00A06646" w:rsidRDefault="00A06646" w:rsidP="00542A91">
            <w:pPr>
              <w:spacing w:line="192" w:lineRule="auto"/>
              <w:jc w:val="center"/>
              <w:rPr>
                <w:b/>
              </w:rPr>
            </w:pPr>
          </w:p>
          <w:p w:rsidR="00A06646" w:rsidRDefault="00A06646" w:rsidP="00542A9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06646" w:rsidRDefault="00A06646" w:rsidP="00542A91">
            <w:pPr>
              <w:jc w:val="center"/>
            </w:pPr>
          </w:p>
          <w:p w:rsidR="00A06646" w:rsidRDefault="00A06646" w:rsidP="00542A91">
            <w:pPr>
              <w:pStyle w:val="a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2017.09.13      44  № </w:t>
            </w:r>
          </w:p>
          <w:p w:rsidR="00A06646" w:rsidRDefault="00A06646" w:rsidP="00542A91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Аксарин ялě</w:t>
            </w:r>
          </w:p>
          <w:p w:rsidR="00A06646" w:rsidRDefault="00A06646" w:rsidP="00542A91">
            <w:pPr>
              <w:jc w:val="center"/>
              <w:rPr>
                <w:b/>
                <w:noProof/>
                <w:color w:val="000000"/>
              </w:rPr>
            </w:pPr>
          </w:p>
          <w:p w:rsidR="00A06646" w:rsidRDefault="00A06646" w:rsidP="00542A91">
            <w:pPr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06646" w:rsidRDefault="00A06646" w:rsidP="00542A91">
            <w:pPr>
              <w:rPr>
                <w:b/>
                <w:i/>
              </w:rPr>
            </w:pPr>
          </w:p>
        </w:tc>
        <w:tc>
          <w:tcPr>
            <w:tcW w:w="4832" w:type="dxa"/>
          </w:tcPr>
          <w:p w:rsidR="00A06646" w:rsidRDefault="00A06646" w:rsidP="00542A91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A06646" w:rsidRDefault="00A06646" w:rsidP="00542A9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АКСАРИНСКОГО СЕЛЬСКОГО</w:t>
            </w:r>
          </w:p>
          <w:p w:rsidR="00A06646" w:rsidRDefault="00A06646" w:rsidP="00542A9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A06646" w:rsidRDefault="00A06646" w:rsidP="00542A91">
            <w:pPr>
              <w:pStyle w:val="a"/>
              <w:spacing w:line="192" w:lineRule="auto"/>
              <w:jc w:val="center"/>
              <w:rPr>
                <w:rStyle w:val="a0"/>
                <w:b w:val="0"/>
                <w:bCs/>
                <w:color w:val="000000"/>
              </w:rPr>
            </w:pPr>
          </w:p>
          <w:p w:rsidR="00A06646" w:rsidRDefault="00A06646" w:rsidP="00542A91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06646" w:rsidRDefault="00A06646" w:rsidP="00542A91">
            <w:pPr>
              <w:jc w:val="center"/>
            </w:pPr>
          </w:p>
          <w:p w:rsidR="00A06646" w:rsidRDefault="00A06646" w:rsidP="00542A91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13.09.2017 г.   № 44</w:t>
            </w:r>
          </w:p>
          <w:p w:rsidR="00A06646" w:rsidRDefault="00A06646" w:rsidP="00542A9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noProof/>
                <w:color w:val="000000"/>
              </w:rPr>
              <w:t>деревня Аксарино</w:t>
            </w:r>
          </w:p>
        </w:tc>
      </w:tr>
    </w:tbl>
    <w:p w:rsidR="00A06646" w:rsidRDefault="00A06646" w:rsidP="00542A91">
      <w:pPr>
        <w:tabs>
          <w:tab w:val="left" w:pos="4678"/>
          <w:tab w:val="left" w:pos="680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порядка формирования, </w:t>
      </w:r>
    </w:p>
    <w:p w:rsidR="00A06646" w:rsidRDefault="00A06646" w:rsidP="00542A91">
      <w:pPr>
        <w:tabs>
          <w:tab w:val="left" w:pos="4678"/>
          <w:tab w:val="left" w:pos="680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ведения и обязательного опубликования </w:t>
      </w:r>
    </w:p>
    <w:p w:rsidR="00A06646" w:rsidRDefault="00A06646" w:rsidP="00542A91">
      <w:pPr>
        <w:tabs>
          <w:tab w:val="left" w:pos="4678"/>
          <w:tab w:val="left" w:pos="680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перечня муниципального имущества, </w:t>
      </w:r>
    </w:p>
    <w:p w:rsidR="00A06646" w:rsidRDefault="00A06646" w:rsidP="00542A91">
      <w:pPr>
        <w:tabs>
          <w:tab w:val="left" w:pos="4678"/>
          <w:tab w:val="left" w:pos="680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свободного от прав третьих лиц, предназначенного </w:t>
      </w:r>
    </w:p>
    <w:p w:rsidR="00A06646" w:rsidRDefault="00A06646" w:rsidP="00542A91">
      <w:pPr>
        <w:tabs>
          <w:tab w:val="left" w:pos="4678"/>
          <w:tab w:val="left" w:pos="680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предоставления во владение и (или) пользование </w:t>
      </w:r>
    </w:p>
    <w:p w:rsidR="00A06646" w:rsidRDefault="00A06646" w:rsidP="00542A91">
      <w:pPr>
        <w:tabs>
          <w:tab w:val="left" w:pos="4678"/>
          <w:tab w:val="left" w:pos="680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субъектам малого и среднего предпринимательства </w:t>
      </w:r>
    </w:p>
    <w:p w:rsidR="00A06646" w:rsidRDefault="00A06646" w:rsidP="00542A91">
      <w:pPr>
        <w:tabs>
          <w:tab w:val="left" w:pos="4678"/>
          <w:tab w:val="left" w:pos="680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организациям, образующим инфраструктуру </w:t>
      </w:r>
    </w:p>
    <w:p w:rsidR="00A06646" w:rsidRDefault="00A06646" w:rsidP="00542A91">
      <w:pPr>
        <w:tabs>
          <w:tab w:val="left" w:pos="4678"/>
          <w:tab w:val="left" w:pos="680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поддержки субъектов малого и среднего предпринимательства</w:t>
      </w:r>
    </w:p>
    <w:p w:rsidR="00A06646" w:rsidRDefault="00A06646" w:rsidP="00542A91">
      <w:pPr>
        <w:tabs>
          <w:tab w:val="left" w:pos="4678"/>
          <w:tab w:val="left" w:pos="6804"/>
        </w:tabs>
        <w:ind w:right="-568"/>
        <w:jc w:val="both"/>
        <w:rPr>
          <w:sz w:val="22"/>
          <w:szCs w:val="22"/>
        </w:rPr>
      </w:pPr>
    </w:p>
    <w:p w:rsidR="00A06646" w:rsidRDefault="00A06646" w:rsidP="00542A91">
      <w:pPr>
        <w:ind w:right="-1" w:firstLine="70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 w:rsidRPr="00FB69AB">
          <w:rPr>
            <w:rStyle w:val="Hyperlink"/>
            <w:rFonts w:eastAsia="MS Mincho"/>
            <w:color w:val="000000"/>
            <w:sz w:val="22"/>
            <w:szCs w:val="22"/>
          </w:rPr>
          <w:t>статьей 18</w:t>
        </w:r>
      </w:hyperlink>
      <w:r w:rsidRPr="00FB69AB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от 24.07.2007 N 209-ФЗ "О развитии малого и среднего предпринимательства в Российской Федерации", администрация Аксаринского сельского поселения Мариинско-Посадского района  </w:t>
      </w:r>
      <w:r>
        <w:rPr>
          <w:b/>
          <w:sz w:val="22"/>
          <w:szCs w:val="22"/>
        </w:rPr>
        <w:t>п о с т а н о в л я е т: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Утвердить </w:t>
      </w:r>
      <w:hyperlink r:id="rId6" w:anchor="P41" w:history="1">
        <w:r w:rsidRPr="00FB69AB">
          <w:rPr>
            <w:rStyle w:val="Hyperlink"/>
            <w:rFonts w:eastAsia="MS Mincho"/>
            <w:sz w:val="22"/>
            <w:szCs w:val="22"/>
          </w:rPr>
          <w:t>порядок</w:t>
        </w:r>
      </w:hyperlink>
      <w:r w:rsidRPr="00FB69AB">
        <w:rPr>
          <w:sz w:val="22"/>
          <w:szCs w:val="22"/>
        </w:rPr>
        <w:t xml:space="preserve"> </w:t>
      </w:r>
      <w:r>
        <w:rPr>
          <w:sz w:val="22"/>
          <w:szCs w:val="22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2.  Настоящее решение вступает в силу с момента его опубликования в муниципальной газете «Посадский вестник».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568"/>
        <w:jc w:val="both"/>
        <w:rPr>
          <w:sz w:val="22"/>
          <w:szCs w:val="22"/>
        </w:rPr>
      </w:pPr>
    </w:p>
    <w:p w:rsidR="00A06646" w:rsidRDefault="00A06646" w:rsidP="00542A91">
      <w:pPr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>Глава Аксаринского</w:t>
      </w:r>
    </w:p>
    <w:p w:rsidR="00A06646" w:rsidRDefault="00A06646" w:rsidP="00542A91">
      <w:pPr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  В.Н.Мустаев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06646" w:rsidRDefault="00A06646" w:rsidP="00542A91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06646" w:rsidRDefault="00A06646" w:rsidP="00542A91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Аксаринского сельского поселения</w:t>
      </w:r>
    </w:p>
    <w:p w:rsidR="00A06646" w:rsidRDefault="00A06646" w:rsidP="00542A91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13.09.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 №44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</w:p>
    <w:p w:rsidR="00A06646" w:rsidRDefault="00A06646" w:rsidP="00542A91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6646" w:rsidRDefault="00A06646" w:rsidP="00542A91">
      <w:pPr>
        <w:ind w:right="-1"/>
        <w:jc w:val="center"/>
        <w:rPr>
          <w:sz w:val="22"/>
          <w:szCs w:val="22"/>
        </w:rPr>
      </w:pPr>
    </w:p>
    <w:p w:rsidR="00A06646" w:rsidRDefault="00A06646" w:rsidP="00542A91">
      <w:pPr>
        <w:ind w:right="-568"/>
        <w:jc w:val="center"/>
        <w:rPr>
          <w:sz w:val="22"/>
          <w:szCs w:val="22"/>
        </w:rPr>
      </w:pPr>
      <w:r>
        <w:rPr>
          <w:sz w:val="22"/>
          <w:szCs w:val="22"/>
        </w:rPr>
        <w:t>I. Общие положения</w:t>
      </w:r>
    </w:p>
    <w:p w:rsidR="00A06646" w:rsidRDefault="00A06646" w:rsidP="00542A91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Настоящий Порядок определяет процедуру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целях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1.2. Перечень представляет собой реестр объектов муниципального имущества (далее-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Аксаринского сельского поселения Мариинско-Посадского района Чувашской Республики (далее – субъекты малого и среднего предпринимательства).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1.3. Имущество, включенное в Перечень, предназначено для предоставления в аренду или в безвозмездное пользование субъектам малого и среднего  предпринимательства и организациям, образующим инфраструктуру поддержки субъектов малого и среднего  предпринимательства,  и не подлежит отчуждению в частную собственность, в т.ч. в собственность субъектам малого и среднего  предпринимательства, арендующим имущество.</w:t>
      </w:r>
    </w:p>
    <w:p w:rsidR="00A06646" w:rsidRDefault="00A06646" w:rsidP="00542A91">
      <w:pPr>
        <w:ind w:right="-568"/>
        <w:jc w:val="both"/>
        <w:rPr>
          <w:sz w:val="22"/>
          <w:szCs w:val="22"/>
        </w:rPr>
      </w:pPr>
    </w:p>
    <w:p w:rsidR="00A06646" w:rsidRDefault="00A06646" w:rsidP="00542A91">
      <w:pPr>
        <w:ind w:right="-568"/>
        <w:jc w:val="center"/>
        <w:rPr>
          <w:sz w:val="22"/>
          <w:szCs w:val="22"/>
        </w:rPr>
      </w:pPr>
      <w:r>
        <w:rPr>
          <w:sz w:val="22"/>
          <w:szCs w:val="22"/>
        </w:rPr>
        <w:t>II. Формирование Перечня</w:t>
      </w:r>
    </w:p>
    <w:p w:rsidR="00A06646" w:rsidRDefault="00A06646" w:rsidP="00542A91">
      <w:pPr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>2.1. Формирование Перечня производится на основании:</w:t>
      </w:r>
    </w:p>
    <w:p w:rsidR="00A06646" w:rsidRDefault="00A06646" w:rsidP="00542A91">
      <w:pPr>
        <w:ind w:left="720" w:right="-1"/>
        <w:jc w:val="both"/>
        <w:rPr>
          <w:sz w:val="22"/>
          <w:szCs w:val="22"/>
        </w:rPr>
      </w:pPr>
      <w:r>
        <w:rPr>
          <w:sz w:val="22"/>
          <w:szCs w:val="22"/>
        </w:rPr>
        <w:t>– обращения субъекта малого и среднего  предпринимательства в администрацию Аксаринского сельского поселения Мариинско-Посадского района Чувашской Республики;</w:t>
      </w:r>
    </w:p>
    <w:p w:rsidR="00A06646" w:rsidRDefault="00A06646" w:rsidP="00542A91">
      <w:pPr>
        <w:ind w:left="720" w:right="-1"/>
        <w:jc w:val="both"/>
        <w:rPr>
          <w:sz w:val="22"/>
          <w:szCs w:val="22"/>
        </w:rPr>
      </w:pPr>
      <w:r>
        <w:rPr>
          <w:sz w:val="22"/>
          <w:szCs w:val="22"/>
        </w:rPr>
        <w:t>- по инициативе администрации Аксаринского сельского поселения Мариинско-Посадского района Чувашской Республики.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форме указанной в приложении к настоящему Порядку.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2.2.В Перечень включаются: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отдельно стоящие нежилые здания;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встроенные нежилые помещения;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земельные участки;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сооружения;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движимое имущество, в том числе оборудование, машины, механизмы, установки, транспортные средства;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иное движимое имущество. 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Имущество используется на возмездной основе, безвозмездной основе или на льготных условиях.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Указанное имущество должно использоваться по целевому назначению.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>
        <w:rPr>
          <w:sz w:val="22"/>
          <w:szCs w:val="22"/>
          <w:u w:val="single"/>
        </w:rPr>
        <w:t>частью 2.1 статьи 9</w:t>
      </w:r>
      <w:r>
        <w:rPr>
          <w:sz w:val="22"/>
          <w:szCs w:val="22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2.3. Условия внесения имущества в Перечень: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отсутствие прав третьих лиц(за исключением имущественных прав субъектов малого и среднего предпринимательства) на включаемое в Перечень имущество;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2.4. Имущество может быть исключено из Перечня в случае: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невостребованности имущества по истечении 12 (двенадцати) месяцев со дня внесения в Перечень;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-необходимости использования имущества для решения вопросов местного значения;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прекращения муниципальной собственности;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постановки объекта недвижимого имущества на капитальный ремонт и (или) реконструкцию;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- сноса объекта недвижимого имущества, в котором расположены объекты;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обновление данных об имуществе;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в иных предусмотренных действующим законодательством случаях.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Глава администрации Аксаринского сельского поселения Мариинско-Посадского района утверждает Перечень, принимает решение о включении в Перечень (исключении из Перечня) сведений о муниципальном имуществе. 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2.6.Информация об имуществе должна содержать: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адрес (местоположение) объекта;</w:t>
      </w:r>
    </w:p>
    <w:p w:rsidR="00A06646" w:rsidRDefault="00A06646" w:rsidP="00542A91">
      <w:pPr>
        <w:ind w:right="-1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индивидуальные характеристики(наименование имущества, год постройки, этажность);</w:t>
      </w:r>
    </w:p>
    <w:p w:rsidR="00A06646" w:rsidRDefault="00A06646" w:rsidP="00542A91">
      <w:pPr>
        <w:ind w:right="-568" w:firstLine="706"/>
        <w:jc w:val="both"/>
        <w:rPr>
          <w:sz w:val="22"/>
          <w:szCs w:val="22"/>
        </w:rPr>
      </w:pPr>
      <w:r>
        <w:rPr>
          <w:sz w:val="22"/>
          <w:szCs w:val="22"/>
        </w:rPr>
        <w:t>- общая площадь.</w:t>
      </w:r>
    </w:p>
    <w:p w:rsidR="00A06646" w:rsidRDefault="00A06646" w:rsidP="00542A91">
      <w:pPr>
        <w:ind w:right="-568"/>
        <w:jc w:val="center"/>
        <w:rPr>
          <w:sz w:val="22"/>
          <w:szCs w:val="22"/>
        </w:rPr>
      </w:pPr>
      <w:r>
        <w:rPr>
          <w:sz w:val="22"/>
          <w:szCs w:val="22"/>
        </w:rPr>
        <w:t>III. Порядок ведения Перечня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3.1. Ведение Перечня осуществляется в электронном виде и на бумажном носителе путем внесения и исключения данных об имуществе по форме согласно приложению к настоящему Перечню.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3.2. Сведения об имуществе, указанные в пункте 2.6 настоящего Порядка, вносятся в Перечень и исключаются из Перечня в течении 5 рабочих дней со дня принятия решения о включении и исключении этого имущества из Перечня.</w:t>
      </w:r>
    </w:p>
    <w:p w:rsidR="00A06646" w:rsidRDefault="00A06646" w:rsidP="00542A9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изменения сведений, содержащихся в перечне, соответствующие изменения вносятся в Перечень в течении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A06646" w:rsidRDefault="00A06646" w:rsidP="00542A91">
      <w:pPr>
        <w:ind w:right="-568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56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официального опубликования Перечня</w:t>
      </w: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4.1.Утвержденный Перечень и изменения, внесенные в перечень, подлежат обязательному размещению на официальном сайте администрации Аксаринского сельского поселения Мариинско-Посадского района  в сети Интернет в течении 10 календарных дней со дня принятия решения о его утверждении или внесении в него изменений.</w:t>
      </w: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tabs>
          <w:tab w:val="left" w:pos="3840"/>
        </w:tabs>
        <w:ind w:right="-1"/>
        <w:jc w:val="both"/>
        <w:rPr>
          <w:sz w:val="22"/>
          <w:szCs w:val="22"/>
        </w:rPr>
      </w:pPr>
    </w:p>
    <w:p w:rsidR="00A06646" w:rsidRDefault="00A06646" w:rsidP="00542A91">
      <w:pPr>
        <w:ind w:right="-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06646" w:rsidRDefault="00A06646" w:rsidP="00542A91">
      <w:pPr>
        <w:ind w:right="-8"/>
        <w:jc w:val="right"/>
        <w:rPr>
          <w:sz w:val="22"/>
          <w:szCs w:val="22"/>
        </w:rPr>
      </w:pPr>
      <w:r>
        <w:rPr>
          <w:sz w:val="22"/>
          <w:szCs w:val="22"/>
        </w:rPr>
        <w:t>к Порядку формирования, ведения и обязательного опубликования</w:t>
      </w:r>
    </w:p>
    <w:p w:rsidR="00A06646" w:rsidRDefault="00A06646" w:rsidP="00542A91">
      <w:pPr>
        <w:ind w:right="-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перечня муниципального имущества, свободного от прав третьих лиц, </w:t>
      </w:r>
    </w:p>
    <w:p w:rsidR="00A06646" w:rsidRDefault="00A06646" w:rsidP="00542A91">
      <w:pPr>
        <w:ind w:right="-8"/>
        <w:jc w:val="right"/>
        <w:rPr>
          <w:sz w:val="22"/>
          <w:szCs w:val="22"/>
        </w:rPr>
      </w:pPr>
      <w:r>
        <w:rPr>
          <w:sz w:val="22"/>
          <w:szCs w:val="22"/>
        </w:rPr>
        <w:t>предназначенного для предоставления во владение</w:t>
      </w:r>
    </w:p>
    <w:p w:rsidR="00A06646" w:rsidRDefault="00A06646" w:rsidP="00542A91">
      <w:pPr>
        <w:ind w:right="-8"/>
        <w:jc w:val="right"/>
        <w:rPr>
          <w:sz w:val="22"/>
          <w:szCs w:val="22"/>
        </w:rPr>
      </w:pPr>
      <w:r>
        <w:rPr>
          <w:sz w:val="22"/>
          <w:szCs w:val="22"/>
        </w:rPr>
        <w:t>и (или) в пользование субъектам малого и среднего</w:t>
      </w:r>
    </w:p>
    <w:p w:rsidR="00A06646" w:rsidRDefault="00A06646" w:rsidP="00542A91">
      <w:pPr>
        <w:ind w:right="-8"/>
        <w:jc w:val="right"/>
        <w:rPr>
          <w:sz w:val="22"/>
          <w:szCs w:val="22"/>
        </w:rPr>
      </w:pPr>
      <w:r>
        <w:rPr>
          <w:sz w:val="22"/>
          <w:szCs w:val="22"/>
        </w:rPr>
        <w:t>предпринимательства и организациям, образующим</w:t>
      </w:r>
    </w:p>
    <w:p w:rsidR="00A06646" w:rsidRDefault="00A06646" w:rsidP="00542A91">
      <w:pPr>
        <w:ind w:right="-8"/>
        <w:jc w:val="right"/>
        <w:rPr>
          <w:sz w:val="22"/>
          <w:szCs w:val="22"/>
        </w:rPr>
      </w:pPr>
      <w:r>
        <w:rPr>
          <w:sz w:val="22"/>
          <w:szCs w:val="22"/>
        </w:rPr>
        <w:t>инфраструктуру поддержки субъектов малого</w:t>
      </w:r>
    </w:p>
    <w:p w:rsidR="00A06646" w:rsidRDefault="00A06646" w:rsidP="00542A91">
      <w:pPr>
        <w:ind w:right="-8"/>
        <w:jc w:val="right"/>
        <w:rPr>
          <w:sz w:val="22"/>
          <w:szCs w:val="22"/>
        </w:rPr>
      </w:pPr>
      <w:r>
        <w:rPr>
          <w:sz w:val="22"/>
          <w:szCs w:val="22"/>
        </w:rPr>
        <w:t>и среднего предпринимательства</w:t>
      </w:r>
    </w:p>
    <w:p w:rsidR="00A06646" w:rsidRDefault="00A06646" w:rsidP="00542A91">
      <w:pPr>
        <w:ind w:right="-8"/>
        <w:jc w:val="both"/>
        <w:rPr>
          <w:b/>
          <w:sz w:val="22"/>
          <w:szCs w:val="22"/>
        </w:rPr>
      </w:pPr>
    </w:p>
    <w:p w:rsidR="00A06646" w:rsidRDefault="00A06646" w:rsidP="00542A91">
      <w:pPr>
        <w:tabs>
          <w:tab w:val="left" w:pos="8865"/>
        </w:tabs>
        <w:ind w:right="-8"/>
        <w:jc w:val="right"/>
        <w:rPr>
          <w:sz w:val="22"/>
          <w:szCs w:val="22"/>
        </w:rPr>
      </w:pPr>
      <w:bookmarkStart w:id="0" w:name="P90"/>
      <w:bookmarkEnd w:id="0"/>
      <w:r>
        <w:rPr>
          <w:sz w:val="22"/>
          <w:szCs w:val="22"/>
        </w:rPr>
        <w:t>Форма</w:t>
      </w:r>
    </w:p>
    <w:p w:rsidR="00A06646" w:rsidRDefault="00A06646" w:rsidP="00542A91">
      <w:pPr>
        <w:ind w:right="-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A06646" w:rsidRDefault="00A06646" w:rsidP="00542A91">
      <w:pPr>
        <w:ind w:right="-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6646" w:rsidRDefault="00A06646" w:rsidP="00542A91">
      <w:pPr>
        <w:ind w:right="-568"/>
        <w:jc w:val="both"/>
        <w:rPr>
          <w:b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3182"/>
        <w:gridCol w:w="3119"/>
        <w:gridCol w:w="2836"/>
      </w:tblGrid>
      <w:tr w:rsidR="00A06646" w:rsidTr="005C0BEB">
        <w:trPr>
          <w:trHeight w:val="322"/>
        </w:trPr>
        <w:tc>
          <w:tcPr>
            <w:tcW w:w="913" w:type="dxa"/>
            <w:vMerge w:val="restart"/>
          </w:tcPr>
          <w:p w:rsidR="00A06646" w:rsidRDefault="00A06646" w:rsidP="005C0BEB">
            <w:pPr>
              <w:spacing w:line="276" w:lineRule="auto"/>
              <w:ind w:right="-408"/>
            </w:pPr>
            <w:r>
              <w:rPr>
                <w:sz w:val="22"/>
                <w:szCs w:val="22"/>
              </w:rPr>
              <w:t>№</w:t>
            </w:r>
          </w:p>
          <w:p w:rsidR="00A06646" w:rsidRDefault="00A06646" w:rsidP="005C0BEB">
            <w:pPr>
              <w:spacing w:line="276" w:lineRule="auto"/>
              <w:ind w:right="-408"/>
            </w:pP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182" w:type="dxa"/>
            <w:vMerge w:val="restart"/>
          </w:tcPr>
          <w:p w:rsidR="00A06646" w:rsidRDefault="00A06646" w:rsidP="005C0BEB">
            <w:pPr>
              <w:spacing w:line="276" w:lineRule="auto"/>
              <w:ind w:right="-62"/>
              <w:jc w:val="center"/>
            </w:pPr>
            <w:r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3119" w:type="dxa"/>
            <w:vMerge w:val="restart"/>
          </w:tcPr>
          <w:p w:rsidR="00A06646" w:rsidRDefault="00A06646" w:rsidP="005C0BEB">
            <w:pPr>
              <w:spacing w:line="276" w:lineRule="auto"/>
              <w:ind w:right="-147"/>
              <w:jc w:val="center"/>
            </w:pPr>
            <w:r>
              <w:rPr>
                <w:sz w:val="22"/>
                <w:szCs w:val="22"/>
              </w:rPr>
              <w:t>Индивидуальные характеристики (наименование имущества, категория объекта, год постройки, , этажность)</w:t>
            </w:r>
          </w:p>
        </w:tc>
        <w:tc>
          <w:tcPr>
            <w:tcW w:w="2836" w:type="dxa"/>
            <w:vMerge w:val="restart"/>
          </w:tcPr>
          <w:p w:rsidR="00A06646" w:rsidRDefault="00A06646" w:rsidP="005C0BE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Общая площадь, кв. м</w:t>
            </w:r>
          </w:p>
        </w:tc>
      </w:tr>
      <w:tr w:rsidR="00A06646" w:rsidTr="005C0BEB">
        <w:trPr>
          <w:trHeight w:val="524"/>
        </w:trPr>
        <w:tc>
          <w:tcPr>
            <w:tcW w:w="913" w:type="dxa"/>
            <w:vMerge/>
            <w:vAlign w:val="center"/>
          </w:tcPr>
          <w:p w:rsidR="00A06646" w:rsidRDefault="00A06646" w:rsidP="005C0BEB"/>
        </w:tc>
        <w:tc>
          <w:tcPr>
            <w:tcW w:w="3182" w:type="dxa"/>
            <w:vMerge/>
            <w:vAlign w:val="center"/>
          </w:tcPr>
          <w:p w:rsidR="00A06646" w:rsidRDefault="00A06646" w:rsidP="005C0BEB"/>
        </w:tc>
        <w:tc>
          <w:tcPr>
            <w:tcW w:w="3119" w:type="dxa"/>
            <w:vMerge/>
            <w:vAlign w:val="center"/>
          </w:tcPr>
          <w:p w:rsidR="00A06646" w:rsidRDefault="00A06646" w:rsidP="005C0BEB"/>
        </w:tc>
        <w:tc>
          <w:tcPr>
            <w:tcW w:w="2836" w:type="dxa"/>
            <w:vMerge/>
            <w:vAlign w:val="center"/>
          </w:tcPr>
          <w:p w:rsidR="00A06646" w:rsidRDefault="00A06646" w:rsidP="005C0BEB"/>
        </w:tc>
      </w:tr>
      <w:tr w:rsidR="00A06646" w:rsidTr="005C0BEB">
        <w:tc>
          <w:tcPr>
            <w:tcW w:w="913" w:type="dxa"/>
          </w:tcPr>
          <w:p w:rsidR="00A06646" w:rsidRDefault="00A06646" w:rsidP="005C0BEB">
            <w:pPr>
              <w:spacing w:line="276" w:lineRule="auto"/>
              <w:ind w:right="-6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2" w:type="dxa"/>
          </w:tcPr>
          <w:p w:rsidR="00A06646" w:rsidRDefault="00A06646" w:rsidP="005C0BEB">
            <w:pPr>
              <w:spacing w:line="276" w:lineRule="auto"/>
              <w:ind w:right="-56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A06646" w:rsidRDefault="00A06646" w:rsidP="005C0BEB">
            <w:pPr>
              <w:spacing w:line="276" w:lineRule="auto"/>
              <w:ind w:right="-56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</w:tcPr>
          <w:p w:rsidR="00A06646" w:rsidRDefault="00A06646" w:rsidP="005C0BEB">
            <w:pPr>
              <w:spacing w:line="276" w:lineRule="auto"/>
              <w:ind w:right="-568"/>
            </w:pPr>
            <w:r>
              <w:rPr>
                <w:sz w:val="22"/>
                <w:szCs w:val="22"/>
              </w:rPr>
              <w:t>4</w:t>
            </w:r>
          </w:p>
        </w:tc>
      </w:tr>
      <w:tr w:rsidR="00A06646" w:rsidTr="005C0BEB">
        <w:trPr>
          <w:trHeight w:val="175"/>
        </w:trPr>
        <w:tc>
          <w:tcPr>
            <w:tcW w:w="913" w:type="dxa"/>
          </w:tcPr>
          <w:p w:rsidR="00A06646" w:rsidRDefault="00A06646" w:rsidP="005C0BEB">
            <w:pPr>
              <w:spacing w:line="276" w:lineRule="auto"/>
              <w:ind w:right="-568"/>
            </w:pPr>
          </w:p>
        </w:tc>
        <w:tc>
          <w:tcPr>
            <w:tcW w:w="3182" w:type="dxa"/>
          </w:tcPr>
          <w:p w:rsidR="00A06646" w:rsidRDefault="00A06646" w:rsidP="005C0BEB">
            <w:pPr>
              <w:spacing w:line="276" w:lineRule="auto"/>
              <w:ind w:right="-568"/>
            </w:pPr>
          </w:p>
        </w:tc>
        <w:tc>
          <w:tcPr>
            <w:tcW w:w="3119" w:type="dxa"/>
          </w:tcPr>
          <w:p w:rsidR="00A06646" w:rsidRDefault="00A06646" w:rsidP="005C0BEB">
            <w:pPr>
              <w:spacing w:line="276" w:lineRule="auto"/>
              <w:ind w:right="-568"/>
            </w:pPr>
          </w:p>
        </w:tc>
        <w:tc>
          <w:tcPr>
            <w:tcW w:w="2836" w:type="dxa"/>
          </w:tcPr>
          <w:p w:rsidR="00A06646" w:rsidRDefault="00A06646" w:rsidP="005C0BEB">
            <w:pPr>
              <w:spacing w:line="276" w:lineRule="auto"/>
              <w:ind w:right="-568"/>
            </w:pPr>
          </w:p>
        </w:tc>
      </w:tr>
    </w:tbl>
    <w:p w:rsidR="00A06646" w:rsidRDefault="00A06646" w:rsidP="00542A91"/>
    <w:p w:rsidR="00A06646" w:rsidRPr="00542A91" w:rsidRDefault="00A06646" w:rsidP="00542A91"/>
    <w:sectPr w:rsidR="00A06646" w:rsidRPr="00542A91" w:rsidSect="00D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BDD"/>
    <w:rsid w:val="00121CB8"/>
    <w:rsid w:val="001E76AB"/>
    <w:rsid w:val="00334605"/>
    <w:rsid w:val="004341C1"/>
    <w:rsid w:val="005001F3"/>
    <w:rsid w:val="00542A91"/>
    <w:rsid w:val="00575C09"/>
    <w:rsid w:val="005C0BEB"/>
    <w:rsid w:val="006A1305"/>
    <w:rsid w:val="007C2665"/>
    <w:rsid w:val="007D459E"/>
    <w:rsid w:val="00891A92"/>
    <w:rsid w:val="00947214"/>
    <w:rsid w:val="009F7E9B"/>
    <w:rsid w:val="00A06646"/>
    <w:rsid w:val="00B10070"/>
    <w:rsid w:val="00BA43BA"/>
    <w:rsid w:val="00CA1C81"/>
    <w:rsid w:val="00CF3970"/>
    <w:rsid w:val="00D84F9C"/>
    <w:rsid w:val="00E52BDD"/>
    <w:rsid w:val="00FB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C0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E52BD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E52BDD"/>
    <w:rPr>
      <w:b/>
      <w:color w:val="000080"/>
    </w:rPr>
  </w:style>
  <w:style w:type="character" w:styleId="Hyperlink">
    <w:name w:val="Hyperlink"/>
    <w:basedOn w:val="DefaultParagraphFont"/>
    <w:uiPriority w:val="99"/>
    <w:semiHidden/>
    <w:rsid w:val="00542A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AppData\Local\Microsoft\Windows\Temporary%20Internet%20Files\Content.Outlook\YS3ATXB2\&#1054;&#1073;%20&#1091;&#1090;&#1074;&#1077;&#1088;&#1078;&#1076;&#1077;&#1085;&#1080;&#1080;%20&#1087;&#1086;&#1088;&#1103;&#1076;&#1082;&#1072;%20&#1092;&#1086;&#1088;&#1084;&#1080;&#1088;&#1086;&#1074;&#1072;&#1085;&#1080;&#1103;.docx" TargetMode="Externa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1355</Words>
  <Characters>7724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2017-08-18T08:47:00Z</cp:lastPrinted>
  <dcterms:created xsi:type="dcterms:W3CDTF">2017-09-14T07:27:00Z</dcterms:created>
  <dcterms:modified xsi:type="dcterms:W3CDTF">2017-09-18T08:17:00Z</dcterms:modified>
</cp:coreProperties>
</file>