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4A02" w:rsidRDefault="001B4A02" w:rsidP="001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4063"/>
      </w:tblGrid>
      <w:tr w:rsidR="001B4A02" w:rsidRPr="001B4A02" w:rsidTr="00040943">
        <w:trPr>
          <w:trHeight w:val="358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КИВ АТИКАССИ ЯЛ ПОСЕЛЕНИЙĔН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ПУЛĔХĔ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A02" w:rsidRPr="001B4A02" w:rsidRDefault="001B4A02" w:rsidP="001B4A0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ЙЫШЁНУ</w:t>
            </w:r>
          </w:p>
          <w:p w:rsidR="001B4A02" w:rsidRPr="001B4A02" w:rsidRDefault="001B4A02" w:rsidP="001B4A0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A02" w:rsidRPr="001B4A02" w:rsidRDefault="001B4A02" w:rsidP="001B4A0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>.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4A02" w:rsidRPr="001B4A02" w:rsidRDefault="001B4A02" w:rsidP="001B4A0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A02"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Pr="001B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A02"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 w:rsidRPr="001B4A02">
              <w:rPr>
                <w:rFonts w:ascii="Times New Roman" w:hAnsi="Times New Roman" w:cs="Times New Roman"/>
                <w:sz w:val="24"/>
                <w:szCs w:val="24"/>
              </w:rPr>
              <w:t xml:space="preserve"> ял.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B4A02" w:rsidRPr="001B4A02" w:rsidRDefault="001B4A02" w:rsidP="001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A02">
              <w:rPr>
                <w:rFonts w:ascii="Times New Roman" w:hAnsi="Times New Roman" w:cs="Times New Roman"/>
                <w:sz w:val="24"/>
                <w:szCs w:val="24"/>
              </w:rPr>
              <w:object w:dxaOrig="82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pt;height:58.2pt" o:ole="" fillcolor="window">
                  <v:imagedata r:id="rId4" o:title=""/>
                </v:shape>
                <o:OLEObject Type="Embed" ProgID="Word.Picture.8" ShapeID="_x0000_i1025" DrawAspect="Content" ObjectID="_1652180404" r:id="rId5"/>
              </w:objec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КРАСНОЧЕТАЙСКИЙ РАЙОН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СТАРОАТАЙСКОГО СЕЛЬСКОГО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B4A02" w:rsidRPr="001B4A02" w:rsidRDefault="001B4A02" w:rsidP="001B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02" w:rsidRPr="001B4A02" w:rsidRDefault="001B4A02" w:rsidP="001B4A0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>.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4A02" w:rsidRPr="001B4A02" w:rsidRDefault="001B4A02" w:rsidP="001B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02">
              <w:rPr>
                <w:rFonts w:ascii="Times New Roman" w:hAnsi="Times New Roman" w:cs="Times New Roman"/>
                <w:sz w:val="24"/>
                <w:szCs w:val="24"/>
              </w:rPr>
              <w:t>деревня Старые Атаи</w:t>
            </w:r>
          </w:p>
        </w:tc>
      </w:tr>
    </w:tbl>
    <w:p w:rsidR="001B4A02" w:rsidRDefault="001B4A02"/>
    <w:p w:rsidR="001B4A02" w:rsidRDefault="001B4A02"/>
    <w:p w:rsidR="001B4A02" w:rsidRPr="00E53589" w:rsidRDefault="001B4A02" w:rsidP="001B4A02">
      <w:pPr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B4A02" w:rsidRPr="00E53589" w:rsidRDefault="001B4A02" w:rsidP="001B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статьей 81 Бюджетного кодекса Российской Федерации и статьей Положения о бюджетном процессе, утвержденного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09.12.2005 г № 3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расходования средств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Положение).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Финансовому отделу администрации Красночетайского района обеспечить финансирование расходов из резервного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соответствии с Положением, утвержденным настоящим постановлением и решениями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выделении средств из резервного фонда. </w:t>
      </w: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средств резервного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осуществляется финансовым отделом администрации Красночетайского района.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 Н.И.</w:t>
      </w: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A02" w:rsidRDefault="001B4A02" w:rsidP="001B4A02">
      <w:pPr>
        <w:spacing w:after="0" w:line="240" w:lineRule="auto"/>
        <w:ind w:left="5529" w:firstLine="567"/>
        <w:jc w:val="right"/>
        <w:rPr>
          <w:rFonts w:ascii="Times New Roman" w:eastAsia="Times New Roman" w:hAnsi="Times New Roman" w:cs="Times New Roman"/>
          <w:color w:val="000000"/>
        </w:rPr>
      </w:pPr>
      <w:r w:rsidRPr="00C74E74">
        <w:rPr>
          <w:rFonts w:ascii="Times New Roman" w:eastAsia="Times New Roman" w:hAnsi="Times New Roman" w:cs="Times New Roman"/>
          <w:color w:val="000000"/>
        </w:rPr>
        <w:t xml:space="preserve">Утверждено Постановлением администрации </w:t>
      </w:r>
      <w:r>
        <w:rPr>
          <w:rFonts w:ascii="Times New Roman" w:eastAsia="Times New Roman" w:hAnsi="Times New Roman" w:cs="Times New Roman"/>
          <w:color w:val="000000"/>
        </w:rPr>
        <w:t>Староатайского</w:t>
      </w:r>
      <w:r w:rsidRPr="00C74E74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1B4A02" w:rsidRPr="00C74E74" w:rsidRDefault="001B4A02" w:rsidP="001B4A02">
      <w:pPr>
        <w:spacing w:after="0" w:line="240" w:lineRule="auto"/>
        <w:ind w:left="5529"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1B4A02" w:rsidRDefault="001B4A02" w:rsidP="001B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 </w:t>
      </w:r>
      <w:proofErr w:type="gramStart"/>
      <w:r w:rsidRPr="00E53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порядке</w:t>
      </w:r>
      <w:proofErr w:type="gramEnd"/>
      <w:r w:rsidRPr="00E53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расходования средств резервного фонда администрации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1B4A02" w:rsidRPr="00E53589" w:rsidRDefault="001B4A02" w:rsidP="001B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Настоящее положение разработано в соответствии со статьей 81 Бюджетного кодекса Российской Федерации и Положения о бюджетном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устанавливает порядок выделения и использования средств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Резервный фонд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создается для финансирования непредвиденных расходов и мероприятий местного значения, не предусмотренных в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соответствующий финансовый год.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Объем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определяется решением о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соответствующий год.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расходуются на финансирование: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поддержки общественных организаций и объединений; проведения мероприятий местного значения; проведение встреч, симпозиумов, выставок и семинаров по проблемам местного значения; выплаты разовых премий и оказания разовой материальной помощи гражданам;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мероприятий и расходов, относящихся к полномочиям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Средства из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выделяются на основании решения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Решения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выделении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из резервного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принимаются в тех случаях, когда средств, находящихся в распоряжении исполнительно- распорядительных органов и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осуществляющих эти мероприятия, недостаточно. В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6.Проекты решений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выделении средств из резервного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 указанием размера выделяемых средств и направления их расходования готовит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администрации Красночетайского района в течение дней после получения соответствующего поручения Главы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Подразделения администрации и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 роду деятельности которых выделяются средства из резервного фонда, представляют в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администрации Красночетайского района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Средства из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выделяются на финансирование мероприятий по ликвидации чрезвычайных ситуаций только местного уровня. Муниципальные предприятия и организации, подразделения местной администрации не позднее (сроки в днях) со дня возникновения 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чрезвычайной ситуации могут обращаться в Администрацию с просьбой о выделении средств из резервного фонда.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 </w:t>
      </w:r>
      <w:proofErr w:type="gramEnd"/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отдел администрации Красночетайского района подробный отчет об использовании этих средств по форме, устанавливаемой финансовым отделом администрации Красночетайского района. </w:t>
      </w:r>
      <w:proofErr w:type="gramEnd"/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ежеквартально информирует Собрание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расходовании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резервного фонда. </w:t>
      </w:r>
    </w:p>
    <w:p w:rsidR="001B4A02" w:rsidRPr="00E53589" w:rsidRDefault="001B4A02" w:rsidP="001B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использованием средств резервного фонда осуществляет финансовый отдел администрации Красночетайского района.</w:t>
      </w:r>
    </w:p>
    <w:p w:rsidR="001B4A02" w:rsidRPr="00E53589" w:rsidRDefault="001B4A02" w:rsidP="001B4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A02" w:rsidRDefault="001B4A02"/>
    <w:p w:rsidR="001B4A02" w:rsidRDefault="001B4A02"/>
    <w:sectPr w:rsidR="001B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B4A02"/>
    <w:rsid w:val="001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5146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2020-05-28T11:03:00Z</dcterms:created>
  <dcterms:modified xsi:type="dcterms:W3CDTF">2020-05-28T11:13:00Z</dcterms:modified>
</cp:coreProperties>
</file>