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89" w:rsidRDefault="00811D23" w:rsidP="00870A89">
      <w:pPr>
        <w:pStyle w:val="a5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870A89" w:rsidRDefault="00870A89" w:rsidP="00870A89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870A89" w:rsidRDefault="00870A89" w:rsidP="00870A89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870A89" w:rsidRDefault="00870A89" w:rsidP="00870A89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870A89" w:rsidRDefault="00870A89" w:rsidP="00870A89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870A89" w:rsidRDefault="00870A89" w:rsidP="00870A89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4144">
            <v:textbox>
              <w:txbxContent>
                <w:p w:rsidR="00870A89" w:rsidRDefault="00870A89" w:rsidP="00870A89">
                  <w:pPr>
                    <w:ind w:right="297"/>
                  </w:pPr>
                </w:p>
              </w:txbxContent>
            </v:textbox>
          </v:shape>
        </w:pict>
      </w:r>
      <w:r w:rsidR="00870A89">
        <w:t xml:space="preserve"> </w:t>
      </w:r>
      <w:r w:rsidR="00870A89">
        <w:rPr>
          <w:noProof/>
        </w:rPr>
        <w:drawing>
          <wp:inline distT="0" distB="0" distL="0" distR="0">
            <wp:extent cx="1181100" cy="1485900"/>
            <wp:effectExtent l="19050" t="0" r="0" b="0"/>
            <wp:docPr id="2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89" w:rsidRDefault="00811D23" w:rsidP="00870A89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870A89" w:rsidRDefault="00870A89" w:rsidP="00870A89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870A89" w:rsidRDefault="00870A89" w:rsidP="00870A89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>1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2 августа 2020 года</w:t>
                  </w:r>
                </w:p>
                <w:p w:rsidR="00870A89" w:rsidRDefault="00870A89" w:rsidP="00870A8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870A89" w:rsidRDefault="00870A89" w:rsidP="00870A89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0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1</w:t>
                  </w:r>
                  <w:r w:rsidR="000C0B30">
                    <w:rPr>
                      <w:b/>
                      <w:i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</w:p>
    <w:p w:rsidR="00870A89" w:rsidRDefault="00870A89" w:rsidP="00870A89"/>
    <w:p w:rsidR="00870A89" w:rsidRDefault="00870A89" w:rsidP="00870A89"/>
    <w:p w:rsidR="00870A89" w:rsidRDefault="00870A89" w:rsidP="00870A89"/>
    <w:p w:rsidR="00870A89" w:rsidRPr="00870A89" w:rsidRDefault="00870A89" w:rsidP="00870A89">
      <w:pPr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70A89">
        <w:rPr>
          <w:rFonts w:ascii="Times New Roman" w:hAnsi="Times New Roman" w:cs="Times New Roman"/>
          <w:sz w:val="20"/>
          <w:szCs w:val="20"/>
        </w:rPr>
        <w:t>Постановление                                                                                                                                                 о</w:t>
      </w:r>
      <w:r w:rsidRPr="00870A89">
        <w:rPr>
          <w:rFonts w:ascii="Times New Roman" w:eastAsia="Times New Roman" w:hAnsi="Times New Roman" w:cs="Times New Roman"/>
          <w:bCs/>
          <w:sz w:val="20"/>
          <w:szCs w:val="20"/>
        </w:rPr>
        <w:t xml:space="preserve">б утверждении отчета об исполнении   бюджета и резервного фонда </w:t>
      </w:r>
      <w:proofErr w:type="spellStart"/>
      <w:r w:rsidRPr="00870A89">
        <w:rPr>
          <w:rFonts w:ascii="Times New Roman" w:eastAsia="Times New Roman" w:hAnsi="Times New Roman" w:cs="Times New Roman"/>
          <w:bCs/>
          <w:sz w:val="20"/>
          <w:szCs w:val="20"/>
        </w:rPr>
        <w:t>Испуханского</w:t>
      </w:r>
      <w:proofErr w:type="spellEnd"/>
      <w:r w:rsidRPr="00870A8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сельского поселения Красночетайского района  Чувашской Республики за 1 полугодие 2020 года</w:t>
      </w:r>
    </w:p>
    <w:p w:rsidR="00870A89" w:rsidRPr="00870A89" w:rsidRDefault="00933FDF" w:rsidP="00870A8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10 августа 2020 года     №26</w:t>
      </w:r>
      <w:r w:rsidR="00870A89" w:rsidRPr="00870A8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r w:rsidR="00870A8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</w:t>
      </w:r>
      <w:r w:rsidR="00870A89" w:rsidRPr="00870A8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  <w:proofErr w:type="spellStart"/>
      <w:r w:rsidR="00870A89" w:rsidRPr="00870A89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Start"/>
      <w:r w:rsidR="00870A89" w:rsidRPr="00870A89">
        <w:rPr>
          <w:rFonts w:ascii="Times New Roman" w:eastAsia="Times New Roman" w:hAnsi="Times New Roman" w:cs="Times New Roman"/>
          <w:bCs/>
          <w:sz w:val="20"/>
          <w:szCs w:val="20"/>
        </w:rPr>
        <w:t>.И</w:t>
      </w:r>
      <w:proofErr w:type="gramEnd"/>
      <w:r w:rsidR="00870A89" w:rsidRPr="00870A89">
        <w:rPr>
          <w:rFonts w:ascii="Times New Roman" w:eastAsia="Times New Roman" w:hAnsi="Times New Roman" w:cs="Times New Roman"/>
          <w:bCs/>
          <w:sz w:val="20"/>
          <w:szCs w:val="20"/>
        </w:rPr>
        <w:t>спуханы</w:t>
      </w:r>
      <w:proofErr w:type="spellEnd"/>
    </w:p>
    <w:p w:rsidR="00870A89" w:rsidRPr="00870A89" w:rsidRDefault="00870A89" w:rsidP="00870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A89">
        <w:rPr>
          <w:rFonts w:ascii="Times New Roman" w:eastAsia="Times New Roman" w:hAnsi="Times New Roman" w:cs="Times New Roman"/>
          <w:sz w:val="20"/>
          <w:szCs w:val="20"/>
        </w:rPr>
        <w:t xml:space="preserve">Руководствуясь статьей 264.2 Бюджетного кодекса Российской Федерации  и статьей  68 Положения о регулировании бюджетных правоотношений в </w:t>
      </w:r>
      <w:proofErr w:type="spellStart"/>
      <w:r w:rsidRPr="00870A89">
        <w:rPr>
          <w:rFonts w:ascii="Times New Roman" w:eastAsia="Times New Roman" w:hAnsi="Times New Roman" w:cs="Times New Roman"/>
          <w:sz w:val="20"/>
          <w:szCs w:val="20"/>
        </w:rPr>
        <w:t>Испуханском</w:t>
      </w:r>
      <w:proofErr w:type="spellEnd"/>
      <w:r w:rsidRPr="00870A89">
        <w:rPr>
          <w:rFonts w:ascii="Times New Roman" w:eastAsia="Times New Roman" w:hAnsi="Times New Roman" w:cs="Times New Roman"/>
          <w:sz w:val="20"/>
          <w:szCs w:val="20"/>
        </w:rPr>
        <w:t xml:space="preserve"> сельском поселении  администрация </w:t>
      </w:r>
      <w:proofErr w:type="spellStart"/>
      <w:r w:rsidRPr="00870A89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870A8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proofErr w:type="gramStart"/>
      <w:r w:rsidRPr="00870A89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spellEnd"/>
      <w:proofErr w:type="gramEnd"/>
      <w:r w:rsidRPr="00870A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 с т а </w:t>
      </w:r>
      <w:proofErr w:type="spellStart"/>
      <w:r w:rsidRPr="00870A89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proofErr w:type="spellEnd"/>
      <w:r w:rsidRPr="00870A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 в л я е т:</w:t>
      </w:r>
    </w:p>
    <w:p w:rsidR="00870A89" w:rsidRPr="00870A89" w:rsidRDefault="00870A89" w:rsidP="00870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A89">
        <w:rPr>
          <w:rFonts w:ascii="Times New Roman" w:eastAsia="Times New Roman" w:hAnsi="Times New Roman" w:cs="Times New Roman"/>
          <w:sz w:val="20"/>
          <w:szCs w:val="20"/>
        </w:rPr>
        <w:t xml:space="preserve">1. Утвердить отчет об исполнении бюджета и резервного фонда </w:t>
      </w:r>
      <w:proofErr w:type="spellStart"/>
      <w:r w:rsidRPr="00870A89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870A8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за 1 полугодие 2020 года (далее отчет).</w:t>
      </w:r>
    </w:p>
    <w:p w:rsidR="00870A89" w:rsidRPr="00870A89" w:rsidRDefault="00870A89" w:rsidP="00870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0A89">
        <w:rPr>
          <w:rFonts w:ascii="Times New Roman" w:eastAsia="Times New Roman" w:hAnsi="Times New Roman" w:cs="Times New Roman"/>
          <w:sz w:val="20"/>
          <w:szCs w:val="20"/>
        </w:rPr>
        <w:t xml:space="preserve">2. Направить отчет Собранию депутатов </w:t>
      </w:r>
      <w:proofErr w:type="spellStart"/>
      <w:r w:rsidRPr="00870A89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870A89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и контрольно-счетному органу Красночетайского района Чувашской Республики.   </w:t>
      </w:r>
    </w:p>
    <w:p w:rsidR="00870A89" w:rsidRPr="00870A89" w:rsidRDefault="00870A89" w:rsidP="0087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A8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870A89" w:rsidRDefault="00870A89" w:rsidP="0087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A89">
        <w:rPr>
          <w:rFonts w:ascii="Times New Roman" w:eastAsia="Times New Roman" w:hAnsi="Times New Roman" w:cs="Times New Roman"/>
          <w:sz w:val="20"/>
          <w:szCs w:val="20"/>
        </w:rPr>
        <w:t xml:space="preserve">Глава   </w:t>
      </w:r>
      <w:proofErr w:type="spellStart"/>
      <w:r w:rsidRPr="00870A89">
        <w:rPr>
          <w:rFonts w:ascii="Times New Roman" w:eastAsia="Times New Roman" w:hAnsi="Times New Roman" w:cs="Times New Roman"/>
          <w:sz w:val="20"/>
          <w:szCs w:val="20"/>
        </w:rPr>
        <w:t>Испуханского</w:t>
      </w:r>
      <w:proofErr w:type="spellEnd"/>
      <w:r w:rsidRPr="00870A89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870A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сельского   поселения                                                               Е.Ф.Лаврентьева  </w:t>
      </w:r>
    </w:p>
    <w:p w:rsidR="00573983" w:rsidRPr="00870A89" w:rsidRDefault="00573983" w:rsidP="0087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60" w:type="dxa"/>
        <w:tblInd w:w="-668" w:type="dxa"/>
        <w:tblLook w:val="04A0"/>
      </w:tblPr>
      <w:tblGrid>
        <w:gridCol w:w="2320"/>
        <w:gridCol w:w="3460"/>
        <w:gridCol w:w="1560"/>
        <w:gridCol w:w="1340"/>
        <w:gridCol w:w="1180"/>
      </w:tblGrid>
      <w:tr w:rsidR="00870A89" w:rsidRPr="00373462" w:rsidTr="009F196E">
        <w:trPr>
          <w:trHeight w:val="31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0A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7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бюджета </w:t>
            </w:r>
            <w:proofErr w:type="spellStart"/>
            <w:r w:rsidRPr="0037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37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за 1 полугодие 2020 года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0A89" w:rsidRPr="00373462" w:rsidTr="009F196E">
        <w:trPr>
          <w:trHeight w:val="76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</w:t>
            </w:r>
            <w:proofErr w:type="gramStart"/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полугодие 2020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% плану</w:t>
            </w:r>
          </w:p>
        </w:tc>
      </w:tr>
      <w:tr w:rsidR="00870A89" w:rsidRPr="00373462" w:rsidTr="009F196E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</w:rPr>
              <w:t>1 111 400,00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</w:rPr>
              <w:t>283 691,04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25,53</w:t>
            </w: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000 101 00000 00 0000 000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9 334,57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32,19</w:t>
            </w: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000 101 02010 01 0000 110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9 334,57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32,19</w:t>
            </w: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000 103 02000 00 0000 000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214 312,51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38,48</w:t>
            </w: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000 105 00000 00 0000 000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18 352,37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183,52</w:t>
            </w: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000 105 03010 01 0000 110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18 352,37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183,52</w:t>
            </w:r>
          </w:p>
        </w:tc>
      </w:tr>
      <w:tr w:rsidR="00870A89" w:rsidRPr="00373462" w:rsidTr="009F19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</w:rPr>
              <w:t>511 400,00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</w:rPr>
              <w:t>40 691,59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7,96</w:t>
            </w: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000 106 01030 10 0000 110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физ.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4 800,47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8,51</w:t>
            </w:r>
          </w:p>
        </w:tc>
      </w:tr>
      <w:tr w:rsidR="00870A89" w:rsidRPr="00373462" w:rsidTr="009F19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000 106 06033 10 0000 110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2 947,40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58,95</w:t>
            </w: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000 106 06043 10 0000 110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32 943,72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7,32</w:t>
            </w:r>
          </w:p>
        </w:tc>
      </w:tr>
      <w:tr w:rsidR="00870A89" w:rsidRPr="00373462" w:rsidTr="009F196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000 108 04020 01 1000 110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Госпошлина за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</w:t>
            </w:r>
          </w:p>
        </w:tc>
      </w:tr>
      <w:tr w:rsidR="00870A89" w:rsidRPr="00373462" w:rsidTr="009F19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</w:rPr>
              <w:t>63 000,00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</w:rPr>
              <w:t>26 350,75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41,83</w:t>
            </w:r>
          </w:p>
        </w:tc>
      </w:tr>
      <w:tr w:rsidR="00870A89" w:rsidRPr="00373462" w:rsidTr="009F196E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000 111 00000 00 0000 000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11 131,89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29,29</w:t>
            </w:r>
          </w:p>
        </w:tc>
      </w:tr>
      <w:tr w:rsidR="00870A89" w:rsidRPr="00373462" w:rsidTr="009F196E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000 111 05025 10 0000 120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9 702,00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A89" w:rsidRPr="00373462" w:rsidTr="009F196E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000 111 05035 10 0000 120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1 429,89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47,66</w:t>
            </w:r>
          </w:p>
        </w:tc>
      </w:tr>
      <w:tr w:rsidR="00870A89" w:rsidRPr="00373462" w:rsidTr="009F196E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000 113 00000 10 0000 000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15 218,86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60,88</w:t>
            </w:r>
          </w:p>
        </w:tc>
      </w:tr>
      <w:tr w:rsidR="00870A89" w:rsidRPr="00373462" w:rsidTr="009F196E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1 174 400,00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310 041,79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26,40</w:t>
            </w:r>
          </w:p>
        </w:tc>
      </w:tr>
      <w:tr w:rsidR="00870A89" w:rsidRPr="00373462" w:rsidTr="009F196E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183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000 202 15001 10 0000 150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982 100,00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491 064,00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870A89" w:rsidRPr="00373462" w:rsidTr="009F196E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000 202 20216 10 0000 150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470 089,00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A89" w:rsidRPr="00373462" w:rsidTr="009F196E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000 202 25519 10 0000 150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0A89" w:rsidRPr="00373462" w:rsidTr="009F196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000 202 29999 10 0000 150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9 571 906,26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451 031,66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4,71</w:t>
            </w:r>
          </w:p>
        </w:tc>
      </w:tr>
      <w:tr w:rsidR="00870A89" w:rsidRPr="00373462" w:rsidTr="009F196E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000 202 35118 10 0000 150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90 342,00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45 100,00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49,92</w:t>
            </w:r>
          </w:p>
        </w:tc>
      </w:tr>
      <w:tr w:rsidR="00870A89" w:rsidRPr="00373462" w:rsidTr="009F196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ind w:left="-41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000 207 05020 10 0000 150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168 450,00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122 100,00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72,48</w:t>
            </w:r>
          </w:p>
        </w:tc>
      </w:tr>
      <w:tr w:rsidR="00870A89" w:rsidRPr="00373462" w:rsidTr="009F196E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11 457 887,26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1 284 295,66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11,21</w:t>
            </w:r>
          </w:p>
        </w:tc>
      </w:tr>
      <w:tr w:rsidR="00870A89" w:rsidRPr="00373462" w:rsidTr="009F196E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7346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12 632 287,26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1 594 337,45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A89" w:rsidRPr="00373462" w:rsidRDefault="00870A89" w:rsidP="009F1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62">
              <w:rPr>
                <w:rFonts w:ascii="Times New Roman" w:eastAsia="Times New Roman" w:hAnsi="Times New Roman" w:cs="Times New Roman"/>
                <w:sz w:val="20"/>
                <w:szCs w:val="20"/>
              </w:rPr>
              <w:t>12,62</w:t>
            </w:r>
          </w:p>
        </w:tc>
      </w:tr>
      <w:tr w:rsidR="00870A89" w:rsidRPr="00373462" w:rsidTr="009F196E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373462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70A89" w:rsidRDefault="00870A89" w:rsidP="00870A89">
      <w:pPr>
        <w:rPr>
          <w:sz w:val="26"/>
          <w:szCs w:val="26"/>
          <w:lang w:val="en-US"/>
        </w:rPr>
      </w:pPr>
    </w:p>
    <w:p w:rsidR="00870A89" w:rsidRDefault="00870A89" w:rsidP="00870A89">
      <w:pPr>
        <w:rPr>
          <w:sz w:val="26"/>
          <w:szCs w:val="26"/>
          <w:lang w:val="en-US"/>
        </w:rPr>
      </w:pPr>
    </w:p>
    <w:p w:rsidR="00870A89" w:rsidRDefault="00870A89" w:rsidP="00870A89">
      <w:pPr>
        <w:rPr>
          <w:sz w:val="26"/>
          <w:szCs w:val="26"/>
          <w:lang w:val="en-US"/>
        </w:rPr>
      </w:pPr>
    </w:p>
    <w:p w:rsidR="00870A89" w:rsidRDefault="00870A89" w:rsidP="00870A89">
      <w:pPr>
        <w:rPr>
          <w:sz w:val="26"/>
          <w:szCs w:val="26"/>
          <w:lang w:val="en-US"/>
        </w:rPr>
      </w:pPr>
    </w:p>
    <w:p w:rsidR="00870A89" w:rsidRDefault="00870A89" w:rsidP="00870A89">
      <w:pPr>
        <w:rPr>
          <w:sz w:val="26"/>
          <w:szCs w:val="26"/>
        </w:rPr>
      </w:pPr>
    </w:p>
    <w:p w:rsidR="00870A89" w:rsidRDefault="00870A89" w:rsidP="00870A89">
      <w:pPr>
        <w:rPr>
          <w:sz w:val="26"/>
          <w:szCs w:val="26"/>
        </w:rPr>
      </w:pPr>
    </w:p>
    <w:tbl>
      <w:tblPr>
        <w:tblW w:w="9898" w:type="dxa"/>
        <w:tblInd w:w="93" w:type="dxa"/>
        <w:tblLook w:val="04A0"/>
      </w:tblPr>
      <w:tblGrid>
        <w:gridCol w:w="1651"/>
        <w:gridCol w:w="4635"/>
        <w:gridCol w:w="1420"/>
        <w:gridCol w:w="1271"/>
        <w:gridCol w:w="921"/>
      </w:tblGrid>
      <w:tr w:rsidR="00870A89" w:rsidRPr="00A85AE7" w:rsidTr="00870A89">
        <w:trPr>
          <w:trHeight w:val="255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0A89" w:rsidRPr="00A85AE7" w:rsidTr="00870A89">
        <w:trPr>
          <w:trHeight w:val="1275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на год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Факт исполнение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к плану. 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955 600,00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390 858,79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40,90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0104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927 200,00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390 858,79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42,15</w:t>
            </w:r>
          </w:p>
        </w:tc>
      </w:tr>
      <w:tr w:rsidR="00870A89" w:rsidRPr="00A85AE7" w:rsidTr="00870A89">
        <w:trPr>
          <w:trHeight w:val="510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0107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28 000,00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0111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90 342,00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41 683,16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46,14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0203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90 342,00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41 683,16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46,14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10 270 310,10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240 899,23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2,35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0405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1 000,00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0409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10 269 310,10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240 899,23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2,35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1 559 609,39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165 702,58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10,62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0503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1 559 609,39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165 702,58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10,62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1 056 975,82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763 700,51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72,25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0801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1 056 975,82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763 700,51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sz w:val="20"/>
                <w:szCs w:val="20"/>
              </w:rPr>
              <w:t>72,25</w:t>
            </w:r>
          </w:p>
        </w:tc>
      </w:tr>
      <w:tr w:rsidR="00870A89" w:rsidRPr="00A85AE7" w:rsidTr="00870A89">
        <w:trPr>
          <w:trHeight w:val="255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13 932 837,31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1 602 844,27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85AE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11,50</w:t>
            </w:r>
          </w:p>
        </w:tc>
      </w:tr>
    </w:tbl>
    <w:p w:rsidR="00870A89" w:rsidRDefault="00870A89" w:rsidP="00870A89">
      <w:pPr>
        <w:rPr>
          <w:sz w:val="26"/>
          <w:szCs w:val="26"/>
          <w:lang w:val="en-US"/>
        </w:rPr>
      </w:pPr>
    </w:p>
    <w:p w:rsidR="00870A89" w:rsidRDefault="00870A89" w:rsidP="00870A89">
      <w:pPr>
        <w:rPr>
          <w:sz w:val="26"/>
          <w:szCs w:val="26"/>
          <w:lang w:val="en-US"/>
        </w:rPr>
      </w:pPr>
    </w:p>
    <w:tbl>
      <w:tblPr>
        <w:tblW w:w="10633" w:type="dxa"/>
        <w:tblInd w:w="-1051" w:type="dxa"/>
        <w:tblLook w:val="04A0"/>
      </w:tblPr>
      <w:tblGrid>
        <w:gridCol w:w="4206"/>
        <w:gridCol w:w="376"/>
        <w:gridCol w:w="2801"/>
        <w:gridCol w:w="376"/>
        <w:gridCol w:w="1438"/>
        <w:gridCol w:w="1436"/>
      </w:tblGrid>
      <w:tr w:rsidR="00870A89" w:rsidRPr="00A85AE7" w:rsidTr="008E23E0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3.Источники финансирования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</w:p>
        </w:tc>
      </w:tr>
      <w:tr w:rsidR="00870A89" w:rsidRPr="00A85AE7" w:rsidTr="008E23E0">
        <w:trPr>
          <w:trHeight w:val="90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Наименование показателя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Код источника финансирования по </w:t>
            </w:r>
            <w:proofErr w:type="spellStart"/>
            <w:r w:rsidRPr="00A85AE7">
              <w:rPr>
                <w:rFonts w:ascii="Calibri" w:eastAsia="Times New Roman" w:hAnsi="Calibri" w:cs="Arial CYR"/>
              </w:rPr>
              <w:t>КИВФ</w:t>
            </w:r>
            <w:proofErr w:type="gramStart"/>
            <w:r w:rsidRPr="00A85AE7">
              <w:rPr>
                <w:rFonts w:ascii="Calibri" w:eastAsia="Times New Roman" w:hAnsi="Calibri" w:cs="Arial CYR"/>
              </w:rPr>
              <w:t>,К</w:t>
            </w:r>
            <w:proofErr w:type="gramEnd"/>
            <w:r w:rsidRPr="00A85AE7">
              <w:rPr>
                <w:rFonts w:ascii="Calibri" w:eastAsia="Times New Roman" w:hAnsi="Calibri" w:cs="Arial CYR"/>
              </w:rPr>
              <w:t>ИВнФ</w:t>
            </w:r>
            <w:proofErr w:type="spellEnd"/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Утверждено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Исполнено</w:t>
            </w:r>
          </w:p>
        </w:tc>
      </w:tr>
      <w:tr w:rsidR="00870A89" w:rsidRPr="00A85AE7" w:rsidTr="008E23E0">
        <w:trPr>
          <w:trHeight w:val="300"/>
        </w:trPr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4</w:t>
            </w:r>
          </w:p>
        </w:tc>
      </w:tr>
      <w:tr w:rsidR="00870A89" w:rsidRPr="00A85AE7" w:rsidTr="008E23E0">
        <w:trPr>
          <w:trHeight w:val="345"/>
        </w:trPr>
        <w:tc>
          <w:tcPr>
            <w:tcW w:w="4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</w:rPr>
            </w:pPr>
            <w:r w:rsidRPr="00A85AE7">
              <w:rPr>
                <w:rFonts w:ascii="Calibri" w:eastAsia="Times New Roman" w:hAnsi="Calibri" w:cs="Arial CYR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</w:rPr>
            </w:pPr>
            <w:r w:rsidRPr="00A85AE7">
              <w:rPr>
                <w:rFonts w:ascii="Calibri" w:eastAsia="Times New Roman" w:hAnsi="Calibri" w:cs="Arial CYR"/>
                <w:b/>
                <w:bCs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</w:rPr>
            </w:pPr>
            <w:proofErr w:type="spellStart"/>
            <w:r w:rsidRPr="00A85AE7">
              <w:rPr>
                <w:rFonts w:ascii="Calibri" w:eastAsia="Times New Roman" w:hAnsi="Calibri" w:cs="Arial CYR"/>
                <w:b/>
                <w:bCs/>
              </w:rPr>
              <w:t>х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</w:rPr>
            </w:pPr>
            <w:r w:rsidRPr="00A85AE7">
              <w:rPr>
                <w:rFonts w:ascii="Calibri" w:eastAsia="Times New Roman" w:hAnsi="Calibri" w:cs="Arial CYR"/>
                <w:b/>
                <w:bCs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1 300 550,05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18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8 506,82</w:t>
            </w:r>
          </w:p>
        </w:tc>
      </w:tr>
      <w:tr w:rsidR="00870A89" w:rsidRPr="00A85AE7" w:rsidTr="008E23E0">
        <w:trPr>
          <w:trHeight w:val="300"/>
        </w:trPr>
        <w:tc>
          <w:tcPr>
            <w:tcW w:w="4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000 0105000000 0000 000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1 300 550,05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18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8 506,82</w:t>
            </w:r>
          </w:p>
        </w:tc>
      </w:tr>
      <w:tr w:rsidR="00870A89" w:rsidRPr="00A85AE7" w:rsidTr="008E23E0">
        <w:trPr>
          <w:trHeight w:val="300"/>
        </w:trPr>
        <w:tc>
          <w:tcPr>
            <w:tcW w:w="4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 Увеличение остатков средств бюджетов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000 0105000000 0000 500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37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-12 632 287,26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18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-1 596 369,41</w:t>
            </w:r>
          </w:p>
        </w:tc>
      </w:tr>
      <w:tr w:rsidR="00870A89" w:rsidRPr="00A85AE7" w:rsidTr="008E23E0">
        <w:trPr>
          <w:trHeight w:val="300"/>
        </w:trPr>
        <w:tc>
          <w:tcPr>
            <w:tcW w:w="4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 Увеличение прочих остатков средств бюджетов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000 0105020000 0000 500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left="-59" w:right="-137"/>
              <w:jc w:val="center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-12 632 287,26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18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-1 596 369,41</w:t>
            </w:r>
          </w:p>
        </w:tc>
      </w:tr>
      <w:tr w:rsidR="00870A89" w:rsidRPr="00A85AE7" w:rsidTr="008E23E0">
        <w:trPr>
          <w:trHeight w:val="300"/>
        </w:trPr>
        <w:tc>
          <w:tcPr>
            <w:tcW w:w="4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000 0105020100 0000 510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37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-12 632 287,26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18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-1 596 369,41</w:t>
            </w:r>
          </w:p>
        </w:tc>
      </w:tr>
      <w:tr w:rsidR="00870A89" w:rsidRPr="00A85AE7" w:rsidTr="008E23E0">
        <w:trPr>
          <w:trHeight w:val="600"/>
        </w:trPr>
        <w:tc>
          <w:tcPr>
            <w:tcW w:w="4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000 0105020105 0000 510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37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-12 632 287,26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18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-1 596 369,41</w:t>
            </w:r>
          </w:p>
        </w:tc>
      </w:tr>
      <w:tr w:rsidR="00870A89" w:rsidRPr="00A85AE7" w:rsidTr="008E23E0">
        <w:trPr>
          <w:trHeight w:val="300"/>
        </w:trPr>
        <w:tc>
          <w:tcPr>
            <w:tcW w:w="4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 Уменьшение остатков средств бюджетов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000 0105000000 0000 600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37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13 932 837,31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18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1 604 876,23</w:t>
            </w:r>
          </w:p>
        </w:tc>
      </w:tr>
      <w:tr w:rsidR="00870A89" w:rsidRPr="00A85AE7" w:rsidTr="008E23E0">
        <w:trPr>
          <w:trHeight w:val="300"/>
        </w:trPr>
        <w:tc>
          <w:tcPr>
            <w:tcW w:w="4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 Уменьшение прочих остатков средств бюджетов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000 0105020000 0000 600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37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13 932 837,31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18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1 604 876,23</w:t>
            </w:r>
          </w:p>
        </w:tc>
      </w:tr>
      <w:tr w:rsidR="00870A89" w:rsidRPr="00A85AE7" w:rsidTr="008E23E0">
        <w:trPr>
          <w:trHeight w:val="300"/>
        </w:trPr>
        <w:tc>
          <w:tcPr>
            <w:tcW w:w="42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lastRenderedPageBreak/>
              <w:t xml:space="preserve"> Уменьшение прочих остатков денежных средств бюджетов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000 0105020100 0000 610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37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13 932 837,31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18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1 604 876,23</w:t>
            </w:r>
          </w:p>
        </w:tc>
      </w:tr>
      <w:tr w:rsidR="00870A89" w:rsidRPr="00A85AE7" w:rsidTr="008E23E0">
        <w:trPr>
          <w:trHeight w:val="60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Уменьшение прочих остатков денежных средств бюджетов муниципальных районов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 xml:space="preserve"> 000 0105020105 0000 610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37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13 932 837,31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0A89" w:rsidRPr="00A85AE7" w:rsidRDefault="00870A89" w:rsidP="009F196E">
            <w:pPr>
              <w:spacing w:after="0" w:line="240" w:lineRule="auto"/>
              <w:ind w:right="-118"/>
              <w:jc w:val="right"/>
              <w:rPr>
                <w:rFonts w:ascii="Calibri" w:eastAsia="Times New Roman" w:hAnsi="Calibri" w:cs="Arial CYR"/>
              </w:rPr>
            </w:pPr>
            <w:r w:rsidRPr="00A85AE7">
              <w:rPr>
                <w:rFonts w:ascii="Calibri" w:eastAsia="Times New Roman" w:hAnsi="Calibri" w:cs="Arial CYR"/>
              </w:rPr>
              <w:t>1 604 876,23</w:t>
            </w:r>
          </w:p>
        </w:tc>
      </w:tr>
    </w:tbl>
    <w:p w:rsidR="00870A89" w:rsidRDefault="00870A89" w:rsidP="00870A89">
      <w:pPr>
        <w:rPr>
          <w:sz w:val="26"/>
          <w:szCs w:val="26"/>
          <w:lang w:val="en-US"/>
        </w:rPr>
      </w:pPr>
    </w:p>
    <w:p w:rsidR="00870A89" w:rsidRDefault="00870A89" w:rsidP="00870A89">
      <w:pPr>
        <w:rPr>
          <w:sz w:val="26"/>
          <w:szCs w:val="26"/>
          <w:lang w:val="en-US"/>
        </w:rPr>
      </w:pPr>
    </w:p>
    <w:tbl>
      <w:tblPr>
        <w:tblW w:w="8721" w:type="dxa"/>
        <w:tblInd w:w="93" w:type="dxa"/>
        <w:tblLook w:val="04A0"/>
      </w:tblPr>
      <w:tblGrid>
        <w:gridCol w:w="2407"/>
        <w:gridCol w:w="1605"/>
        <w:gridCol w:w="2097"/>
        <w:gridCol w:w="1475"/>
        <w:gridCol w:w="1137"/>
      </w:tblGrid>
      <w:tr w:rsidR="00870A89" w:rsidRPr="009812E5" w:rsidTr="009F196E">
        <w:trPr>
          <w:trHeight w:val="360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9812E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870A89" w:rsidRPr="009812E5" w:rsidTr="009F196E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812E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 осуществлении бюджетных инвестиций</w:t>
            </w:r>
          </w:p>
        </w:tc>
      </w:tr>
      <w:tr w:rsidR="00870A89" w:rsidRPr="009812E5" w:rsidTr="009F196E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812E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 объекты капитального строительства в соответствии</w:t>
            </w:r>
          </w:p>
        </w:tc>
      </w:tr>
      <w:tr w:rsidR="00870A89" w:rsidRPr="009812E5" w:rsidTr="009F196E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812E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 районной адресной инвестиционной программой</w:t>
            </w:r>
          </w:p>
        </w:tc>
      </w:tr>
      <w:tr w:rsidR="00870A89" w:rsidRPr="009812E5" w:rsidTr="009F196E">
        <w:trPr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9812E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Испуханского</w:t>
            </w:r>
            <w:proofErr w:type="spellEnd"/>
            <w:r w:rsidRPr="009812E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сельского поселения за  1 полугодие 2020 года</w:t>
            </w:r>
          </w:p>
        </w:tc>
      </w:tr>
      <w:tr w:rsidR="00870A89" w:rsidRPr="009812E5" w:rsidTr="009F196E">
        <w:trPr>
          <w:trHeight w:val="31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870A89" w:rsidRPr="009812E5" w:rsidTr="009F196E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870A89" w:rsidRPr="009812E5" w:rsidTr="009F196E">
        <w:trPr>
          <w:trHeight w:val="99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2E5">
              <w:rPr>
                <w:rFonts w:ascii="Arial CYR" w:eastAsia="Times New Roman" w:hAnsi="Arial CYR" w:cs="Arial CYR"/>
                <w:sz w:val="20"/>
                <w:szCs w:val="20"/>
              </w:rPr>
              <w:t>Наименование отраслей, заказчиков и объектов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2E5">
              <w:rPr>
                <w:rFonts w:ascii="Arial CYR" w:eastAsia="Times New Roman" w:hAnsi="Arial CYR" w:cs="Arial CYR"/>
                <w:sz w:val="20"/>
                <w:szCs w:val="20"/>
              </w:rPr>
              <w:t>Код целевой статьи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2E5">
              <w:rPr>
                <w:rFonts w:ascii="Arial CYR" w:eastAsia="Times New Roman" w:hAnsi="Arial CYR" w:cs="Arial CYR"/>
                <w:sz w:val="20"/>
                <w:szCs w:val="20"/>
              </w:rPr>
              <w:t>Предусмотрено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2E5">
              <w:rPr>
                <w:rFonts w:ascii="Arial CYR" w:eastAsia="Times New Roman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2E5">
              <w:rPr>
                <w:rFonts w:ascii="Arial CYR" w:eastAsia="Times New Roman" w:hAnsi="Arial CYR" w:cs="Arial CYR"/>
                <w:sz w:val="20"/>
                <w:szCs w:val="20"/>
              </w:rPr>
              <w:t xml:space="preserve">% </w:t>
            </w:r>
            <w:proofErr w:type="spellStart"/>
            <w:r w:rsidRPr="009812E5">
              <w:rPr>
                <w:rFonts w:ascii="Arial CYR" w:eastAsia="Times New Roman" w:hAnsi="Arial CYR" w:cs="Arial CYR"/>
                <w:sz w:val="20"/>
                <w:szCs w:val="20"/>
              </w:rPr>
              <w:t>испол</w:t>
            </w:r>
            <w:proofErr w:type="spellEnd"/>
          </w:p>
        </w:tc>
      </w:tr>
      <w:tr w:rsidR="00870A89" w:rsidRPr="009812E5" w:rsidTr="009F196E">
        <w:trPr>
          <w:trHeight w:val="33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2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2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2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2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2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870A89" w:rsidRPr="009812E5" w:rsidTr="009F196E">
        <w:trPr>
          <w:trHeight w:val="255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870A89" w:rsidRDefault="00870A89" w:rsidP="00870A89">
      <w:pPr>
        <w:rPr>
          <w:sz w:val="26"/>
          <w:szCs w:val="26"/>
          <w:lang w:val="en-US"/>
        </w:rPr>
      </w:pPr>
    </w:p>
    <w:tbl>
      <w:tblPr>
        <w:tblW w:w="7220" w:type="dxa"/>
        <w:tblInd w:w="93" w:type="dxa"/>
        <w:tblLook w:val="04A0"/>
      </w:tblPr>
      <w:tblGrid>
        <w:gridCol w:w="990"/>
        <w:gridCol w:w="2383"/>
        <w:gridCol w:w="1677"/>
        <w:gridCol w:w="2170"/>
      </w:tblGrid>
      <w:tr w:rsidR="00870A89" w:rsidRPr="009812E5" w:rsidTr="009F196E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70A89" w:rsidRPr="009812E5" w:rsidTr="009F196E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>о направлениях использования бюджетных</w:t>
            </w:r>
          </w:p>
        </w:tc>
      </w:tr>
      <w:tr w:rsidR="00870A89" w:rsidRPr="009812E5" w:rsidTr="009F196E">
        <w:trPr>
          <w:trHeight w:val="360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ассигнований муниципального дорожного фонда</w:t>
            </w:r>
          </w:p>
        </w:tc>
      </w:tr>
      <w:tr w:rsidR="00870A89" w:rsidRPr="009812E5" w:rsidTr="009F196E">
        <w:trPr>
          <w:trHeight w:val="765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>Испуханского</w:t>
            </w:r>
            <w:proofErr w:type="spellEnd"/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за  1 полугодие 2020 года</w:t>
            </w:r>
          </w:p>
        </w:tc>
      </w:tr>
      <w:tr w:rsidR="00870A89" w:rsidRPr="009812E5" w:rsidTr="009F196E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A89" w:rsidRPr="009812E5" w:rsidTr="009F196E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70A89" w:rsidRPr="009812E5" w:rsidTr="009F196E">
        <w:trPr>
          <w:trHeight w:val="25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>10 269 310,10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>240 899,23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2E5">
              <w:rPr>
                <w:rFonts w:ascii="Times New Roman" w:eastAsia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870A89" w:rsidRPr="009812E5" w:rsidTr="009F196E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A89" w:rsidRPr="009812E5" w:rsidRDefault="00870A89" w:rsidP="009F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0A89" w:rsidRPr="009812E5" w:rsidRDefault="00870A89" w:rsidP="00870A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0A89" w:rsidRPr="009812E5" w:rsidRDefault="00870A89" w:rsidP="00870A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0B30" w:rsidRDefault="000C0B30" w:rsidP="000C0B30">
      <w:pPr>
        <w:pStyle w:val="newstitlebig"/>
        <w:spacing w:before="0" w:beforeAutospacing="0" w:after="0" w:afterAutospacing="0"/>
        <w:ind w:firstLine="708"/>
        <w:jc w:val="center"/>
        <w:rPr>
          <w:b/>
          <w:bCs/>
          <w:color w:val="000000"/>
          <w:sz w:val="20"/>
          <w:szCs w:val="20"/>
        </w:rPr>
      </w:pPr>
      <w:r w:rsidRPr="000C0B30">
        <w:rPr>
          <w:b/>
          <w:bCs/>
          <w:color w:val="000000"/>
          <w:sz w:val="20"/>
          <w:szCs w:val="20"/>
        </w:rPr>
        <w:t>Прокуратура района напоминает о необходимости соблюдения правил поведения на водоемах</w:t>
      </w:r>
    </w:p>
    <w:p w:rsidR="000C0B30" w:rsidRPr="000C0B30" w:rsidRDefault="000C0B30" w:rsidP="000C0B30">
      <w:pPr>
        <w:pStyle w:val="newstitlebig"/>
        <w:spacing w:before="0" w:beforeAutospacing="0" w:after="0" w:afterAutospacing="0"/>
        <w:ind w:firstLine="708"/>
        <w:jc w:val="center"/>
        <w:rPr>
          <w:b/>
          <w:bCs/>
          <w:color w:val="000000"/>
          <w:sz w:val="20"/>
          <w:szCs w:val="20"/>
        </w:rPr>
      </w:pPr>
    </w:p>
    <w:p w:rsidR="000C0B30" w:rsidRDefault="000C0B30" w:rsidP="000C0B30">
      <w:pPr>
        <w:pStyle w:val="a7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Уважаемые  родители!</w:t>
      </w:r>
    </w:p>
    <w:p w:rsidR="000C0B30" w:rsidRPr="000C0B30" w:rsidRDefault="000C0B30" w:rsidP="000C0B30">
      <w:pPr>
        <w:pStyle w:val="a7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Согласно мерам обеспечения безопасности детей на воде, содержащихся в методических рекомендациях МЧС,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Купание детей разрешается только группами не более 10 чел. и продолжительностью не свыше 10 мин.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За купающимися детьми должно вестись непрерывное наблюдение.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Купающимся детям запрещается нырять с перил, мостков, заплывать за границу плавания.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lastRenderedPageBreak/>
        <w:t>Во время купания детей на участке запрещается: купание и нахождение посторонних лиц, катание на лодках и катерах, а также игры и спортивные мероприятия.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Кроме того, не допускается купание в местах, где это запрещено.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Строго контролируйте нахождения ребенка в воде, чтобы избежать переохлаждения.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Объясните детям, что опасно плавать на надувных матрацах, игрушках или автомобильных шинах.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Не проходите мимо случаев появления детей у воды без сопровождения взрослых.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Помните, что статьей 63 Семейного Кодекса РФ установлено, что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 xml:space="preserve">Статьей 5.35 </w:t>
      </w:r>
      <w:proofErr w:type="spellStart"/>
      <w:r w:rsidRPr="000C0B30">
        <w:rPr>
          <w:bCs/>
          <w:color w:val="000000"/>
          <w:sz w:val="20"/>
          <w:szCs w:val="20"/>
        </w:rPr>
        <w:t>КоАП</w:t>
      </w:r>
      <w:proofErr w:type="spellEnd"/>
      <w:r w:rsidRPr="000C0B30">
        <w:rPr>
          <w:bCs/>
          <w:color w:val="000000"/>
          <w:sz w:val="20"/>
          <w:szCs w:val="20"/>
        </w:rPr>
        <w:t xml:space="preserve"> РФ установлена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Кроме того, согласно статье 109 Уголовного Кодекса РФ предусмотрена уголовная ответственность за причинение смерти по неосторожности.</w:t>
      </w:r>
    </w:p>
    <w:p w:rsidR="000C0B30" w:rsidRPr="000C0B30" w:rsidRDefault="000C0B30" w:rsidP="000C0B30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  <w:sz w:val="20"/>
          <w:szCs w:val="20"/>
        </w:rPr>
      </w:pPr>
      <w:r w:rsidRPr="000C0B30">
        <w:rPr>
          <w:bCs/>
          <w:color w:val="000000"/>
          <w:sz w:val="20"/>
          <w:szCs w:val="20"/>
        </w:rPr>
        <w:t>И помните, что потеря ребенка страшнее любой санкции закона, Вы в ответе за жизнь своих детей!</w:t>
      </w:r>
    </w:p>
    <w:p w:rsidR="00870A89" w:rsidRPr="000C0B30" w:rsidRDefault="00870A89" w:rsidP="00870A89">
      <w:pPr>
        <w:rPr>
          <w:sz w:val="20"/>
          <w:szCs w:val="20"/>
        </w:rPr>
      </w:pPr>
    </w:p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p w:rsidR="000C0B30" w:rsidRDefault="000C0B30" w:rsidP="00870A89"/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0C0B30" w:rsidRPr="00E52EEF" w:rsidTr="009F196E">
        <w:tc>
          <w:tcPr>
            <w:tcW w:w="3168" w:type="dxa"/>
          </w:tcPr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b/>
                <w:sz w:val="20"/>
                <w:szCs w:val="20"/>
              </w:rPr>
              <w:t>ВЕСТНИК</w:t>
            </w: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овая д.2</w:t>
            </w: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 w:rsidRPr="00E52EEF">
              <w:rPr>
                <w:rFonts w:ascii="Times New Roman" w:hAnsi="Times New Roman" w:cs="Times New Roman"/>
                <w:sz w:val="20"/>
                <w:szCs w:val="20"/>
              </w:rPr>
              <w:t xml:space="preserve"> Е.Ф.Лаврентьева</w:t>
            </w:r>
          </w:p>
        </w:tc>
        <w:tc>
          <w:tcPr>
            <w:tcW w:w="399" w:type="dxa"/>
          </w:tcPr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0C0B30" w:rsidRPr="00E52EEF" w:rsidRDefault="000C0B30" w:rsidP="009F1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B30" w:rsidRPr="00E52EEF" w:rsidRDefault="000C0B30" w:rsidP="009F196E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EF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0C0B30" w:rsidRPr="00E52EEF" w:rsidRDefault="000C0B30" w:rsidP="000C0B3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0B30" w:rsidRPr="00E52EEF" w:rsidRDefault="000C0B30" w:rsidP="000C0B3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0B30" w:rsidRPr="00E52EEF" w:rsidRDefault="000C0B30" w:rsidP="000C0B3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0B30" w:rsidRPr="00E52EEF" w:rsidRDefault="000C0B30" w:rsidP="000C0B3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0B30" w:rsidRPr="00E52EEF" w:rsidRDefault="000C0B30" w:rsidP="000C0B3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0B30" w:rsidRPr="00E52EEF" w:rsidRDefault="000C0B30" w:rsidP="000C0B3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0B30" w:rsidRPr="00E52EEF" w:rsidRDefault="000C0B30" w:rsidP="000C0B30">
      <w:pPr>
        <w:rPr>
          <w:sz w:val="20"/>
          <w:szCs w:val="20"/>
        </w:rPr>
      </w:pPr>
    </w:p>
    <w:p w:rsidR="000C0B30" w:rsidRPr="00E52EEF" w:rsidRDefault="000C0B30" w:rsidP="000C0B30">
      <w:pPr>
        <w:rPr>
          <w:sz w:val="20"/>
          <w:szCs w:val="20"/>
        </w:rPr>
      </w:pPr>
    </w:p>
    <w:p w:rsidR="000C0B30" w:rsidRPr="00E52EEF" w:rsidRDefault="000C0B30" w:rsidP="000C0B30">
      <w:pPr>
        <w:rPr>
          <w:sz w:val="20"/>
          <w:szCs w:val="20"/>
        </w:rPr>
      </w:pPr>
    </w:p>
    <w:p w:rsidR="000C0B30" w:rsidRPr="00E52EEF" w:rsidRDefault="000C0B30" w:rsidP="000C0B30">
      <w:pPr>
        <w:rPr>
          <w:sz w:val="20"/>
          <w:szCs w:val="20"/>
        </w:rPr>
      </w:pPr>
    </w:p>
    <w:p w:rsidR="000C0B30" w:rsidRDefault="000C0B30" w:rsidP="000C0B30"/>
    <w:p w:rsidR="000C0B30" w:rsidRDefault="000C0B30" w:rsidP="00870A89"/>
    <w:sectPr w:rsidR="000C0B30" w:rsidSect="006D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89"/>
    <w:rsid w:val="000C0B30"/>
    <w:rsid w:val="00213F81"/>
    <w:rsid w:val="002E2BD0"/>
    <w:rsid w:val="00573983"/>
    <w:rsid w:val="006D2B1B"/>
    <w:rsid w:val="007F5C41"/>
    <w:rsid w:val="00811D23"/>
    <w:rsid w:val="00870A89"/>
    <w:rsid w:val="008E23E0"/>
    <w:rsid w:val="00933FDF"/>
    <w:rsid w:val="00CB72A7"/>
    <w:rsid w:val="00DC2C09"/>
    <w:rsid w:val="00D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B"/>
  </w:style>
  <w:style w:type="paragraph" w:styleId="3">
    <w:name w:val="heading 3"/>
    <w:basedOn w:val="a"/>
    <w:next w:val="a"/>
    <w:link w:val="30"/>
    <w:semiHidden/>
    <w:unhideWhenUsed/>
    <w:qFormat/>
    <w:rsid w:val="00870A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70A89"/>
    <w:rPr>
      <w:rFonts w:ascii="Arial" w:eastAsia="Times New Roman" w:hAnsi="Arial" w:cs="Arial"/>
      <w:b/>
      <w:bCs/>
      <w:sz w:val="26"/>
      <w:szCs w:val="26"/>
    </w:rPr>
  </w:style>
  <w:style w:type="paragraph" w:styleId="a5">
    <w:name w:val="header"/>
    <w:basedOn w:val="a"/>
    <w:link w:val="a6"/>
    <w:semiHidden/>
    <w:unhideWhenUsed/>
    <w:rsid w:val="00870A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70A8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870A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70A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8"/>
    <w:rsid w:val="000C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rsid w:val="000C0B30"/>
    <w:rPr>
      <w:rFonts w:ascii="Times New Roman" w:eastAsia="Times New Roman" w:hAnsi="Times New Roman" w:cs="Times New Roman"/>
      <w:sz w:val="24"/>
      <w:szCs w:val="24"/>
    </w:rPr>
  </w:style>
  <w:style w:type="paragraph" w:customStyle="1" w:styleId="newstitlebig">
    <w:name w:val="news_title_big"/>
    <w:basedOn w:val="a"/>
    <w:rsid w:val="000C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dcterms:created xsi:type="dcterms:W3CDTF">2020-08-24T08:15:00Z</dcterms:created>
  <dcterms:modified xsi:type="dcterms:W3CDTF">2020-08-24T08:43:00Z</dcterms:modified>
</cp:coreProperties>
</file>