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4" w:rsidRPr="001803D9" w:rsidRDefault="00E87BF4"/>
    <w:tbl>
      <w:tblPr>
        <w:tblW w:w="0" w:type="auto"/>
        <w:tblLook w:val="04A0"/>
      </w:tblPr>
      <w:tblGrid>
        <w:gridCol w:w="4195"/>
        <w:gridCol w:w="1173"/>
        <w:gridCol w:w="4202"/>
      </w:tblGrid>
      <w:tr w:rsidR="00F60758" w:rsidTr="00F60758">
        <w:trPr>
          <w:cantSplit/>
          <w:trHeight w:val="420"/>
        </w:trPr>
        <w:tc>
          <w:tcPr>
            <w:tcW w:w="4195" w:type="dxa"/>
            <w:vAlign w:val="center"/>
          </w:tcPr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34925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</w:p>
          <w:p w:rsidR="00F60758" w:rsidRDefault="00F60758">
            <w:pPr>
              <w:spacing w:before="40" w:line="19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АТНАР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F60758" w:rsidRDefault="00F60758">
            <w:pPr>
              <w:spacing w:before="20" w:line="192" w:lineRule="auto"/>
              <w:contextualSpacing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60758" w:rsidRDefault="00F60758">
            <w:pPr>
              <w:contextualSpacing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F60758" w:rsidRDefault="00F60758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60758" w:rsidRDefault="00F60758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КРАСНОЧЕТАЙСКИЙ РАЙОН</w:t>
            </w:r>
          </w:p>
          <w:p w:rsidR="00F60758" w:rsidRDefault="00F60758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</w:p>
          <w:p w:rsidR="00F60758" w:rsidRDefault="00F60758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F60758" w:rsidTr="00F60758">
        <w:trPr>
          <w:cantSplit/>
          <w:trHeight w:val="1399"/>
        </w:trPr>
        <w:tc>
          <w:tcPr>
            <w:tcW w:w="4195" w:type="dxa"/>
            <w:hideMark/>
          </w:tcPr>
          <w:p w:rsidR="00F60758" w:rsidRDefault="00F60758">
            <w:pPr>
              <w:pStyle w:val="a6"/>
              <w:tabs>
                <w:tab w:val="left" w:pos="4285"/>
              </w:tabs>
              <w:spacing w:line="192" w:lineRule="auto"/>
              <w:contextualSpacing/>
              <w:rPr>
                <w:rStyle w:val="a7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         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F60758" w:rsidRDefault="00F60758">
            <w:pPr>
              <w:contextualSpacing/>
              <w:rPr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29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u w:val="single"/>
              </w:rPr>
              <w:t>.2013    №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</w:p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60758" w:rsidRDefault="00F60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F60758" w:rsidRDefault="00F60758">
            <w:pPr>
              <w:pStyle w:val="a6"/>
              <w:spacing w:line="192" w:lineRule="auto"/>
              <w:contextualSpacing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60758" w:rsidRDefault="00F60758">
            <w:pPr>
              <w:pStyle w:val="a6"/>
              <w:spacing w:line="19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29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u w:val="single"/>
              </w:rPr>
              <w:t>.2013    №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</w:p>
          <w:p w:rsidR="00F60758" w:rsidRDefault="00F60758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с.   Атнары</w:t>
            </w:r>
          </w:p>
        </w:tc>
      </w:tr>
    </w:tbl>
    <w:p w:rsidR="00F60758" w:rsidRDefault="00F60758" w:rsidP="00F60758">
      <w:pPr>
        <w:rPr>
          <w:lang w:val="en-US"/>
        </w:rPr>
      </w:pPr>
    </w:p>
    <w:p w:rsidR="00F60758" w:rsidRDefault="00F60758">
      <w:pPr>
        <w:rPr>
          <w:lang w:val="en-US"/>
        </w:rPr>
      </w:pPr>
    </w:p>
    <w:p w:rsidR="006478DD" w:rsidRPr="00370C31" w:rsidRDefault="00370C31" w:rsidP="006478DD">
      <w:pPr>
        <w:autoSpaceDE w:val="0"/>
        <w:autoSpaceDN w:val="0"/>
        <w:adjustRightInd w:val="0"/>
        <w:ind w:right="50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31">
        <w:rPr>
          <w:rFonts w:ascii="Times New Roman" w:hAnsi="Times New Roman" w:cs="Times New Roman"/>
          <w:sz w:val="24"/>
          <w:szCs w:val="24"/>
        </w:rPr>
        <w:t>О</w:t>
      </w:r>
      <w:r w:rsidR="006478DD" w:rsidRPr="00370C31">
        <w:rPr>
          <w:rFonts w:ascii="Times New Roman" w:hAnsi="Times New Roman" w:cs="Times New Roman"/>
          <w:sz w:val="24"/>
          <w:szCs w:val="24"/>
        </w:rPr>
        <w:t xml:space="preserve"> создании дорожного фонда </w:t>
      </w:r>
    </w:p>
    <w:p w:rsidR="006478DD" w:rsidRPr="00370C31" w:rsidRDefault="00370C31" w:rsidP="006478DD">
      <w:pPr>
        <w:autoSpaceDE w:val="0"/>
        <w:autoSpaceDN w:val="0"/>
        <w:adjustRightInd w:val="0"/>
        <w:ind w:right="50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31">
        <w:rPr>
          <w:rFonts w:ascii="Times New Roman" w:hAnsi="Times New Roman" w:cs="Times New Roman"/>
          <w:sz w:val="24"/>
          <w:szCs w:val="24"/>
        </w:rPr>
        <w:t xml:space="preserve">Атнарского </w:t>
      </w:r>
      <w:r w:rsidR="006478DD" w:rsidRPr="00370C3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478DD" w:rsidRPr="00370C31" w:rsidRDefault="006478DD" w:rsidP="00FF32EF">
      <w:pPr>
        <w:autoSpaceDE w:val="0"/>
        <w:autoSpaceDN w:val="0"/>
        <w:adjustRightInd w:val="0"/>
        <w:ind w:right="50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31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Pr="00370C31">
        <w:rPr>
          <w:rFonts w:ascii="Times New Roman" w:hAnsi="Times New Roman" w:cs="Times New Roman"/>
          <w:sz w:val="24"/>
          <w:szCs w:val="24"/>
        </w:rPr>
        <w:tab/>
      </w:r>
    </w:p>
    <w:p w:rsidR="006478DD" w:rsidRPr="001803D9" w:rsidRDefault="006478DD" w:rsidP="001803D9">
      <w:pPr>
        <w:pStyle w:val="1"/>
        <w:spacing w:line="211" w:lineRule="auto"/>
        <w:ind w:right="106" w:firstLine="3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03D9">
        <w:rPr>
          <w:rFonts w:ascii="Times New Roman" w:hAnsi="Times New Roman" w:cs="Times New Roman"/>
          <w:b w:val="0"/>
          <w:color w:val="auto"/>
          <w:position w:val="1"/>
          <w:sz w:val="24"/>
          <w:szCs w:val="24"/>
        </w:rPr>
        <w:t>В</w:t>
      </w:r>
      <w:r w:rsidRPr="001803D9">
        <w:rPr>
          <w:rFonts w:ascii="Times New Roman" w:hAnsi="Times New Roman" w:cs="Times New Roman"/>
          <w:b w:val="0"/>
          <w:color w:val="auto"/>
          <w:spacing w:val="10"/>
          <w:position w:val="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position w:val="1"/>
          <w:sz w:val="24"/>
          <w:szCs w:val="24"/>
        </w:rPr>
        <w:t>соответствии</w:t>
      </w:r>
      <w:r w:rsidRPr="001803D9">
        <w:rPr>
          <w:rFonts w:ascii="Times New Roman" w:hAnsi="Times New Roman" w:cs="Times New Roman"/>
          <w:b w:val="0"/>
          <w:color w:val="auto"/>
          <w:spacing w:val="34"/>
          <w:position w:val="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position w:val="1"/>
          <w:sz w:val="24"/>
          <w:szCs w:val="24"/>
        </w:rPr>
        <w:t>со статьей 179.4</w:t>
      </w:r>
      <w:r w:rsidRPr="001803D9">
        <w:rPr>
          <w:rFonts w:ascii="Times New Roman" w:hAnsi="Times New Roman" w:cs="Times New Roman"/>
          <w:b w:val="0"/>
          <w:color w:val="auto"/>
          <w:spacing w:val="56"/>
          <w:position w:val="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r w:rsidRPr="001803D9">
        <w:rPr>
          <w:rFonts w:ascii="Times New Roman" w:hAnsi="Times New Roman" w:cs="Times New Roman"/>
          <w:b w:val="0"/>
          <w:color w:val="auto"/>
          <w:spacing w:val="34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position w:val="1"/>
          <w:sz w:val="24"/>
          <w:szCs w:val="24"/>
        </w:rPr>
        <w:t>кодекса</w:t>
      </w:r>
      <w:r w:rsidRPr="001803D9">
        <w:rPr>
          <w:rFonts w:ascii="Times New Roman" w:hAnsi="Times New Roman" w:cs="Times New Roman"/>
          <w:b w:val="0"/>
          <w:color w:val="auto"/>
          <w:spacing w:val="27"/>
          <w:position w:val="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position w:val="1"/>
          <w:sz w:val="24"/>
          <w:szCs w:val="24"/>
        </w:rPr>
        <w:t xml:space="preserve">Российской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Федерации,</w:t>
      </w:r>
      <w:r w:rsidRPr="001803D9">
        <w:rPr>
          <w:rFonts w:ascii="Times New Roman" w:hAnsi="Times New Roman" w:cs="Times New Roman"/>
          <w:b w:val="0"/>
          <w:color w:val="auto"/>
          <w:spacing w:val="5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</w:t>
      </w:r>
      <w:r w:rsidRPr="001803D9">
        <w:rPr>
          <w:rFonts w:ascii="Times New Roman" w:hAnsi="Times New Roman" w:cs="Times New Roman"/>
          <w:b w:val="0"/>
          <w:color w:val="auto"/>
          <w:spacing w:val="48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законом</w:t>
      </w:r>
      <w:r w:rsidRPr="001803D9">
        <w:rPr>
          <w:rFonts w:ascii="Times New Roman" w:hAnsi="Times New Roman" w:cs="Times New Roman"/>
          <w:b w:val="0"/>
          <w:color w:val="auto"/>
          <w:spacing w:val="44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1803D9">
        <w:rPr>
          <w:rFonts w:ascii="Times New Roman" w:hAnsi="Times New Roman" w:cs="Times New Roman"/>
          <w:b w:val="0"/>
          <w:color w:val="auto"/>
          <w:spacing w:val="33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1803D9">
        <w:rPr>
          <w:rFonts w:ascii="Times New Roman" w:hAnsi="Times New Roman" w:cs="Times New Roman"/>
          <w:b w:val="0"/>
          <w:color w:val="auto"/>
          <w:spacing w:val="32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октября</w:t>
      </w:r>
      <w:r w:rsidRPr="001803D9">
        <w:rPr>
          <w:rFonts w:ascii="Times New Roman" w:hAnsi="Times New Roman" w:cs="Times New Roman"/>
          <w:b w:val="0"/>
          <w:color w:val="auto"/>
          <w:spacing w:val="44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2003</w:t>
      </w:r>
      <w:r w:rsidRPr="001803D9">
        <w:rPr>
          <w:rFonts w:ascii="Times New Roman" w:hAnsi="Times New Roman" w:cs="Times New Roman"/>
          <w:b w:val="0"/>
          <w:color w:val="auto"/>
          <w:spacing w:val="3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года</w:t>
      </w:r>
      <w:r w:rsidRPr="001803D9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N</w:t>
      </w:r>
      <w:r w:rsidRPr="001803D9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.</w:t>
      </w:r>
      <w:r w:rsidRPr="001803D9">
        <w:rPr>
          <w:rFonts w:ascii="Times New Roman" w:hAnsi="Times New Roman" w:cs="Times New Roman"/>
          <w:b w:val="0"/>
          <w:color w:val="auto"/>
          <w:spacing w:val="10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131</w:t>
      </w:r>
      <w:r w:rsidRPr="001803D9">
        <w:rPr>
          <w:rFonts w:ascii="Times New Roman" w:hAnsi="Times New Roman" w:cs="Times New Roman"/>
          <w:b w:val="0"/>
          <w:color w:val="auto"/>
          <w:spacing w:val="16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803D9">
        <w:rPr>
          <w:rFonts w:ascii="Times New Roman" w:hAnsi="Times New Roman" w:cs="Times New Roman"/>
          <w:b w:val="0"/>
          <w:color w:val="auto"/>
          <w:spacing w:val="32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ФЗ</w:t>
      </w:r>
      <w:r w:rsidRPr="001803D9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«Об</w:t>
      </w:r>
      <w:r w:rsidRPr="001803D9">
        <w:rPr>
          <w:rFonts w:ascii="Times New Roman" w:hAnsi="Times New Roman" w:cs="Times New Roman"/>
          <w:b w:val="0"/>
          <w:color w:val="auto"/>
          <w:spacing w:val="21"/>
          <w:w w:val="89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общих</w:t>
      </w:r>
      <w:r w:rsidRPr="001803D9">
        <w:rPr>
          <w:rFonts w:ascii="Times New Roman" w:hAnsi="Times New Roman" w:cs="Times New Roman"/>
          <w:b w:val="0"/>
          <w:color w:val="auto"/>
          <w:spacing w:val="45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принципах</w:t>
      </w:r>
      <w:r w:rsidRPr="001803D9">
        <w:rPr>
          <w:rFonts w:ascii="Times New Roman" w:hAnsi="Times New Roman" w:cs="Times New Roman"/>
          <w:b w:val="0"/>
          <w:color w:val="auto"/>
          <w:spacing w:val="55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</w:t>
      </w:r>
      <w:r w:rsidRPr="001803D9">
        <w:rPr>
          <w:rFonts w:ascii="Times New Roman" w:hAnsi="Times New Roman" w:cs="Times New Roman"/>
          <w:b w:val="0"/>
          <w:color w:val="auto"/>
          <w:spacing w:val="60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</w:t>
      </w:r>
      <w:r w:rsidRPr="001803D9">
        <w:rPr>
          <w:rFonts w:ascii="Times New Roman" w:hAnsi="Times New Roman" w:cs="Times New Roman"/>
          <w:b w:val="0"/>
          <w:color w:val="auto"/>
          <w:spacing w:val="6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самоуправления</w:t>
      </w:r>
      <w:r w:rsidRPr="001803D9">
        <w:rPr>
          <w:rFonts w:ascii="Times New Roman" w:hAnsi="Times New Roman" w:cs="Times New Roman"/>
          <w:b w:val="0"/>
          <w:color w:val="auto"/>
          <w:spacing w:val="66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803D9">
        <w:rPr>
          <w:rFonts w:ascii="Times New Roman" w:hAnsi="Times New Roman" w:cs="Times New Roman"/>
          <w:b w:val="0"/>
          <w:color w:val="auto"/>
          <w:spacing w:val="42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Российской</w:t>
      </w:r>
      <w:r w:rsidRPr="001803D9">
        <w:rPr>
          <w:rFonts w:ascii="Times New Roman" w:hAnsi="Times New Roman" w:cs="Times New Roman"/>
          <w:b w:val="0"/>
          <w:color w:val="auto"/>
          <w:w w:val="99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Федерации»,</w:t>
      </w:r>
      <w:r w:rsidRPr="001803D9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 w:rsidRPr="001803D9">
        <w:rPr>
          <w:rFonts w:ascii="Times New Roman" w:hAnsi="Times New Roman" w:cs="Times New Roman"/>
          <w:b w:val="0"/>
          <w:color w:val="auto"/>
          <w:spacing w:val="5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0C31"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Атнарского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Красночетайского района Чувашской Республики</w:t>
      </w:r>
      <w:r w:rsidRPr="001803D9">
        <w:rPr>
          <w:rFonts w:ascii="Times New Roman" w:hAnsi="Times New Roman" w:cs="Times New Roman"/>
          <w:b w:val="0"/>
          <w:color w:val="auto"/>
          <w:w w:val="99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Собрание</w:t>
      </w:r>
      <w:r w:rsidRPr="001803D9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депутатов </w:t>
      </w:r>
      <w:r w:rsidR="00370C31"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Атнарского 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Красночетайского района Чувашской Республики</w:t>
      </w:r>
      <w:r w:rsidRPr="001803D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color w:val="auto"/>
          <w:sz w:val="24"/>
          <w:szCs w:val="24"/>
        </w:rPr>
        <w:t>решило</w:t>
      </w: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6478DD" w:rsidRPr="001803D9" w:rsidRDefault="006478DD" w:rsidP="001803D9">
      <w:pPr>
        <w:widowControl w:val="0"/>
        <w:numPr>
          <w:ilvl w:val="0"/>
          <w:numId w:val="1"/>
        </w:numPr>
        <w:tabs>
          <w:tab w:val="left" w:pos="1555"/>
        </w:tabs>
        <w:spacing w:after="0" w:line="216" w:lineRule="auto"/>
        <w:ind w:right="98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1803D9">
        <w:rPr>
          <w:rFonts w:ascii="Times New Roman" w:hAnsi="Times New Roman" w:cs="Times New Roman"/>
          <w:sz w:val="24"/>
          <w:szCs w:val="24"/>
        </w:rPr>
        <w:t>Создать</w:t>
      </w:r>
      <w:r w:rsidRPr="001803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с</w:t>
      </w:r>
      <w:r w:rsidRPr="001803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1</w:t>
      </w:r>
      <w:r w:rsidRPr="001803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января</w:t>
      </w:r>
      <w:r w:rsidRPr="001803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2014</w:t>
      </w:r>
      <w:r w:rsidRPr="001803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года</w:t>
      </w:r>
      <w:r w:rsidRPr="001803D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дорожный</w:t>
      </w:r>
      <w:r w:rsidRPr="001803D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 xml:space="preserve">фонд </w:t>
      </w:r>
      <w:r w:rsidR="00370C31" w:rsidRPr="001803D9">
        <w:rPr>
          <w:rFonts w:ascii="Times New Roman" w:hAnsi="Times New Roman" w:cs="Times New Roman"/>
          <w:sz w:val="24"/>
          <w:szCs w:val="24"/>
        </w:rPr>
        <w:t xml:space="preserve">Атнарского </w:t>
      </w:r>
      <w:r w:rsidRPr="001803D9">
        <w:rPr>
          <w:rFonts w:ascii="Times New Roman" w:hAnsi="Times New Roman" w:cs="Times New Roman"/>
          <w:sz w:val="24"/>
          <w:szCs w:val="24"/>
        </w:rPr>
        <w:t>сельского поселения Красночетайского района Чувашской Республики.</w:t>
      </w:r>
    </w:p>
    <w:p w:rsidR="006478DD" w:rsidRPr="001803D9" w:rsidRDefault="006478DD" w:rsidP="001803D9">
      <w:pPr>
        <w:widowControl w:val="0"/>
        <w:numPr>
          <w:ilvl w:val="0"/>
          <w:numId w:val="1"/>
        </w:numPr>
        <w:tabs>
          <w:tab w:val="left" w:pos="1329"/>
        </w:tabs>
        <w:spacing w:before="3" w:after="0" w:line="218" w:lineRule="auto"/>
        <w:ind w:left="411" w:right="123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1803D9">
        <w:rPr>
          <w:rFonts w:ascii="Times New Roman" w:hAnsi="Times New Roman" w:cs="Times New Roman"/>
          <w:sz w:val="24"/>
          <w:szCs w:val="24"/>
        </w:rPr>
        <w:t>Утвердить</w:t>
      </w:r>
      <w:r w:rsidRPr="001803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прилагаемый</w:t>
      </w:r>
      <w:r w:rsidRPr="001803D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Порядок</w:t>
      </w:r>
      <w:r w:rsidRPr="001803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формирования</w:t>
      </w:r>
      <w:r w:rsidRPr="001803D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и</w:t>
      </w:r>
      <w:r w:rsidRPr="001803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использования</w:t>
      </w:r>
      <w:r w:rsidRPr="001803D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бюджетных</w:t>
      </w:r>
      <w:r w:rsidRPr="001803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ассигнований</w:t>
      </w:r>
      <w:r w:rsidRPr="00180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>дорожного</w:t>
      </w:r>
      <w:r w:rsidRPr="001803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03D9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70C31" w:rsidRPr="001803D9">
        <w:rPr>
          <w:rFonts w:ascii="Times New Roman" w:hAnsi="Times New Roman" w:cs="Times New Roman"/>
          <w:sz w:val="24"/>
          <w:szCs w:val="24"/>
        </w:rPr>
        <w:t xml:space="preserve">Атнарского </w:t>
      </w:r>
      <w:r w:rsidRPr="001803D9">
        <w:rPr>
          <w:rFonts w:ascii="Times New Roman" w:hAnsi="Times New Roman" w:cs="Times New Roman"/>
          <w:sz w:val="24"/>
          <w:szCs w:val="24"/>
        </w:rPr>
        <w:t>поселения Красночетайского района Чувашской Республики.</w:t>
      </w:r>
    </w:p>
    <w:p w:rsidR="006478DD" w:rsidRPr="001803D9" w:rsidRDefault="00A731C4" w:rsidP="001803D9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03D9">
        <w:rPr>
          <w:rFonts w:ascii="Times New Roman" w:hAnsi="Times New Roman" w:cs="Times New Roman"/>
          <w:sz w:val="24"/>
          <w:szCs w:val="24"/>
        </w:rPr>
        <w:t xml:space="preserve">                3. Настоящее  Решение вступает  в силу с после его официального опубликования в печатном издании «Вестник  Атнарского сельского поселения».</w:t>
      </w:r>
    </w:p>
    <w:p w:rsidR="006478DD" w:rsidRPr="001803D9" w:rsidRDefault="006478DD" w:rsidP="001803D9">
      <w:pPr>
        <w:pStyle w:val="a5"/>
        <w:spacing w:line="260" w:lineRule="atLeast"/>
        <w:jc w:val="both"/>
      </w:pPr>
    </w:p>
    <w:p w:rsidR="006478DD" w:rsidRPr="001803D9" w:rsidRDefault="006478DD" w:rsidP="001803D9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Pr="001803D9" w:rsidRDefault="006478DD" w:rsidP="001803D9">
      <w:pPr>
        <w:spacing w:before="11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0C31" w:rsidRPr="001803D9" w:rsidRDefault="006478DD" w:rsidP="001803D9">
      <w:pPr>
        <w:pStyle w:val="1"/>
        <w:tabs>
          <w:tab w:val="left" w:pos="8264"/>
        </w:tabs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370C31"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Атнарского </w:t>
      </w:r>
    </w:p>
    <w:p w:rsidR="006478DD" w:rsidRPr="001803D9" w:rsidRDefault="006478DD" w:rsidP="001803D9">
      <w:pPr>
        <w:pStyle w:val="1"/>
        <w:tabs>
          <w:tab w:val="left" w:pos="8264"/>
        </w:tabs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="00370C31" w:rsidRPr="001803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А.Н.Кузнецов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Pr="001803D9" w:rsidRDefault="006478DD" w:rsidP="0018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Pr="001803D9" w:rsidRDefault="006478DD" w:rsidP="0018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2EF" w:rsidRPr="001803D9" w:rsidRDefault="00FF32EF" w:rsidP="0018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2EF" w:rsidRPr="001803D9" w:rsidRDefault="00FF32EF" w:rsidP="0018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2EF" w:rsidRPr="001803D9" w:rsidRDefault="00FF32EF" w:rsidP="00180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Pr="001803D9" w:rsidRDefault="006478DD" w:rsidP="001803D9">
      <w:pPr>
        <w:spacing w:before="92" w:line="240" w:lineRule="auto"/>
        <w:ind w:right="1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03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1803D9">
        <w:rPr>
          <w:rFonts w:ascii="Times New Roman" w:hAnsi="Times New Roman" w:cs="Times New Roman"/>
          <w:w w:val="105"/>
          <w:sz w:val="24"/>
          <w:szCs w:val="24"/>
        </w:rPr>
        <w:t>Утвержден</w:t>
      </w:r>
    </w:p>
    <w:p w:rsidR="006478DD" w:rsidRPr="001803D9" w:rsidRDefault="006478DD" w:rsidP="001803D9">
      <w:pPr>
        <w:pStyle w:val="a3"/>
        <w:ind w:left="196"/>
        <w:contextualSpacing/>
        <w:jc w:val="right"/>
        <w:rPr>
          <w:w w:val="105"/>
          <w:szCs w:val="24"/>
        </w:rPr>
      </w:pPr>
      <w:r w:rsidRPr="001803D9">
        <w:rPr>
          <w:w w:val="105"/>
          <w:szCs w:val="24"/>
        </w:rPr>
        <w:t>Решением Собрания депутатов</w:t>
      </w:r>
    </w:p>
    <w:p w:rsidR="006478DD" w:rsidRPr="001803D9" w:rsidRDefault="00370C31" w:rsidP="001803D9">
      <w:pPr>
        <w:pStyle w:val="a3"/>
        <w:ind w:left="196"/>
        <w:contextualSpacing/>
        <w:jc w:val="right"/>
        <w:rPr>
          <w:w w:val="105"/>
          <w:szCs w:val="24"/>
        </w:rPr>
      </w:pPr>
      <w:r w:rsidRPr="001803D9">
        <w:rPr>
          <w:w w:val="105"/>
          <w:szCs w:val="24"/>
        </w:rPr>
        <w:t xml:space="preserve">Атнарского </w:t>
      </w:r>
      <w:r w:rsidR="006478DD" w:rsidRPr="001803D9">
        <w:rPr>
          <w:w w:val="105"/>
          <w:szCs w:val="24"/>
        </w:rPr>
        <w:t xml:space="preserve">сельского поселения </w:t>
      </w:r>
    </w:p>
    <w:p w:rsidR="00BA6029" w:rsidRPr="001803D9" w:rsidRDefault="00BA6029" w:rsidP="001803D9">
      <w:pPr>
        <w:pStyle w:val="6"/>
        <w:spacing w:line="240" w:lineRule="auto"/>
        <w:contextualSpacing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3D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Красночетайского района </w:t>
      </w:r>
    </w:p>
    <w:p w:rsidR="00BA6029" w:rsidRPr="001803D9" w:rsidRDefault="00BA6029" w:rsidP="001803D9">
      <w:pPr>
        <w:pStyle w:val="6"/>
        <w:spacing w:line="240" w:lineRule="auto"/>
        <w:contextualSpacing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3D9">
        <w:rPr>
          <w:rFonts w:ascii="Times New Roman" w:hAnsi="Times New Roman" w:cs="Times New Roman"/>
          <w:i w:val="0"/>
          <w:color w:val="auto"/>
          <w:sz w:val="24"/>
          <w:szCs w:val="24"/>
        </w:rPr>
        <w:t>Чувашской Республики</w:t>
      </w:r>
    </w:p>
    <w:p w:rsidR="006478DD" w:rsidRPr="001803D9" w:rsidRDefault="006478DD" w:rsidP="001803D9">
      <w:pPr>
        <w:pStyle w:val="a3"/>
        <w:spacing w:line="289" w:lineRule="exact"/>
        <w:ind w:left="196"/>
        <w:jc w:val="right"/>
        <w:rPr>
          <w:w w:val="105"/>
          <w:szCs w:val="24"/>
        </w:rPr>
      </w:pPr>
      <w:r w:rsidRPr="001803D9">
        <w:rPr>
          <w:w w:val="105"/>
          <w:szCs w:val="24"/>
        </w:rPr>
        <w:t xml:space="preserve">от </w:t>
      </w:r>
      <w:r w:rsidR="00FF32EF" w:rsidRPr="001803D9">
        <w:rPr>
          <w:w w:val="105"/>
          <w:szCs w:val="24"/>
        </w:rPr>
        <w:t>29.11.2013</w:t>
      </w:r>
      <w:r w:rsidRPr="001803D9">
        <w:rPr>
          <w:w w:val="105"/>
          <w:szCs w:val="24"/>
        </w:rPr>
        <w:t xml:space="preserve"> №</w:t>
      </w:r>
      <w:r w:rsidR="00FF32EF" w:rsidRPr="001803D9">
        <w:rPr>
          <w:w w:val="105"/>
          <w:szCs w:val="24"/>
        </w:rPr>
        <w:t>2</w:t>
      </w:r>
    </w:p>
    <w:p w:rsidR="001803D9" w:rsidRDefault="001803D9" w:rsidP="001803D9">
      <w:pPr>
        <w:pStyle w:val="a3"/>
        <w:spacing w:line="289" w:lineRule="exact"/>
        <w:ind w:left="196"/>
        <w:jc w:val="center"/>
        <w:rPr>
          <w:w w:val="105"/>
          <w:szCs w:val="24"/>
        </w:rPr>
      </w:pPr>
    </w:p>
    <w:p w:rsidR="006478DD" w:rsidRPr="001803D9" w:rsidRDefault="006478DD" w:rsidP="001803D9">
      <w:pPr>
        <w:pStyle w:val="a3"/>
        <w:spacing w:line="289" w:lineRule="exact"/>
        <w:ind w:left="196"/>
        <w:jc w:val="center"/>
        <w:rPr>
          <w:szCs w:val="24"/>
        </w:rPr>
      </w:pPr>
      <w:r w:rsidRPr="001803D9">
        <w:rPr>
          <w:w w:val="105"/>
          <w:szCs w:val="24"/>
        </w:rPr>
        <w:t>Порядок</w:t>
      </w:r>
    </w:p>
    <w:p w:rsidR="006478DD" w:rsidRPr="001803D9" w:rsidRDefault="006478DD" w:rsidP="001803D9">
      <w:pPr>
        <w:pStyle w:val="a3"/>
        <w:spacing w:before="2" w:line="225" w:lineRule="auto"/>
        <w:ind w:left="1516" w:right="1311"/>
        <w:rPr>
          <w:szCs w:val="24"/>
        </w:rPr>
      </w:pPr>
      <w:r w:rsidRPr="001803D9">
        <w:rPr>
          <w:szCs w:val="24"/>
        </w:rPr>
        <w:t xml:space="preserve">формирования </w:t>
      </w:r>
      <w:r w:rsidRPr="001803D9">
        <w:rPr>
          <w:spacing w:val="23"/>
          <w:szCs w:val="24"/>
        </w:rPr>
        <w:t xml:space="preserve"> </w:t>
      </w:r>
      <w:r w:rsidRPr="001803D9">
        <w:rPr>
          <w:szCs w:val="24"/>
        </w:rPr>
        <w:t>и</w:t>
      </w:r>
      <w:r w:rsidRPr="001803D9">
        <w:rPr>
          <w:spacing w:val="55"/>
          <w:szCs w:val="24"/>
        </w:rPr>
        <w:t xml:space="preserve"> </w:t>
      </w:r>
      <w:r w:rsidRPr="001803D9">
        <w:rPr>
          <w:szCs w:val="24"/>
        </w:rPr>
        <w:t xml:space="preserve">использования </w:t>
      </w:r>
      <w:r w:rsidRPr="001803D9">
        <w:rPr>
          <w:spacing w:val="24"/>
          <w:szCs w:val="24"/>
        </w:rPr>
        <w:t xml:space="preserve"> </w:t>
      </w:r>
      <w:r w:rsidRPr="001803D9">
        <w:rPr>
          <w:szCs w:val="24"/>
        </w:rPr>
        <w:t xml:space="preserve">бюджетных </w:t>
      </w:r>
      <w:r w:rsidRPr="001803D9">
        <w:rPr>
          <w:spacing w:val="8"/>
          <w:szCs w:val="24"/>
        </w:rPr>
        <w:t xml:space="preserve"> </w:t>
      </w:r>
      <w:r w:rsidRPr="001803D9">
        <w:rPr>
          <w:szCs w:val="24"/>
        </w:rPr>
        <w:t>ассигнований</w:t>
      </w:r>
      <w:r w:rsidRPr="001803D9">
        <w:rPr>
          <w:w w:val="103"/>
          <w:szCs w:val="24"/>
        </w:rPr>
        <w:t xml:space="preserve"> </w:t>
      </w:r>
      <w:r w:rsidRPr="001803D9">
        <w:rPr>
          <w:szCs w:val="24"/>
        </w:rPr>
        <w:t xml:space="preserve">дорожного </w:t>
      </w:r>
      <w:r w:rsidRPr="001803D9">
        <w:rPr>
          <w:spacing w:val="25"/>
          <w:szCs w:val="24"/>
        </w:rPr>
        <w:t xml:space="preserve"> </w:t>
      </w:r>
      <w:r w:rsidRPr="001803D9">
        <w:rPr>
          <w:szCs w:val="24"/>
        </w:rPr>
        <w:t xml:space="preserve">фонда </w:t>
      </w:r>
      <w:r w:rsidRPr="001803D9">
        <w:rPr>
          <w:spacing w:val="5"/>
          <w:szCs w:val="24"/>
        </w:rPr>
        <w:t xml:space="preserve"> </w:t>
      </w:r>
      <w:r w:rsidR="00FF32EF" w:rsidRPr="001803D9">
        <w:rPr>
          <w:spacing w:val="5"/>
          <w:szCs w:val="24"/>
        </w:rPr>
        <w:t xml:space="preserve">Атнарского </w:t>
      </w:r>
      <w:r w:rsidRPr="001803D9">
        <w:rPr>
          <w:spacing w:val="5"/>
          <w:szCs w:val="24"/>
        </w:rPr>
        <w:t xml:space="preserve">сельского поселения </w:t>
      </w:r>
      <w:r w:rsidRPr="001803D9">
        <w:rPr>
          <w:szCs w:val="24"/>
        </w:rPr>
        <w:t>Красночетайского района Чувашской Республики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Настоящий порядок определяет порядок формирования и использования бюджетных ассигнований дорожного фонда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Республики.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 </w:t>
      </w:r>
      <w:proofErr w:type="gramStart"/>
      <w:r w:rsidRPr="001803D9">
        <w:rPr>
          <w:rFonts w:ascii="Times New Roman" w:hAnsi="Times New Roman" w:cs="Times New Roman"/>
        </w:rPr>
        <w:t xml:space="preserve">Дорожный фонд  </w:t>
      </w:r>
      <w:r w:rsidR="00FF32EF" w:rsidRPr="001803D9">
        <w:rPr>
          <w:rFonts w:ascii="Times New Roman" w:hAnsi="Times New Roman" w:cs="Times New Roman"/>
        </w:rPr>
        <w:t xml:space="preserve">Атнарского 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- часть средств бюджета 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Республики,  подлежащая  использованию  в   целях   финансового обеспечения дорожной деятельности в отношении  автомобильных  дорог общего пользования местного значения в границах населенных пунктов, а также капитального ремонта и ремонта дворовых  территорий  многоквартирных  домов,  проездов  к дворовым территориям многоквартирных домов населенных пунктов на территории  Красночетайского</w:t>
      </w:r>
      <w:proofErr w:type="gramEnd"/>
      <w:r w:rsidRPr="001803D9">
        <w:rPr>
          <w:rFonts w:ascii="Times New Roman" w:hAnsi="Times New Roman" w:cs="Times New Roman"/>
        </w:rPr>
        <w:t xml:space="preserve"> района Чувашской Республики.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Объем бюджетных ассигнований дорожного фонда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утверждается решением Собрания депутатов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о бюджете на очередной финансовый год  и плановый период в размере не менее прогнозируемого объема доходов бюджета 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</w:t>
      </w:r>
      <w:proofErr w:type="gramStart"/>
      <w:r w:rsidRPr="001803D9">
        <w:rPr>
          <w:rFonts w:ascii="Times New Roman" w:hAnsi="Times New Roman" w:cs="Times New Roman"/>
        </w:rPr>
        <w:t>от</w:t>
      </w:r>
      <w:proofErr w:type="gramEnd"/>
      <w:r w:rsidRPr="001803D9">
        <w:rPr>
          <w:rFonts w:ascii="Times New Roman" w:hAnsi="Times New Roman" w:cs="Times New Roman"/>
        </w:rPr>
        <w:t>: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>акцизов на автомобильный бензин, прямогонный бензин, дизельное топливо, моторные масла для дизельных и (или) карбюраторных  (</w:t>
      </w:r>
      <w:proofErr w:type="spellStart"/>
      <w:r w:rsidRPr="001803D9">
        <w:rPr>
          <w:rFonts w:ascii="Times New Roman" w:hAnsi="Times New Roman" w:cs="Times New Roman"/>
        </w:rPr>
        <w:t>инжекторных</w:t>
      </w:r>
      <w:proofErr w:type="spellEnd"/>
      <w:r w:rsidRPr="001803D9">
        <w:rPr>
          <w:rFonts w:ascii="Times New Roman" w:hAnsi="Times New Roman" w:cs="Times New Roman"/>
        </w:rPr>
        <w:t>) двигателей, производимые на территории Российской Федерации, подлежащих зачислению в местный бюджет;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использования имущества, входящего  в состав автомобильных дорог общего пользования местного значения в границах населенных пунктов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передачи в аренду земельных участков, расположенных в полосе отвода автомобильных  дорог  общего  пользования  местного   значения в границах населенных пунктов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платы за оказание услуг  по  присоединению  объектов  дорожного сервиса к автомобильным дорогам общего пользования местного значения в границах населенных пунктов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поступлений </w:t>
      </w:r>
      <w:proofErr w:type="gramStart"/>
      <w:r w:rsidRPr="001803D9">
        <w:rPr>
          <w:rFonts w:ascii="Times New Roman" w:hAnsi="Times New Roman" w:cs="Times New Roman"/>
        </w:rPr>
        <w:t>в виде субсидий из бюджетов бюджетной системы Российской  Федерации  на  финансовое  обеспечение  дорожной  деятельности в отношении автомобильных дорог общего пользования местного значения в границах</w:t>
      </w:r>
      <w:proofErr w:type="gramEnd"/>
      <w:r w:rsidRPr="001803D9">
        <w:rPr>
          <w:rFonts w:ascii="Times New Roman" w:hAnsi="Times New Roman" w:cs="Times New Roman"/>
        </w:rPr>
        <w:t xml:space="preserve"> населенных пунктов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lastRenderedPageBreak/>
        <w:t>платы в счет возмещения  вреда,  причиняемого  автомобильным дорогам транспортными</w:t>
      </w:r>
      <w:r w:rsidRPr="001803D9">
        <w:rPr>
          <w:rFonts w:ascii="Times New Roman" w:hAnsi="Times New Roman" w:cs="Times New Roman"/>
        </w:rPr>
        <w:tab/>
        <w:t>средствами,</w:t>
      </w:r>
      <w:r w:rsidRPr="001803D9">
        <w:rPr>
          <w:rFonts w:ascii="Times New Roman" w:hAnsi="Times New Roman" w:cs="Times New Roman"/>
        </w:rPr>
        <w:tab/>
        <w:t>осуществляющими</w:t>
      </w:r>
      <w:r w:rsidRPr="001803D9">
        <w:rPr>
          <w:rFonts w:ascii="Times New Roman" w:hAnsi="Times New Roman" w:cs="Times New Roman"/>
        </w:rPr>
        <w:tab/>
        <w:t>перевозки</w:t>
      </w:r>
      <w:r w:rsidRPr="001803D9">
        <w:rPr>
          <w:rFonts w:ascii="Times New Roman" w:hAnsi="Times New Roman" w:cs="Times New Roman"/>
        </w:rPr>
        <w:tab/>
        <w:t xml:space="preserve">тяжеловесных грузов  по  автомобильным  дорогам  общего  пользования  местного  значения в границах населенных пунктов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денежных взысканий (штрафов) за нарушение правил перевозки крупногабаритных и тяжеловесных грузов  по  автомобильным  дорогам общего пользования местного значения в границах населенных пунктов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Республики;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>безвозмездных поступлений от физических и 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 значения  в границах населенных пунктов поселения Красночетайского района Чувашской Республики.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proofErr w:type="gramStart"/>
      <w:r w:rsidRPr="001803D9">
        <w:rPr>
          <w:rFonts w:ascii="Times New Roman" w:hAnsi="Times New Roman" w:cs="Times New Roman"/>
        </w:rPr>
        <w:t xml:space="preserve">Бюджетные ассигнования дорожного фонда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 направляются на финансовое обеспечение  деятельности  по  проектированию,  строительству, реконструкции, капитальному ремонту,  ремонту  и  содержанию автомобильных  дорог  общего  пользования   местного   значения в границах населенных пунктов поселения Красночетайского района Чувашской Республики,  а  также  капитальному ремонту и ремонту дворовых территорий  многоквартирных  домов,  проездов к дворовым территориям многоквартирных домов населенных пунктов на территории</w:t>
      </w:r>
      <w:proofErr w:type="gramEnd"/>
      <w:r w:rsidRPr="001803D9">
        <w:rPr>
          <w:rFonts w:ascii="Times New Roman" w:hAnsi="Times New Roman" w:cs="Times New Roman"/>
        </w:rPr>
        <w:t xml:space="preserve"> 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Республики.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Использование бюджетных ассигнований  дорожного фонда 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осуществляется  в  соответствии  с  решением Собрания депутатов 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о бюджете на очередной 2014 год в  рамках  реализации  муниципальной  </w:t>
      </w:r>
      <w:proofErr w:type="spellStart"/>
      <w:r w:rsidRPr="001803D9">
        <w:rPr>
          <w:rFonts w:ascii="Times New Roman" w:hAnsi="Times New Roman" w:cs="Times New Roman"/>
        </w:rPr>
        <w:t>п</w:t>
      </w:r>
      <w:proofErr w:type="gramStart"/>
      <w:r w:rsidRPr="001803D9">
        <w:rPr>
          <w:rFonts w:ascii="Times New Roman" w:hAnsi="Times New Roman" w:cs="Times New Roman"/>
        </w:rPr>
        <w:t>po</w:t>
      </w:r>
      <w:proofErr w:type="gramEnd"/>
      <w:r w:rsidRPr="001803D9">
        <w:rPr>
          <w:rFonts w:ascii="Times New Roman" w:hAnsi="Times New Roman" w:cs="Times New Roman"/>
        </w:rPr>
        <w:t>гpaммы</w:t>
      </w:r>
      <w:proofErr w:type="spellEnd"/>
      <w:r w:rsidRPr="001803D9">
        <w:rPr>
          <w:rFonts w:ascii="Times New Roman" w:hAnsi="Times New Roman" w:cs="Times New Roman"/>
        </w:rPr>
        <w:t xml:space="preserve"> «Развитие транспортной системы Красночетайского района Чувашской Республики на 2014-2020 гг.», утвержденной постановлением администрации  Красночетайского района Чувашской Республики а также не</w:t>
      </w:r>
      <w:r w:rsidR="00FF32EF" w:rsidRPr="001803D9">
        <w:rPr>
          <w:rFonts w:ascii="Times New Roman" w:hAnsi="Times New Roman" w:cs="Times New Roman"/>
        </w:rPr>
        <w:t xml:space="preserve"> </w:t>
      </w:r>
      <w:r w:rsidRPr="001803D9">
        <w:rPr>
          <w:rFonts w:ascii="Times New Roman" w:hAnsi="Times New Roman" w:cs="Times New Roman"/>
        </w:rPr>
        <w:t>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r w:rsidRPr="001803D9">
        <w:rPr>
          <w:rFonts w:ascii="Times New Roman" w:hAnsi="Times New Roman" w:cs="Times New Roman"/>
        </w:rPr>
        <w:t xml:space="preserve">Бюджетные ассигнования дорожного фонда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</w:t>
      </w:r>
      <w:r w:rsidR="00FF32EF" w:rsidRPr="001803D9">
        <w:rPr>
          <w:rFonts w:ascii="Times New Roman" w:hAnsi="Times New Roman" w:cs="Times New Roman"/>
        </w:rPr>
        <w:t xml:space="preserve">  </w:t>
      </w:r>
      <w:r w:rsidRPr="001803D9">
        <w:rPr>
          <w:rFonts w:ascii="Times New Roman" w:hAnsi="Times New Roman" w:cs="Times New Roman"/>
        </w:rPr>
        <w:t xml:space="preserve">Красночетайского района Чувашской Республики, не использованные в текущем финансовом году, направляются на увеличение бюджетных ассигнований  дорожного фонда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</w:t>
      </w:r>
      <w:r w:rsidR="00BA6029" w:rsidRPr="001803D9">
        <w:rPr>
          <w:rFonts w:ascii="Times New Roman" w:hAnsi="Times New Roman" w:cs="Times New Roman"/>
        </w:rPr>
        <w:t xml:space="preserve"> Красночетайского района Чувашской Республики</w:t>
      </w:r>
      <w:r w:rsidRPr="001803D9">
        <w:rPr>
          <w:rFonts w:ascii="Times New Roman" w:hAnsi="Times New Roman" w:cs="Times New Roman"/>
        </w:rPr>
        <w:t xml:space="preserve"> в очередном финансовом году.</w:t>
      </w:r>
      <w:r w:rsidR="00BA6029" w:rsidRPr="001803D9">
        <w:rPr>
          <w:rFonts w:ascii="Times New Roman" w:hAnsi="Times New Roman" w:cs="Times New Roman"/>
        </w:rPr>
        <w:t xml:space="preserve"> </w:t>
      </w:r>
      <w:r w:rsidRPr="001803D9">
        <w:rPr>
          <w:rFonts w:ascii="Times New Roman" w:hAnsi="Times New Roman" w:cs="Times New Roman"/>
        </w:rPr>
        <w:t xml:space="preserve">Главным распорядителем средств дорожного фонда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 xml:space="preserve">сельского поселения Красночетайского района Чувашской Республики  является администрация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Республики.</w:t>
      </w:r>
    </w:p>
    <w:p w:rsidR="006478DD" w:rsidRPr="001803D9" w:rsidRDefault="006478DD" w:rsidP="001803D9">
      <w:pPr>
        <w:jc w:val="both"/>
        <w:rPr>
          <w:rFonts w:ascii="Times New Roman" w:hAnsi="Times New Roman" w:cs="Times New Roman"/>
        </w:rPr>
      </w:pPr>
      <w:proofErr w:type="gramStart"/>
      <w:r w:rsidRPr="001803D9">
        <w:rPr>
          <w:rFonts w:ascii="Times New Roman" w:hAnsi="Times New Roman" w:cs="Times New Roman"/>
        </w:rPr>
        <w:t>Контроль за</w:t>
      </w:r>
      <w:proofErr w:type="gramEnd"/>
      <w:r w:rsidRPr="001803D9">
        <w:rPr>
          <w:rFonts w:ascii="Times New Roman" w:hAnsi="Times New Roman" w:cs="Times New Roman"/>
        </w:rPr>
        <w:t xml:space="preserve"> целевым использованием средств дорожного  фонда   </w:t>
      </w:r>
      <w:r w:rsidR="00FF32EF" w:rsidRPr="001803D9">
        <w:rPr>
          <w:rFonts w:ascii="Times New Roman" w:hAnsi="Times New Roman" w:cs="Times New Roman"/>
        </w:rPr>
        <w:t xml:space="preserve">Атнарского </w:t>
      </w:r>
      <w:r w:rsidRPr="001803D9">
        <w:rPr>
          <w:rFonts w:ascii="Times New Roman" w:hAnsi="Times New Roman" w:cs="Times New Roman"/>
        </w:rPr>
        <w:t>сельского поселения Красночетайского района Чувашской Республики осуществляет отдел общественной инфраструктуры и ЖКХ  администрации Красночетайского района Чувашской Республики совместно с финансовым отделом администрации Красночетайского района   в соответствии с действующим законодательством и  муниципальными правовыми  актами.</w:t>
      </w:r>
    </w:p>
    <w:p w:rsidR="006478DD" w:rsidRPr="001803D9" w:rsidRDefault="006478DD" w:rsidP="001803D9">
      <w:pPr>
        <w:tabs>
          <w:tab w:val="left" w:pos="-426"/>
        </w:tabs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Pr="001803D9" w:rsidRDefault="006478DD" w:rsidP="001803D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0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478DD" w:rsidRPr="001803D9" w:rsidRDefault="006478DD" w:rsidP="001803D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Pr="001803D9" w:rsidRDefault="006478DD" w:rsidP="001803D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8DD" w:rsidRDefault="006478DD" w:rsidP="001803D9">
      <w:pPr>
        <w:ind w:left="-567" w:right="4778"/>
        <w:jc w:val="both"/>
        <w:rPr>
          <w:rFonts w:ascii="Times New Roman" w:hAnsi="Times New Roman"/>
        </w:rPr>
      </w:pPr>
    </w:p>
    <w:p w:rsidR="006478DD" w:rsidRPr="006478DD" w:rsidRDefault="006478DD" w:rsidP="001803D9">
      <w:pPr>
        <w:ind w:left="-567"/>
      </w:pPr>
    </w:p>
    <w:sectPr w:rsidR="006478DD" w:rsidRPr="006478DD" w:rsidSect="001803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3E2"/>
    <w:multiLevelType w:val="hybridMultilevel"/>
    <w:tmpl w:val="FFFFFFFF"/>
    <w:lvl w:ilvl="0" w:tplc="5DB08A86">
      <w:start w:val="1"/>
      <w:numFmt w:val="decimal"/>
      <w:lvlText w:val="%1."/>
      <w:lvlJc w:val="left"/>
      <w:pPr>
        <w:ind w:left="408" w:hanging="504"/>
      </w:pPr>
      <w:rPr>
        <w:rFonts w:ascii="Times New Roman" w:eastAsia="Times New Roman" w:hAnsi="Times New Roman" w:cs="Times New Roman" w:hint="default"/>
        <w:w w:val="93"/>
        <w:sz w:val="26"/>
        <w:szCs w:val="26"/>
      </w:rPr>
    </w:lvl>
    <w:lvl w:ilvl="1" w:tplc="BE4CDA54">
      <w:start w:val="1"/>
      <w:numFmt w:val="bullet"/>
      <w:lvlText w:val="•"/>
      <w:lvlJc w:val="left"/>
      <w:pPr>
        <w:ind w:left="1336" w:hanging="504"/>
      </w:pPr>
    </w:lvl>
    <w:lvl w:ilvl="2" w:tplc="5F34CABC">
      <w:start w:val="1"/>
      <w:numFmt w:val="bullet"/>
      <w:lvlText w:val="•"/>
      <w:lvlJc w:val="left"/>
      <w:pPr>
        <w:ind w:left="2265" w:hanging="504"/>
      </w:pPr>
    </w:lvl>
    <w:lvl w:ilvl="3" w:tplc="277C2F66">
      <w:start w:val="1"/>
      <w:numFmt w:val="bullet"/>
      <w:lvlText w:val="•"/>
      <w:lvlJc w:val="left"/>
      <w:pPr>
        <w:ind w:left="3194" w:hanging="504"/>
      </w:pPr>
    </w:lvl>
    <w:lvl w:ilvl="4" w:tplc="B0F2A96C">
      <w:start w:val="1"/>
      <w:numFmt w:val="bullet"/>
      <w:lvlText w:val="•"/>
      <w:lvlJc w:val="left"/>
      <w:pPr>
        <w:ind w:left="4123" w:hanging="504"/>
      </w:pPr>
    </w:lvl>
    <w:lvl w:ilvl="5" w:tplc="FD449F84">
      <w:start w:val="1"/>
      <w:numFmt w:val="bullet"/>
      <w:lvlText w:val="•"/>
      <w:lvlJc w:val="left"/>
      <w:pPr>
        <w:ind w:left="5052" w:hanging="504"/>
      </w:pPr>
    </w:lvl>
    <w:lvl w:ilvl="6" w:tplc="2EDAAF4E">
      <w:start w:val="1"/>
      <w:numFmt w:val="bullet"/>
      <w:lvlText w:val="•"/>
      <w:lvlJc w:val="left"/>
      <w:pPr>
        <w:ind w:left="5980" w:hanging="504"/>
      </w:pPr>
    </w:lvl>
    <w:lvl w:ilvl="7" w:tplc="C1209CA8">
      <w:start w:val="1"/>
      <w:numFmt w:val="bullet"/>
      <w:lvlText w:val="•"/>
      <w:lvlJc w:val="left"/>
      <w:pPr>
        <w:ind w:left="6909" w:hanging="504"/>
      </w:pPr>
    </w:lvl>
    <w:lvl w:ilvl="8" w:tplc="4C446614">
      <w:start w:val="1"/>
      <w:numFmt w:val="bullet"/>
      <w:lvlText w:val="•"/>
      <w:lvlJc w:val="left"/>
      <w:pPr>
        <w:ind w:left="7838" w:hanging="504"/>
      </w:pPr>
    </w:lvl>
  </w:abstractNum>
  <w:abstractNum w:abstractNumId="1">
    <w:nsid w:val="46BF48F5"/>
    <w:multiLevelType w:val="hybridMultilevel"/>
    <w:tmpl w:val="FFFFFFFF"/>
    <w:lvl w:ilvl="0" w:tplc="4CCEDD8C">
      <w:start w:val="1"/>
      <w:numFmt w:val="decimal"/>
      <w:lvlText w:val="%1."/>
      <w:lvlJc w:val="left"/>
      <w:pPr>
        <w:ind w:left="421" w:hanging="552"/>
      </w:pPr>
      <w:rPr>
        <w:rFonts w:ascii="Times New Roman" w:eastAsia="Times New Roman" w:hAnsi="Times New Roman" w:cs="Times New Roman" w:hint="default"/>
        <w:w w:val="89"/>
        <w:sz w:val="27"/>
        <w:szCs w:val="27"/>
      </w:rPr>
    </w:lvl>
    <w:lvl w:ilvl="1" w:tplc="E42AC1F0">
      <w:start w:val="1"/>
      <w:numFmt w:val="bullet"/>
      <w:lvlText w:val="•"/>
      <w:lvlJc w:val="left"/>
      <w:pPr>
        <w:ind w:left="1340" w:hanging="552"/>
      </w:pPr>
    </w:lvl>
    <w:lvl w:ilvl="2" w:tplc="CFCAF96E">
      <w:start w:val="1"/>
      <w:numFmt w:val="bullet"/>
      <w:lvlText w:val="•"/>
      <w:lvlJc w:val="left"/>
      <w:pPr>
        <w:ind w:left="2260" w:hanging="552"/>
      </w:pPr>
    </w:lvl>
    <w:lvl w:ilvl="3" w:tplc="B66E32FE">
      <w:start w:val="1"/>
      <w:numFmt w:val="bullet"/>
      <w:lvlText w:val="•"/>
      <w:lvlJc w:val="left"/>
      <w:pPr>
        <w:ind w:left="3179" w:hanging="552"/>
      </w:pPr>
    </w:lvl>
    <w:lvl w:ilvl="4" w:tplc="C868DBBC">
      <w:start w:val="1"/>
      <w:numFmt w:val="bullet"/>
      <w:lvlText w:val="•"/>
      <w:lvlJc w:val="left"/>
      <w:pPr>
        <w:ind w:left="4098" w:hanging="552"/>
      </w:pPr>
    </w:lvl>
    <w:lvl w:ilvl="5" w:tplc="5BC06FB4">
      <w:start w:val="1"/>
      <w:numFmt w:val="bullet"/>
      <w:lvlText w:val="•"/>
      <w:lvlJc w:val="left"/>
      <w:pPr>
        <w:ind w:left="5017" w:hanging="552"/>
      </w:pPr>
    </w:lvl>
    <w:lvl w:ilvl="6" w:tplc="BBA2B520">
      <w:start w:val="1"/>
      <w:numFmt w:val="bullet"/>
      <w:lvlText w:val="•"/>
      <w:lvlJc w:val="left"/>
      <w:pPr>
        <w:ind w:left="5937" w:hanging="552"/>
      </w:pPr>
    </w:lvl>
    <w:lvl w:ilvl="7" w:tplc="1BE0A4B0">
      <w:start w:val="1"/>
      <w:numFmt w:val="bullet"/>
      <w:lvlText w:val="•"/>
      <w:lvlJc w:val="left"/>
      <w:pPr>
        <w:ind w:left="6856" w:hanging="552"/>
      </w:pPr>
    </w:lvl>
    <w:lvl w:ilvl="8" w:tplc="6A244A16">
      <w:start w:val="1"/>
      <w:numFmt w:val="bullet"/>
      <w:lvlText w:val="•"/>
      <w:lvlJc w:val="left"/>
      <w:pPr>
        <w:ind w:left="7775" w:hanging="552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8DD"/>
    <w:rsid w:val="00025AB2"/>
    <w:rsid w:val="00147A55"/>
    <w:rsid w:val="001803D9"/>
    <w:rsid w:val="002E4DDD"/>
    <w:rsid w:val="00370C31"/>
    <w:rsid w:val="006478DD"/>
    <w:rsid w:val="00966CB8"/>
    <w:rsid w:val="00A731C4"/>
    <w:rsid w:val="00BA6029"/>
    <w:rsid w:val="00C81A9F"/>
    <w:rsid w:val="00E83C5F"/>
    <w:rsid w:val="00E87BF4"/>
    <w:rsid w:val="00F60758"/>
    <w:rsid w:val="00FB5BF3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F4"/>
  </w:style>
  <w:style w:type="paragraph" w:styleId="1">
    <w:name w:val="heading 1"/>
    <w:basedOn w:val="a"/>
    <w:next w:val="a"/>
    <w:link w:val="10"/>
    <w:uiPriority w:val="9"/>
    <w:qFormat/>
    <w:rsid w:val="006478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0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6478DD"/>
    <w:pPr>
      <w:tabs>
        <w:tab w:val="left" w:pos="-142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6478D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uiPriority w:val="99"/>
    <w:qFormat/>
    <w:rsid w:val="006478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F607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F60758"/>
    <w:rPr>
      <w:b/>
      <w:bCs/>
      <w:color w:val="000080"/>
    </w:rPr>
  </w:style>
  <w:style w:type="character" w:customStyle="1" w:styleId="60">
    <w:name w:val="Заголовок 6 Знак"/>
    <w:basedOn w:val="a0"/>
    <w:link w:val="6"/>
    <w:uiPriority w:val="9"/>
    <w:rsid w:val="00BA602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oksana</cp:lastModifiedBy>
  <cp:revision>8</cp:revision>
  <dcterms:created xsi:type="dcterms:W3CDTF">2013-11-20T12:31:00Z</dcterms:created>
  <dcterms:modified xsi:type="dcterms:W3CDTF">2013-12-02T07:27:00Z</dcterms:modified>
</cp:coreProperties>
</file>