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C5" w:rsidRDefault="00C3637B" w:rsidP="00965BC5">
      <w:r>
        <w:t>ПРОЕКТ</w:t>
      </w:r>
    </w:p>
    <w:p w:rsidR="00965BC5" w:rsidRDefault="00965BC5" w:rsidP="00965B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55245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C5" w:rsidRDefault="00965BC5" w:rsidP="00965BC5"/>
    <w:p w:rsidR="00965BC5" w:rsidRDefault="00965BC5" w:rsidP="00965BC5">
      <w:pPr>
        <w:jc w:val="both"/>
        <w:rPr>
          <w:sz w:val="26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65BC5" w:rsidTr="00312391">
        <w:trPr>
          <w:cantSplit/>
          <w:trHeight w:val="710"/>
        </w:trPr>
        <w:tc>
          <w:tcPr>
            <w:tcW w:w="4195" w:type="dxa"/>
          </w:tcPr>
          <w:p w:rsidR="00965BC5" w:rsidRDefault="00965BC5" w:rsidP="003123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</w:p>
          <w:p w:rsidR="00965BC5" w:rsidRDefault="00965BC5" w:rsidP="003123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Чăваш Республики</w:t>
            </w:r>
          </w:p>
          <w:p w:rsidR="00965BC5" w:rsidRDefault="00965BC5" w:rsidP="003123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Красноармейски </w:t>
            </w:r>
            <w:proofErr w:type="spellStart"/>
            <w:r>
              <w:rPr>
                <w:b/>
                <w:sz w:val="26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965BC5" w:rsidRDefault="00965BC5" w:rsidP="00312391">
            <w:pPr>
              <w:jc w:val="center"/>
            </w:pPr>
          </w:p>
        </w:tc>
        <w:tc>
          <w:tcPr>
            <w:tcW w:w="4202" w:type="dxa"/>
          </w:tcPr>
          <w:p w:rsidR="00965BC5" w:rsidRDefault="00965BC5" w:rsidP="00312391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965BC5" w:rsidRDefault="00965BC5" w:rsidP="00312391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w:t>Чувашская Республика</w:t>
            </w:r>
          </w:p>
          <w:p w:rsidR="00965BC5" w:rsidRDefault="00965BC5" w:rsidP="00312391">
            <w:pPr>
              <w:pStyle w:val="a3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w:t>Красноармейский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 </w:t>
            </w:r>
          </w:p>
        </w:tc>
      </w:tr>
      <w:tr w:rsidR="00965BC5" w:rsidTr="00312391">
        <w:trPr>
          <w:cantSplit/>
          <w:trHeight w:val="2224"/>
        </w:trPr>
        <w:tc>
          <w:tcPr>
            <w:tcW w:w="4195" w:type="dxa"/>
          </w:tcPr>
          <w:p w:rsidR="00965BC5" w:rsidRDefault="00965BC5" w:rsidP="003123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Еншик-Чуллă ял</w:t>
            </w:r>
          </w:p>
          <w:p w:rsidR="00965BC5" w:rsidRDefault="00965BC5" w:rsidP="0031239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поселенийĕ</w:t>
            </w:r>
            <w:proofErr w:type="gramStart"/>
            <w:r>
              <w:rPr>
                <w:b/>
                <w:sz w:val="26"/>
              </w:rPr>
              <w:t>н</w:t>
            </w:r>
            <w:proofErr w:type="spellEnd"/>
            <w:proofErr w:type="gramEnd"/>
            <w:r>
              <w:rPr>
                <w:b/>
                <w:sz w:val="26"/>
              </w:rPr>
              <w:t xml:space="preserve"> </w:t>
            </w:r>
          </w:p>
          <w:p w:rsidR="00965BC5" w:rsidRDefault="00965BC5" w:rsidP="0031239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Администрацийĕ</w:t>
            </w:r>
            <w:proofErr w:type="spellEnd"/>
          </w:p>
          <w:p w:rsidR="00965BC5" w:rsidRPr="00421629" w:rsidRDefault="00965BC5" w:rsidP="00312391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21629">
              <w:rPr>
                <w:rFonts w:ascii="Times New Roman" w:hAnsi="Times New Roman" w:cs="Times New Roman"/>
              </w:rPr>
              <w:t>ЙЫШĂНУ</w:t>
            </w:r>
          </w:p>
          <w:p w:rsidR="00965BC5" w:rsidRDefault="00965BC5" w:rsidP="00312391">
            <w:pPr>
              <w:spacing w:line="192" w:lineRule="auto"/>
              <w:jc w:val="center"/>
              <w:rPr>
                <w:b/>
                <w:sz w:val="26"/>
              </w:rPr>
            </w:pPr>
          </w:p>
          <w:p w:rsidR="00965BC5" w:rsidRDefault="00965BC5" w:rsidP="00312391">
            <w:pPr>
              <w:spacing w:line="192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Еншик-Чуллă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ялě</w:t>
            </w:r>
            <w:proofErr w:type="spellEnd"/>
          </w:p>
          <w:p w:rsidR="00965BC5" w:rsidRDefault="00965BC5" w:rsidP="00312391">
            <w:pPr>
              <w:spacing w:line="192" w:lineRule="auto"/>
              <w:jc w:val="center"/>
              <w:rPr>
                <w:noProof/>
              </w:rPr>
            </w:pPr>
          </w:p>
          <w:p w:rsidR="00965BC5" w:rsidRDefault="00E05E6A" w:rsidP="00312391">
            <w:pPr>
              <w:spacing w:line="192" w:lineRule="auto"/>
              <w:rPr>
                <w:b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 xml:space="preserve">            </w:t>
            </w:r>
          </w:p>
          <w:p w:rsidR="00965BC5" w:rsidRDefault="00965BC5" w:rsidP="00312391">
            <w:pPr>
              <w:rPr>
                <w:noProof/>
                <w:color w:val="000000"/>
              </w:rPr>
            </w:pPr>
          </w:p>
          <w:p w:rsidR="00965BC5" w:rsidRDefault="00965BC5" w:rsidP="00312391">
            <w:pPr>
              <w:rPr>
                <w:noProof/>
                <w:color w:val="000000"/>
              </w:rPr>
            </w:pPr>
          </w:p>
          <w:p w:rsidR="00965BC5" w:rsidRDefault="00965BC5" w:rsidP="00312391">
            <w:pPr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</w:tcPr>
          <w:p w:rsidR="00965BC5" w:rsidRDefault="00965BC5" w:rsidP="00312391">
            <w:pPr>
              <w:jc w:val="center"/>
            </w:pPr>
          </w:p>
        </w:tc>
        <w:tc>
          <w:tcPr>
            <w:tcW w:w="4202" w:type="dxa"/>
          </w:tcPr>
          <w:p w:rsidR="00965BC5" w:rsidRDefault="00965BC5" w:rsidP="00312391">
            <w:pPr>
              <w:spacing w:before="40" w:line="192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Администрация</w:t>
            </w:r>
          </w:p>
          <w:p w:rsidR="00965BC5" w:rsidRDefault="00965BC5" w:rsidP="00312391">
            <w:pPr>
              <w:spacing w:before="40" w:line="192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Яншихово-Челлинского</w:t>
            </w:r>
          </w:p>
          <w:p w:rsidR="00965BC5" w:rsidRDefault="00965BC5" w:rsidP="00312391">
            <w:pPr>
              <w:spacing w:before="40" w:line="192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сельского поселения</w:t>
            </w:r>
          </w:p>
          <w:p w:rsidR="00965BC5" w:rsidRDefault="00965BC5" w:rsidP="003123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965BC5" w:rsidRDefault="00965BC5" w:rsidP="003123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965BC5" w:rsidRDefault="00965BC5" w:rsidP="00312391">
            <w:pPr>
              <w:jc w:val="center"/>
              <w:rPr>
                <w:b/>
                <w:sz w:val="26"/>
              </w:rPr>
            </w:pPr>
          </w:p>
          <w:p w:rsidR="00965BC5" w:rsidRDefault="00965BC5" w:rsidP="0031239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 Яншихово-Челлы</w:t>
            </w:r>
          </w:p>
          <w:p w:rsidR="00965BC5" w:rsidRDefault="00965BC5" w:rsidP="00312391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</w:p>
          <w:p w:rsidR="00965BC5" w:rsidRPr="00C3637B" w:rsidRDefault="00965BC5" w:rsidP="00C3637B">
            <w:pPr>
              <w:pStyle w:val="a3"/>
              <w:ind w:right="-35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bookmarkStart w:id="0" w:name="_GoBack"/>
            <w:bookmarkEnd w:id="0"/>
          </w:p>
        </w:tc>
      </w:tr>
    </w:tbl>
    <w:p w:rsidR="00965BC5" w:rsidRPr="00980B6D" w:rsidRDefault="00965BC5" w:rsidP="00965BC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28"/>
      </w:tblGrid>
      <w:tr w:rsidR="00965BC5" w:rsidRPr="00C6188E" w:rsidTr="0031239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BC5" w:rsidRPr="00C6188E" w:rsidRDefault="00965BC5" w:rsidP="00312391">
            <w:pPr>
              <w:rPr>
                <w:b/>
              </w:rPr>
            </w:pPr>
          </w:p>
        </w:tc>
      </w:tr>
      <w:tr w:rsidR="00E05E6A" w:rsidTr="00E05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8" w:type="dxa"/>
          <w:trHeight w:val="892"/>
        </w:trPr>
        <w:tc>
          <w:tcPr>
            <w:tcW w:w="4500" w:type="dxa"/>
          </w:tcPr>
          <w:p w:rsidR="00E05E6A" w:rsidRDefault="00E05E6A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</w:rPr>
              <w:t>Об утверждении отчета об исполнении бюджета Яншихово-Челлинского сельского поселения  Красноармейского района Чувашской Республики  за  9 месяцев 2019 года</w:t>
            </w:r>
          </w:p>
          <w:p w:rsidR="00E05E6A" w:rsidRDefault="00E05E6A">
            <w:pPr>
              <w:ind w:left="-250" w:firstLine="250"/>
              <w:jc w:val="both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:rsidR="00E05E6A" w:rsidRDefault="00E05E6A" w:rsidP="00E05E6A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05E6A" w:rsidRDefault="00E05E6A" w:rsidP="00E05E6A">
      <w:pPr>
        <w:jc w:val="both"/>
        <w:rPr>
          <w:sz w:val="26"/>
          <w:szCs w:val="26"/>
        </w:rPr>
      </w:pPr>
    </w:p>
    <w:p w:rsidR="00E05E6A" w:rsidRDefault="00E05E6A" w:rsidP="00E05E6A">
      <w:pPr>
        <w:jc w:val="center"/>
        <w:rPr>
          <w:sz w:val="26"/>
          <w:szCs w:val="26"/>
        </w:rPr>
      </w:pPr>
    </w:p>
    <w:p w:rsidR="00E05E6A" w:rsidRDefault="00E05E6A" w:rsidP="00E05E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Яншихово-Челлинского сельского  поселения  Красноармейского района Чувашской Республики  от 22.12.2016 № С-14/3 «О регулировании бюджетных правоотношений в Яншихово-Челлинском сельском поселении  Красноармейского района  Чувашской  Республики» (с изменениями от 12.09.2017 № С-20/4,от 16.04.2019 № С-45/3) администрация Яншихово-Челлинского сельского  поселения Красноармейского района Чувашской Республики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 л я е т:</w:t>
      </w:r>
    </w:p>
    <w:p w:rsidR="00E05E6A" w:rsidRDefault="00E05E6A" w:rsidP="00E05E6A">
      <w:pPr>
        <w:ind w:firstLine="720"/>
        <w:jc w:val="both"/>
        <w:rPr>
          <w:sz w:val="26"/>
          <w:szCs w:val="26"/>
        </w:rPr>
      </w:pPr>
    </w:p>
    <w:p w:rsidR="00E05E6A" w:rsidRDefault="00E05E6A" w:rsidP="00E05E6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отчет об исполнении бюджета Яншихово-Челлинского сельского поселения Красноармейского района Чувашской Республики за 9 месяцев 2019 года.</w:t>
      </w:r>
    </w:p>
    <w:p w:rsidR="00E05E6A" w:rsidRDefault="00E05E6A" w:rsidP="00E05E6A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направить в Собрание депутатов Яншихово-Челлинского сельского поселения Красноармейского района Чувашской Республики и Контрольно-счетный орган Красноармейского района.</w:t>
      </w:r>
    </w:p>
    <w:p w:rsidR="00E05E6A" w:rsidRDefault="00E05E6A" w:rsidP="00E05E6A">
      <w:pPr>
        <w:ind w:firstLine="720"/>
        <w:jc w:val="both"/>
        <w:rPr>
          <w:sz w:val="20"/>
          <w:szCs w:val="20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периодическом печатном издании «Вестник Яншихово-Челлинского сельского поселения».</w:t>
      </w:r>
    </w:p>
    <w:p w:rsidR="00E05E6A" w:rsidRDefault="00E05E6A" w:rsidP="00E05E6A">
      <w:pPr>
        <w:ind w:firstLine="24"/>
        <w:jc w:val="both"/>
      </w:pPr>
    </w:p>
    <w:p w:rsidR="00E05E6A" w:rsidRDefault="00E05E6A" w:rsidP="00E05E6A">
      <w:pPr>
        <w:jc w:val="both"/>
        <w:rPr>
          <w:sz w:val="26"/>
          <w:szCs w:val="26"/>
        </w:rPr>
      </w:pPr>
    </w:p>
    <w:p w:rsidR="00E05E6A" w:rsidRDefault="00E05E6A" w:rsidP="00E05E6A">
      <w:pPr>
        <w:rPr>
          <w:sz w:val="26"/>
          <w:szCs w:val="26"/>
        </w:rPr>
      </w:pPr>
      <w:r>
        <w:rPr>
          <w:sz w:val="26"/>
          <w:szCs w:val="26"/>
        </w:rPr>
        <w:t xml:space="preserve">Глава Яншихово-Челлинского </w:t>
      </w:r>
    </w:p>
    <w:p w:rsidR="00E05E6A" w:rsidRDefault="00E05E6A" w:rsidP="00E05E6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В.Н. Петров      </w:t>
      </w:r>
    </w:p>
    <w:p w:rsidR="00E05E6A" w:rsidRDefault="00E05E6A" w:rsidP="00E05E6A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</w:t>
      </w:r>
    </w:p>
    <w:p w:rsidR="00E05E6A" w:rsidRDefault="00E05E6A" w:rsidP="00E05E6A">
      <w:proofErr w:type="gramStart"/>
      <w:r w:rsidRPr="00E05E6A">
        <w:rPr>
          <w:rFonts w:ascii="Arial CYR" w:hAnsi="Arial CYR" w:cs="Arial CYR"/>
          <w:color w:val="000000"/>
          <w:sz w:val="20"/>
          <w:szCs w:val="20"/>
        </w:rPr>
        <w:lastRenderedPageBreak/>
        <w:t>Утвержден</w:t>
      </w:r>
      <w:proofErr w:type="gramEnd"/>
      <w:r w:rsidRPr="00E05E6A">
        <w:rPr>
          <w:rFonts w:ascii="Arial CYR" w:hAnsi="Arial CYR" w:cs="Arial CYR"/>
          <w:color w:val="000000"/>
          <w:sz w:val="20"/>
          <w:szCs w:val="20"/>
        </w:rPr>
        <w:t xml:space="preserve"> постановлением администрации Яншихово - </w:t>
      </w:r>
      <w:proofErr w:type="spellStart"/>
      <w:r w:rsidRPr="00E05E6A">
        <w:rPr>
          <w:rFonts w:ascii="Arial CYR" w:hAnsi="Arial CYR" w:cs="Arial CYR"/>
          <w:color w:val="000000"/>
          <w:sz w:val="20"/>
          <w:szCs w:val="20"/>
        </w:rPr>
        <w:t>Челлинского</w:t>
      </w:r>
      <w:proofErr w:type="spellEnd"/>
      <w:r w:rsidRPr="00E05E6A">
        <w:rPr>
          <w:rFonts w:ascii="Arial CYR" w:hAnsi="Arial CYR" w:cs="Arial CYR"/>
          <w:color w:val="000000"/>
          <w:sz w:val="20"/>
          <w:szCs w:val="20"/>
        </w:rPr>
        <w:t xml:space="preserve"> сельского поселения Красноармейского района Чувашской Республики от 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2552"/>
        <w:gridCol w:w="1470"/>
        <w:gridCol w:w="817"/>
        <w:gridCol w:w="459"/>
        <w:gridCol w:w="1223"/>
      </w:tblGrid>
      <w:tr w:rsidR="00E05E6A" w:rsidRPr="00E05E6A" w:rsidTr="00E05E6A">
        <w:trPr>
          <w:gridAfter w:val="2"/>
          <w:wAfter w:w="1682" w:type="dxa"/>
          <w:trHeight w:val="2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05E6A" w:rsidRPr="00E05E6A" w:rsidTr="00E05E6A">
        <w:trPr>
          <w:gridAfter w:val="2"/>
          <w:wAfter w:w="1682" w:type="dxa"/>
          <w:trHeight w:val="1485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E6A" w:rsidRPr="00E05E6A" w:rsidRDefault="00E05E6A" w:rsidP="00E05E6A">
            <w:pPr>
              <w:jc w:val="center"/>
              <w:rPr>
                <w:b/>
                <w:bCs/>
                <w:color w:val="000000"/>
              </w:rPr>
            </w:pPr>
            <w:r w:rsidRPr="00E05E6A">
              <w:rPr>
                <w:b/>
                <w:bCs/>
                <w:color w:val="000000"/>
              </w:rPr>
              <w:t xml:space="preserve">Отчет об исполнении бюджета Яншихово - </w:t>
            </w:r>
            <w:proofErr w:type="spellStart"/>
            <w:r w:rsidRPr="00E05E6A">
              <w:rPr>
                <w:b/>
                <w:bCs/>
                <w:color w:val="000000"/>
              </w:rPr>
              <w:t>Челлинского</w:t>
            </w:r>
            <w:proofErr w:type="spellEnd"/>
            <w:r w:rsidRPr="00E05E6A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  <w:r w:rsidRPr="00E05E6A">
              <w:rPr>
                <w:b/>
                <w:bCs/>
                <w:color w:val="000000"/>
              </w:rPr>
              <w:br/>
              <w:t>1. ДОХОД</w:t>
            </w:r>
          </w:p>
        </w:tc>
      </w:tr>
      <w:tr w:rsidR="00E05E6A" w:rsidRPr="00E05E6A" w:rsidTr="00E05E6A">
        <w:trPr>
          <w:gridAfter w:val="2"/>
          <w:wAfter w:w="1682" w:type="dxa"/>
          <w:trHeight w:val="315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jc w:val="center"/>
              <w:rPr>
                <w:b/>
                <w:bCs/>
                <w:color w:val="000000"/>
              </w:rPr>
            </w:pPr>
            <w:r w:rsidRPr="00E05E6A">
              <w:rPr>
                <w:b/>
                <w:bCs/>
                <w:color w:val="000000"/>
              </w:rPr>
              <w:t>за период с 01.01.2019г. по 30.09.2019г.</w:t>
            </w:r>
          </w:p>
        </w:tc>
      </w:tr>
      <w:tr w:rsidR="00E05E6A" w:rsidRPr="00E05E6A" w:rsidTr="00E05E6A">
        <w:trPr>
          <w:gridAfter w:val="2"/>
          <w:wAfter w:w="1682" w:type="dxa"/>
          <w:trHeight w:val="300"/>
        </w:trPr>
        <w:tc>
          <w:tcPr>
            <w:tcW w:w="9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1 003 166,45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63,27%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38 230,14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75,01%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38 230,14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75,01%</w:t>
            </w:r>
          </w:p>
        </w:tc>
      </w:tr>
      <w:tr w:rsidR="00E05E6A" w:rsidRPr="00E05E6A" w:rsidTr="00E05E6A">
        <w:trPr>
          <w:trHeight w:val="178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36 544,95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72,80%</w:t>
            </w:r>
          </w:p>
        </w:tc>
      </w:tr>
      <w:tr w:rsidR="00E05E6A" w:rsidRPr="00E05E6A" w:rsidTr="00E05E6A">
        <w:trPr>
          <w:trHeight w:val="255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444,23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222,12%</w:t>
            </w:r>
          </w:p>
        </w:tc>
      </w:tr>
      <w:tr w:rsidR="00E05E6A" w:rsidRPr="00E05E6A" w:rsidTr="00E05E6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1 240,96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217,71%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363 004,25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82,90%</w:t>
            </w:r>
          </w:p>
        </w:tc>
      </w:tr>
      <w:tr w:rsidR="00E05E6A" w:rsidRPr="00E05E6A" w:rsidTr="00E05E6A">
        <w:trPr>
          <w:trHeight w:val="229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00010302231010000110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164 324,99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98,93%</w:t>
            </w:r>
          </w:p>
        </w:tc>
      </w:tr>
      <w:tr w:rsidR="00E05E6A" w:rsidRPr="00E05E6A" w:rsidTr="00E05E6A">
        <w:trPr>
          <w:trHeight w:val="280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00010302241010000110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1 249,31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34,70%</w:t>
            </w:r>
          </w:p>
        </w:tc>
      </w:tr>
      <w:tr w:rsidR="00E05E6A" w:rsidRPr="00E05E6A" w:rsidTr="00E05E6A">
        <w:trPr>
          <w:trHeight w:val="255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00010302251010000110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225 222,24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83,98%</w:t>
            </w:r>
          </w:p>
        </w:tc>
      </w:tr>
      <w:tr w:rsidR="00E05E6A" w:rsidRPr="00E05E6A" w:rsidTr="00E05E6A">
        <w:trPr>
          <w:trHeight w:val="229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00010302261010000110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-27 792,29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3 738,08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52,65%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3 738,08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52,65%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277 579,62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59,64%</w:t>
            </w:r>
          </w:p>
        </w:tc>
      </w:tr>
      <w:tr w:rsidR="00E05E6A" w:rsidRPr="00E05E6A" w:rsidTr="00E05E6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00010601030100000110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48 400,00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61 927,35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127,95%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215 652,27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51,72%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00010606033100000110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11 494,02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59,86%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00010606043100000110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397 800,00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204 158,25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51,32%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90,41%</w:t>
            </w:r>
          </w:p>
        </w:tc>
      </w:tr>
      <w:tr w:rsidR="00E05E6A" w:rsidRPr="00E05E6A" w:rsidTr="00E05E6A">
        <w:trPr>
          <w:trHeight w:val="153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00010804020010000110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90,41%</w:t>
            </w:r>
          </w:p>
        </w:tc>
      </w:tr>
      <w:tr w:rsidR="00E05E6A" w:rsidRPr="00E05E6A" w:rsidTr="00E05E6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294 414,36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50,73%</w:t>
            </w:r>
          </w:p>
        </w:tc>
      </w:tr>
      <w:tr w:rsidR="00E05E6A" w:rsidRPr="00E05E6A" w:rsidTr="00E05E6A">
        <w:trPr>
          <w:trHeight w:val="204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294 414,36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50,73%</w:t>
            </w:r>
          </w:p>
        </w:tc>
      </w:tr>
      <w:tr w:rsidR="00E05E6A" w:rsidRPr="00E05E6A" w:rsidTr="00E05E6A">
        <w:trPr>
          <w:trHeight w:val="178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00011105025100000120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288 942,27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50,65%</w:t>
            </w:r>
          </w:p>
        </w:tc>
      </w:tr>
      <w:tr w:rsidR="00E05E6A" w:rsidRPr="00E05E6A" w:rsidTr="00E05E6A">
        <w:trPr>
          <w:trHeight w:val="153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00011105035100000120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5 472,09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55,27%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00011302000000000000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00011302065100000130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153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00011623051100000140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5 369 840,00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2 325 677,73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43,31%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4 932 640,00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2 106 197,73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42,70%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1 214 890,00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911 200,00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75,00%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507 090,00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380 300,00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75,00%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530 900,00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75,01%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2 888 380,00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713 840,00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24,71%</w:t>
            </w:r>
          </w:p>
        </w:tc>
      </w:tr>
      <w:tr w:rsidR="00E05E6A" w:rsidRPr="00E05E6A" w:rsidTr="00E05E6A">
        <w:trPr>
          <w:trHeight w:val="178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997 700,00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234 134,00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23,47%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1 890 680,00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479 706,00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25,37%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74,80%</w:t>
            </w:r>
          </w:p>
        </w:tc>
      </w:tr>
      <w:tr w:rsidR="00E05E6A" w:rsidRPr="00E05E6A" w:rsidTr="00E05E6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89 970,00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74,80%</w:t>
            </w:r>
          </w:p>
        </w:tc>
      </w:tr>
      <w:tr w:rsidR="00E05E6A" w:rsidRPr="00E05E6A" w:rsidTr="00E05E6A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00020290000000000000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413 857,73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55,97%</w:t>
            </w:r>
          </w:p>
        </w:tc>
      </w:tr>
      <w:tr w:rsidR="00E05E6A" w:rsidRPr="00E05E6A" w:rsidTr="00E05E6A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00020290054100000150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739 400,00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413 857,73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55,97%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219 480,00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50,20%</w:t>
            </w:r>
          </w:p>
        </w:tc>
      </w:tr>
      <w:tr w:rsidR="00E05E6A" w:rsidRPr="00E05E6A" w:rsidTr="00E05E6A">
        <w:trPr>
          <w:trHeight w:val="153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00020705010100000150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238 200,00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E6A" w:rsidRPr="00E05E6A" w:rsidRDefault="00E05E6A" w:rsidP="00E05E6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00020705020100000150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219 480,00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110,29%</w:t>
            </w:r>
          </w:p>
        </w:tc>
      </w:tr>
      <w:tr w:rsidR="00E05E6A" w:rsidRPr="00E05E6A" w:rsidTr="00E05E6A">
        <w:trPr>
          <w:trHeight w:val="30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3 328 844,18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5E6A" w:rsidRPr="00E05E6A" w:rsidRDefault="00E05E6A" w:rsidP="00E05E6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47,86%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E6A" w:rsidRPr="00E05E6A" w:rsidRDefault="00E05E6A" w:rsidP="00E05E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5E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E6A" w:rsidRPr="00E05E6A" w:rsidTr="00E05E6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E6A" w:rsidRPr="00E05E6A" w:rsidRDefault="00E05E6A" w:rsidP="00E05E6A">
            <w:pPr>
              <w:rPr>
                <w:rFonts w:ascii="Calibri" w:hAnsi="Calibri"/>
                <w:sz w:val="22"/>
                <w:szCs w:val="22"/>
              </w:rPr>
            </w:pPr>
            <w:r w:rsidRPr="00E05E6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C548E3" w:rsidRDefault="00C548E3"/>
    <w:sectPr w:rsidR="00C548E3" w:rsidSect="00E05E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F2"/>
    <w:rsid w:val="000716F2"/>
    <w:rsid w:val="00166F90"/>
    <w:rsid w:val="002A6248"/>
    <w:rsid w:val="002F3481"/>
    <w:rsid w:val="004726C2"/>
    <w:rsid w:val="005B6C07"/>
    <w:rsid w:val="006E7F79"/>
    <w:rsid w:val="00791CF1"/>
    <w:rsid w:val="007D34F3"/>
    <w:rsid w:val="00806FC4"/>
    <w:rsid w:val="0083348F"/>
    <w:rsid w:val="0083676A"/>
    <w:rsid w:val="008E3209"/>
    <w:rsid w:val="00965BC5"/>
    <w:rsid w:val="009C3EB9"/>
    <w:rsid w:val="00BB02B9"/>
    <w:rsid w:val="00BE561F"/>
    <w:rsid w:val="00C033BF"/>
    <w:rsid w:val="00C06A22"/>
    <w:rsid w:val="00C334F4"/>
    <w:rsid w:val="00C3637B"/>
    <w:rsid w:val="00C548E3"/>
    <w:rsid w:val="00C86A6B"/>
    <w:rsid w:val="00D27F86"/>
    <w:rsid w:val="00D91DA5"/>
    <w:rsid w:val="00E05E6A"/>
    <w:rsid w:val="00E37E39"/>
    <w:rsid w:val="00F31D54"/>
    <w:rsid w:val="00FA01E1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5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5B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965BC5"/>
    <w:pPr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character" w:customStyle="1" w:styleId="a4">
    <w:name w:val="Цветовое выделение"/>
    <w:rsid w:val="00965BC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72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5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5B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965BC5"/>
    <w:pPr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character" w:customStyle="1" w:styleId="a4">
    <w:name w:val="Цветовое выделение"/>
    <w:rsid w:val="00965BC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72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2019-08-26T06:35:00Z</cp:lastPrinted>
  <dcterms:created xsi:type="dcterms:W3CDTF">2019-10-17T08:53:00Z</dcterms:created>
  <dcterms:modified xsi:type="dcterms:W3CDTF">2020-02-26T07:51:00Z</dcterms:modified>
</cp:coreProperties>
</file>