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9" w:rsidRDefault="00C36399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6399" w:rsidRDefault="00C36399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36399" w:rsidRDefault="00C36399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66FC" w:rsidRPr="00C36399" w:rsidRDefault="006266FC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6399">
        <w:rPr>
          <w:rFonts w:ascii="Times New Roman" w:hAnsi="Times New Roman" w:cs="Times New Roman"/>
          <w:b/>
          <w:sz w:val="24"/>
          <w:szCs w:val="24"/>
        </w:rPr>
        <w:t>О Порядке проведения внешней проверки</w:t>
      </w:r>
    </w:p>
    <w:p w:rsidR="006266FC" w:rsidRPr="00C36399" w:rsidRDefault="006266FC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6399">
        <w:rPr>
          <w:rFonts w:ascii="Times New Roman" w:hAnsi="Times New Roman" w:cs="Times New Roman"/>
          <w:b/>
          <w:sz w:val="24"/>
          <w:szCs w:val="24"/>
        </w:rPr>
        <w:t>годового отчета об исполнении бюджета</w:t>
      </w:r>
    </w:p>
    <w:p w:rsidR="006266FC" w:rsidRDefault="00E04890" w:rsidP="00C363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6399">
        <w:rPr>
          <w:rFonts w:ascii="Times New Roman" w:hAnsi="Times New Roman" w:cs="Times New Roman"/>
          <w:b/>
          <w:sz w:val="24"/>
          <w:szCs w:val="24"/>
        </w:rPr>
        <w:t xml:space="preserve">Исаковского </w:t>
      </w:r>
      <w:r w:rsidR="006266FC" w:rsidRPr="00C3639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36399" w:rsidRPr="00E04890" w:rsidRDefault="00C36399" w:rsidP="00C36399">
      <w:pPr>
        <w:pStyle w:val="a4"/>
      </w:pP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E04890">
        <w:rPr>
          <w:rFonts w:ascii="Times New Roman" w:hAnsi="Times New Roman" w:cs="Times New Roman"/>
          <w:sz w:val="24"/>
          <w:szCs w:val="24"/>
        </w:rPr>
        <w:t> </w:t>
      </w:r>
      <w:r w:rsidR="00C36399">
        <w:rPr>
          <w:rFonts w:ascii="Times New Roman" w:hAnsi="Times New Roman" w:cs="Times New Roman"/>
          <w:sz w:val="24"/>
          <w:szCs w:val="24"/>
        </w:rPr>
        <w:tab/>
      </w:r>
      <w:r w:rsidRPr="00E04890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</w:t>
      </w:r>
      <w:r w:rsidRPr="00F200A0">
        <w:rPr>
          <w:rFonts w:ascii="Times New Roman" w:hAnsi="Times New Roman" w:cs="Times New Roman"/>
          <w:sz w:val="24"/>
          <w:szCs w:val="24"/>
        </w:rPr>
        <w:t>Бюджетного </w:t>
      </w:r>
      <w:hyperlink r:id="rId5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F200A0">
        <w:rPr>
          <w:rFonts w:ascii="Times New Roman" w:hAnsi="Times New Roman" w:cs="Times New Roman"/>
          <w:sz w:val="24"/>
          <w:szCs w:val="24"/>
        </w:rPr>
        <w:t xml:space="preserve"> Российской Федерации, решением </w:t>
      </w:r>
      <w:r w:rsidR="00E04890" w:rsidRPr="00F200A0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E04890" w:rsidRPr="00F200A0">
        <w:rPr>
          <w:rFonts w:ascii="Times New Roman" w:hAnsi="Times New Roman" w:cs="Times New Roman"/>
          <w:sz w:val="24"/>
          <w:szCs w:val="24"/>
        </w:rPr>
        <w:t>16.12.2016</w:t>
      </w:r>
      <w:r w:rsidR="00F200A0">
        <w:rPr>
          <w:rFonts w:ascii="Times New Roman" w:hAnsi="Times New Roman" w:cs="Times New Roman"/>
          <w:sz w:val="24"/>
          <w:szCs w:val="24"/>
        </w:rPr>
        <w:t xml:space="preserve"> г.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="00F200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4890" w:rsidRPr="00F200A0">
        <w:rPr>
          <w:rFonts w:ascii="Times New Roman" w:hAnsi="Times New Roman" w:cs="Times New Roman"/>
          <w:sz w:val="24"/>
          <w:szCs w:val="24"/>
        </w:rPr>
        <w:t>№ С – 15/3</w:t>
      </w:r>
      <w:r w:rsidRPr="00F200A0">
        <w:rPr>
          <w:rFonts w:ascii="Times New Roman" w:hAnsi="Times New Roman" w:cs="Times New Roman"/>
          <w:sz w:val="24"/>
          <w:szCs w:val="24"/>
        </w:rPr>
        <w:t xml:space="preserve"> «Об утверждении </w:t>
      </w:r>
      <w:hyperlink r:id="rId6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F200A0">
        <w:rPr>
          <w:rFonts w:ascii="Times New Roman" w:hAnsi="Times New Roman" w:cs="Times New Roman"/>
          <w:sz w:val="24"/>
          <w:szCs w:val="24"/>
        </w:rPr>
        <w:t xml:space="preserve"> о </w:t>
      </w:r>
      <w:r w:rsidR="00E04890" w:rsidRPr="00F200A0">
        <w:rPr>
          <w:rFonts w:ascii="Times New Roman" w:hAnsi="Times New Roman" w:cs="Times New Roman"/>
          <w:sz w:val="24"/>
          <w:szCs w:val="24"/>
        </w:rPr>
        <w:t>регулировании бюджетных правоотношений в Исаковском</w:t>
      </w:r>
      <w:r w:rsidRPr="00F200A0">
        <w:rPr>
          <w:rFonts w:ascii="Times New Roman" w:hAnsi="Times New Roman" w:cs="Times New Roman"/>
          <w:sz w:val="24"/>
          <w:szCs w:val="24"/>
        </w:rPr>
        <w:t xml:space="preserve"> сельском поселении» и в целях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установления порядка осуществления проверки годового отчета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</w:t>
      </w:r>
      <w:r w:rsidR="00F200A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266FC" w:rsidRPr="00F200A0" w:rsidRDefault="00E04890" w:rsidP="00E04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Исаковского </w:t>
      </w:r>
      <w:r w:rsidR="006266FC" w:rsidRPr="00F200A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решил</w:t>
      </w:r>
      <w:r w:rsidRPr="00F200A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266FC" w:rsidRPr="00F200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внешней проверки годового отчета об исполнении бюджета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 (прилагается).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2. </w:t>
      </w:r>
      <w:r w:rsidR="00E04890" w:rsidRPr="00F200A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«Исаковский вестник». </w:t>
      </w:r>
    </w:p>
    <w:p w:rsidR="00E04890" w:rsidRPr="00F200A0" w:rsidRDefault="00E04890" w:rsidP="00E04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 </w:t>
      </w:r>
      <w:r w:rsidR="00E04890" w:rsidRPr="00F200A0">
        <w:rPr>
          <w:rFonts w:ascii="Times New Roman" w:hAnsi="Times New Roman" w:cs="Times New Roman"/>
          <w:sz w:val="24"/>
          <w:szCs w:val="24"/>
        </w:rPr>
        <w:t>Г.Г. Ефимова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 </w:t>
      </w:r>
    </w:p>
    <w:p w:rsidR="006266FC" w:rsidRPr="00F200A0" w:rsidRDefault="006266FC" w:rsidP="00E04890">
      <w:pPr>
        <w:pStyle w:val="a4"/>
        <w:jc w:val="right"/>
        <w:rPr>
          <w:rFonts w:ascii="Times New Roman" w:hAnsi="Times New Roman" w:cs="Times New Roman"/>
        </w:rPr>
      </w:pPr>
      <w:r w:rsidRPr="00F200A0">
        <w:rPr>
          <w:rFonts w:ascii="Times New Roman" w:hAnsi="Times New Roman" w:cs="Times New Roman"/>
        </w:rPr>
        <w:t>Приложение</w:t>
      </w:r>
    </w:p>
    <w:p w:rsidR="00E04890" w:rsidRPr="00F200A0" w:rsidRDefault="006266FC" w:rsidP="00E04890">
      <w:pPr>
        <w:pStyle w:val="a4"/>
        <w:jc w:val="right"/>
        <w:rPr>
          <w:rFonts w:ascii="Times New Roman" w:hAnsi="Times New Roman" w:cs="Times New Roman"/>
        </w:rPr>
      </w:pPr>
      <w:r w:rsidRPr="00F200A0">
        <w:rPr>
          <w:rFonts w:ascii="Times New Roman" w:hAnsi="Times New Roman" w:cs="Times New Roman"/>
        </w:rPr>
        <w:t xml:space="preserve">к решению </w:t>
      </w:r>
      <w:r w:rsidR="00E04890" w:rsidRPr="00F200A0">
        <w:rPr>
          <w:rFonts w:ascii="Times New Roman" w:hAnsi="Times New Roman" w:cs="Times New Roman"/>
        </w:rPr>
        <w:t xml:space="preserve">Собрания депутатов </w:t>
      </w:r>
    </w:p>
    <w:p w:rsidR="006266FC" w:rsidRPr="00F200A0" w:rsidRDefault="00E04890" w:rsidP="00E04890">
      <w:pPr>
        <w:pStyle w:val="a4"/>
        <w:jc w:val="right"/>
        <w:rPr>
          <w:rFonts w:ascii="Times New Roman" w:hAnsi="Times New Roman" w:cs="Times New Roman"/>
        </w:rPr>
      </w:pPr>
      <w:r w:rsidRPr="00F200A0">
        <w:rPr>
          <w:rFonts w:ascii="Times New Roman" w:hAnsi="Times New Roman" w:cs="Times New Roman"/>
        </w:rPr>
        <w:t>Исаковского сельского поселения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 </w:t>
      </w:r>
    </w:p>
    <w:p w:rsidR="006266FC" w:rsidRPr="00F200A0" w:rsidRDefault="006266FC" w:rsidP="00E0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Порядок</w:t>
      </w:r>
    </w:p>
    <w:p w:rsidR="006266FC" w:rsidRPr="00F200A0" w:rsidRDefault="006266FC" w:rsidP="00E0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 об исполнении</w:t>
      </w:r>
    </w:p>
    <w:p w:rsidR="006266FC" w:rsidRPr="00F200A0" w:rsidRDefault="006266FC" w:rsidP="00E0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 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осуществления внешней проверки годового отчета об исполнении бюджета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 (далее – бюджет поселения), права и обязанности участников бюджетного процесса при ее осуществлении, состав и сроки предоставления бюджетной отчетности в рамках внешней проверки.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2. Годовой отчет об исполнении  бюджета поселения до его рассмотрения </w:t>
      </w:r>
      <w:r w:rsidR="00E04890" w:rsidRPr="00F200A0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lastRenderedPageBreak/>
        <w:t xml:space="preserve">Внешняя проверка годового отчета об исполнении  бюджета поселения осуществляется контрольно-счетным органом </w:t>
      </w:r>
      <w:r w:rsidR="00E04890" w:rsidRPr="00F200A0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F200A0">
        <w:rPr>
          <w:rFonts w:ascii="Times New Roman" w:hAnsi="Times New Roman" w:cs="Times New Roman"/>
          <w:sz w:val="24"/>
          <w:szCs w:val="24"/>
        </w:rPr>
        <w:t xml:space="preserve"> района (далее –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Контрольно-счетный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 орган) в соответствии с настоящим Порядком.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Программа внешней проверки годового отчета об исполнении  бюджета поселения утверждается председателем Контрольно-счетного органа.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E04890" w:rsidRPr="00F200A0">
        <w:rPr>
          <w:rFonts w:ascii="Times New Roman" w:hAnsi="Times New Roman" w:cs="Times New Roman"/>
          <w:sz w:val="24"/>
          <w:szCs w:val="24"/>
        </w:rPr>
        <w:t xml:space="preserve">Исаковского </w:t>
      </w:r>
      <w:r w:rsidRPr="00F200A0">
        <w:rPr>
          <w:rFonts w:ascii="Times New Roman" w:hAnsi="Times New Roman" w:cs="Times New Roman"/>
          <w:sz w:val="24"/>
          <w:szCs w:val="24"/>
        </w:rPr>
        <w:t xml:space="preserve">сельского поселения не позднее 1 апреля года, следующего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, представляет в Контрольно-счетный орган годовой отчет об исполнении  бюджета поселения, для подготовки заключения.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Годовой отчет об исполнении  бюджета поселения представляется по форме, установленной для годовой отчетности.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 xml:space="preserve">Контрольно-счетный орган готовит заключение на отчет об исполнении  бюджета поселения с учетом данных внешней проверки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в течение не более 1 месяца после поступления отчета в Контрольно-счетный орган, используя материалы и результаты проведенных контрольных мероприятий </w:t>
      </w:r>
      <w:r w:rsidR="00F772B6" w:rsidRPr="00F200A0">
        <w:rPr>
          <w:rFonts w:ascii="Times New Roman" w:hAnsi="Times New Roman" w:cs="Times New Roman"/>
          <w:sz w:val="24"/>
          <w:szCs w:val="24"/>
        </w:rPr>
        <w:t>ф</w:t>
      </w:r>
      <w:r w:rsidRPr="00F200A0">
        <w:rPr>
          <w:rFonts w:ascii="Times New Roman" w:hAnsi="Times New Roman" w:cs="Times New Roman"/>
          <w:sz w:val="24"/>
          <w:szCs w:val="24"/>
        </w:rPr>
        <w:t xml:space="preserve">инансового отдела администрации </w:t>
      </w:r>
      <w:r w:rsidR="006F426F" w:rsidRPr="00F200A0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4. Контрольно-счетный орган рассматривает достоверность отчетности главных администраторов бюджетных средств на предмет: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1) полноты и правильности отражения в годовой бюджетной отчетности главных администраторов доходов  бюджета поселения объемов доходов, закрепленных за соответствующими главными администраторами доходов  бюджета поселения;</w:t>
      </w:r>
      <w:proofErr w:type="gramEnd"/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2) полноты и правильности отражения в годовой бюджетной отчетности главных распорядителей средств  бюджета поселения объемов осуществленных расходов, которые были предусмотрены в бюджетных росписях главных распорядителей средств  бюджета поселения;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3) полноты и правильности отражения в годовой бюджетной отчетности главных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  бюджета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  поселения объемов поступлений источников финансирования дефицита  бюджета поселения, а также объемов бюджетных ассигнований, использованных для погашения источников финансирования дефицита  бюджета поселения.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00A0">
        <w:rPr>
          <w:rFonts w:ascii="Times New Roman" w:hAnsi="Times New Roman" w:cs="Times New Roman"/>
          <w:sz w:val="24"/>
          <w:szCs w:val="24"/>
        </w:rPr>
        <w:t>Главные администраторы средств  бюджета поселения не позднее 1 марта года, следующего за отчетным, представляют в Контрольно-счетный орган заверенные руководителем копии годовой бюджетной отчетности.</w:t>
      </w:r>
      <w:proofErr w:type="gramEnd"/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6. В период проведения внешней проверки годового отчета об исполнении  бюджета поселения руководители органов администрации, муниципальных учреждений, являющихся главными администраторами и администраторами средств  бюджета поселения, обязаны на основании письменного запроса представлять членам Контрольно-</w:t>
      </w:r>
      <w:r w:rsidRPr="00F200A0">
        <w:rPr>
          <w:rFonts w:ascii="Times New Roman" w:hAnsi="Times New Roman" w:cs="Times New Roman"/>
          <w:sz w:val="24"/>
          <w:szCs w:val="24"/>
        </w:rPr>
        <w:lastRenderedPageBreak/>
        <w:t>счетного органа регистры бухгалтерского учета и первичные документы, послужившие основанием для составления бюджетной отчетности.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7. Контрольные и иные аналитические мероприятия, проводимые в рамках внешней проверки годового отчета об исполнении  бюджета поселения, устанавливаются в соответствующей программе, утверждаемой председателем Контрольно-счетного органа.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8. В заключении на годовой отчет об исполнении  бюджета поселения должны быть отражены следующие вопросы: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1) соответствие объема поступивших в  бюджет поселения доходов отраженным в отчете об исполнении бюджета поселения доходам;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2) соответствие отраженных в отчете об исполнении  бюджета поселения расходов объему произведенных при исполнении  бюджета  поселения расходов;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3) соответствие поступлений из источников финансирования дефицита  бюджета поселения отраженным в отчете об исполнении бюджета поселения поступлениям;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4) соблюдение установленного Бюджетным </w:t>
      </w:r>
      <w:hyperlink r:id="rId7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200A0">
        <w:rPr>
          <w:rFonts w:ascii="Times New Roman" w:hAnsi="Times New Roman" w:cs="Times New Roman"/>
          <w:sz w:val="24"/>
          <w:szCs w:val="24"/>
        </w:rPr>
        <w:t> Российской Федерации предельного значения дефицита бюджета поселения;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5) соблюдение в отчетном финансовом году установленного Бюджетным </w:t>
      </w:r>
      <w:hyperlink r:id="rId8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200A0">
        <w:rPr>
          <w:rFonts w:ascii="Times New Roman" w:hAnsi="Times New Roman" w:cs="Times New Roman"/>
          <w:sz w:val="24"/>
          <w:szCs w:val="24"/>
        </w:rPr>
        <w:t xml:space="preserve"> Российской Федерации ограничения по предельному объему муниципального долга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6) соответствие объема расходов бюджета на обслуживание муниципального долга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 установленному Бюджетным </w:t>
      </w:r>
      <w:hyperlink r:id="rId9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200A0">
        <w:rPr>
          <w:rFonts w:ascii="Times New Roman" w:hAnsi="Times New Roman" w:cs="Times New Roman"/>
          <w:sz w:val="24"/>
          <w:szCs w:val="24"/>
        </w:rPr>
        <w:t xml:space="preserve"> Российской Федерации ограничению по предельному объему расходов на обслуживание муниципального долга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7) соответствие осуществленных муниципальных заимствований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 установленному Бюджетным </w:t>
      </w:r>
      <w:hyperlink r:id="rId10" w:history="1">
        <w:r w:rsidRPr="00F200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200A0">
        <w:rPr>
          <w:rFonts w:ascii="Times New Roman" w:hAnsi="Times New Roman" w:cs="Times New Roman"/>
          <w:sz w:val="24"/>
          <w:szCs w:val="24"/>
        </w:rPr>
        <w:t xml:space="preserve"> Российской Федерации ограничению по предельному объему муниципальных заимствований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8) правильность применения бюджетной классификации Российской Федерации с учетом детализации целевых статей и видов, утвержденных приказом Финансового отдела;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9) иные вопросы, связанные с экономической и (или) правовой оценкой отчета об исполнении  бюджета поселения за отчетный финансовый год, определенные программой внешней проверки годового отчета об исполнении  бюджета поселения.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9. Заключение на годовой отчет об исполнении  бюджета поселения представляется Контрольно-счетным органом </w:t>
      </w:r>
      <w:r w:rsidR="006F426F" w:rsidRPr="00F200A0">
        <w:rPr>
          <w:rFonts w:ascii="Times New Roman" w:hAnsi="Times New Roman" w:cs="Times New Roman"/>
          <w:sz w:val="24"/>
          <w:szCs w:val="24"/>
        </w:rPr>
        <w:t>Собранию депутатов</w:t>
      </w:r>
      <w:r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 xml:space="preserve">сельского поселения с одновременным направлением в администрацию </w:t>
      </w:r>
      <w:r w:rsidR="00E04890" w:rsidRPr="00F200A0">
        <w:rPr>
          <w:rFonts w:ascii="Times New Roman" w:hAnsi="Times New Roman" w:cs="Times New Roman"/>
          <w:sz w:val="24"/>
          <w:szCs w:val="24"/>
        </w:rPr>
        <w:t>Исаковского</w:t>
      </w:r>
      <w:r w:rsidR="006F426F" w:rsidRPr="00F200A0">
        <w:rPr>
          <w:rFonts w:ascii="Times New Roman" w:hAnsi="Times New Roman" w:cs="Times New Roman"/>
          <w:sz w:val="24"/>
          <w:szCs w:val="24"/>
        </w:rPr>
        <w:t xml:space="preserve"> </w:t>
      </w:r>
      <w:r w:rsidRPr="00F200A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 </w:t>
      </w:r>
    </w:p>
    <w:p w:rsidR="006266FC" w:rsidRPr="00F200A0" w:rsidRDefault="006266FC" w:rsidP="00E048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 </w:t>
      </w:r>
    </w:p>
    <w:p w:rsidR="00FE28BF" w:rsidRPr="00F200A0" w:rsidRDefault="00FE28BF" w:rsidP="00E048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8BF" w:rsidRPr="00F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C"/>
    <w:rsid w:val="005240C1"/>
    <w:rsid w:val="006266FC"/>
    <w:rsid w:val="006F426F"/>
    <w:rsid w:val="00C36399"/>
    <w:rsid w:val="00E04890"/>
    <w:rsid w:val="00F200A0"/>
    <w:rsid w:val="00F772B6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6FC"/>
    <w:rPr>
      <w:color w:val="0000FF" w:themeColor="hyperlink"/>
      <w:u w:val="single"/>
    </w:rPr>
  </w:style>
  <w:style w:type="paragraph" w:styleId="a4">
    <w:name w:val="No Spacing"/>
    <w:uiPriority w:val="1"/>
    <w:qFormat/>
    <w:rsid w:val="00E048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6FC"/>
    <w:rPr>
      <w:color w:val="0000FF" w:themeColor="hyperlink"/>
      <w:u w:val="single"/>
    </w:rPr>
  </w:style>
  <w:style w:type="paragraph" w:styleId="a4">
    <w:name w:val="No Spacing"/>
    <w:uiPriority w:val="1"/>
    <w:qFormat/>
    <w:rsid w:val="00E048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8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6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6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3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FF0DF29A64B3CBEC3019E88C532DD1C596AB4D7638467A147DB340HES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AFF0DF29A64B3CBEC3019E88C532DD1C596AB4D7638467A147DB340HES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FF0DF29A64B3CBEC2E14FEE00F22D4CDC0A14D763516264B26EE17EED2E0ED796277FCE8A13753EC86H4S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7AFF0DF29A64B3CBEC3019E88C532DD1C596AB4D7638467A147DB340E7D8B7AA363B36BFE4HAS1H" TargetMode="External"/><Relationship Id="rId10" Type="http://schemas.openxmlformats.org/officeDocument/2006/relationships/hyperlink" Target="consultantplus://offline/ref=B27AFF0DF29A64B3CBEC3019E88C532DD1C596AB4D7638467A147DB340HE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FF0DF29A64B3CBEC3019E88C532DD1C596AB4D7638467A147DB340HE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2020-04-07T06:55:00Z</cp:lastPrinted>
  <dcterms:created xsi:type="dcterms:W3CDTF">2020-04-07T06:56:00Z</dcterms:created>
  <dcterms:modified xsi:type="dcterms:W3CDTF">2020-04-07T07:09:00Z</dcterms:modified>
</cp:coreProperties>
</file>