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proofErr w:type="gramStart"/>
            <w:r>
              <w:rPr>
                <w:sz w:val="24"/>
                <w:szCs w:val="24"/>
              </w:rPr>
              <w:t>Н</w:t>
            </w:r>
            <w:proofErr w:type="spellEnd"/>
            <w:proofErr w:type="gram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4F2083">
            <w:pPr>
              <w:pStyle w:val="a4"/>
              <w:tabs>
                <w:tab w:val="left" w:pos="792"/>
              </w:tabs>
              <w:rPr>
                <w:bCs/>
                <w:sz w:val="24"/>
                <w:szCs w:val="24"/>
              </w:rPr>
            </w:pPr>
            <w:r>
              <w:rPr>
                <w:bCs/>
                <w:sz w:val="24"/>
                <w:szCs w:val="24"/>
              </w:rPr>
              <w:t>№ 0</w:t>
            </w:r>
            <w:r w:rsidR="004F2083">
              <w:rPr>
                <w:bCs/>
                <w:sz w:val="24"/>
                <w:szCs w:val="24"/>
              </w:rPr>
              <w:t>5(480) от 02 марта</w:t>
            </w:r>
            <w:r>
              <w:rPr>
                <w:bCs/>
                <w:sz w:val="24"/>
                <w:szCs w:val="24"/>
              </w:rPr>
              <w:t xml:space="preserve">   2020</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AA5891" w:rsidRDefault="004147CC" w:rsidP="00415BA6">
      <w:pPr>
        <w:pStyle w:val="a9"/>
        <w:spacing w:before="0" w:beforeAutospacing="0" w:after="0" w:afterAutospacing="0"/>
        <w:ind w:firstLine="720"/>
        <w:contextualSpacing/>
        <w:jc w:val="both"/>
        <w:rPr>
          <w:b/>
          <w:sz w:val="20"/>
          <w:szCs w:val="20"/>
        </w:rPr>
      </w:pPr>
      <w:r w:rsidRPr="004147CC">
        <w:rPr>
          <w:b/>
          <w:sz w:val="20"/>
          <w:szCs w:val="20"/>
        </w:rPr>
        <w:t>ПРОКУРАТУРА КОМСОМОЛЬСКОГО РАЙОНА ИНФОРМИРУЕТ</w:t>
      </w:r>
    </w:p>
    <w:p w:rsidR="00101762" w:rsidRDefault="00101762" w:rsidP="00415BA6">
      <w:pPr>
        <w:pStyle w:val="a9"/>
        <w:spacing w:before="0" w:beforeAutospacing="0" w:after="0" w:afterAutospacing="0"/>
        <w:ind w:firstLine="720"/>
        <w:contextualSpacing/>
        <w:jc w:val="both"/>
        <w:rPr>
          <w:b/>
          <w:sz w:val="20"/>
          <w:szCs w:val="20"/>
        </w:rPr>
      </w:pPr>
    </w:p>
    <w:p w:rsidR="004147CC" w:rsidRPr="004147CC" w:rsidRDefault="004147CC" w:rsidP="004147CC">
      <w:pPr>
        <w:pStyle w:val="4"/>
        <w:shd w:val="clear" w:color="auto" w:fill="FFFFFF"/>
        <w:spacing w:before="0" w:beforeAutospacing="0" w:after="0" w:afterAutospacing="0"/>
        <w:jc w:val="center"/>
        <w:rPr>
          <w:color w:val="000000"/>
          <w:sz w:val="20"/>
          <w:szCs w:val="20"/>
        </w:rPr>
      </w:pPr>
      <w:r w:rsidRPr="004147CC">
        <w:rPr>
          <w:color w:val="000000"/>
          <w:sz w:val="20"/>
          <w:szCs w:val="20"/>
        </w:rPr>
        <w:t>Административная ответственность за нарушение нормативов обеспечения населения коммунальными услугами</w:t>
      </w:r>
    </w:p>
    <w:p w:rsidR="004147CC" w:rsidRPr="004147CC" w:rsidRDefault="004147CC" w:rsidP="004147CC">
      <w:pPr>
        <w:shd w:val="clear" w:color="auto" w:fill="FFFFFF"/>
        <w:ind w:firstLine="709"/>
        <w:jc w:val="center"/>
        <w:outlineLvl w:val="3"/>
        <w:rPr>
          <w:b/>
          <w:bCs/>
          <w:color w:val="000000"/>
          <w:sz w:val="20"/>
          <w:szCs w:val="20"/>
        </w:rPr>
      </w:pP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 xml:space="preserve">Законодательством Российской Федерации, а именно статьей 7.23 Кодекса Российской Федерации об административных правонарушениях (далее – </w:t>
      </w:r>
      <w:proofErr w:type="spellStart"/>
      <w:r w:rsidRPr="004147CC">
        <w:rPr>
          <w:color w:val="000000"/>
          <w:sz w:val="20"/>
          <w:szCs w:val="20"/>
        </w:rPr>
        <w:t>КоАП</w:t>
      </w:r>
      <w:proofErr w:type="spellEnd"/>
      <w:r w:rsidRPr="004147CC">
        <w:rPr>
          <w:color w:val="000000"/>
          <w:sz w:val="20"/>
          <w:szCs w:val="20"/>
        </w:rPr>
        <w:t xml:space="preserve"> РФ), предусмотрена административная ответственность за нарушение нормативного уровня или режима обеспечения населения коммунальными услугами.</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bookmarkStart w:id="0" w:name="_GoBack"/>
      <w:r w:rsidRPr="004147CC">
        <w:rPr>
          <w:color w:val="000000"/>
          <w:sz w:val="20"/>
          <w:szCs w:val="20"/>
        </w:rPr>
        <w:t>Объектом данного правонарушения выступают общественные отношения в сфере предоставления потребителям коммунальных услуг.</w:t>
      </w:r>
    </w:p>
    <w:bookmarkEnd w:id="0"/>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4147CC">
        <w:rPr>
          <w:color w:val="000000"/>
          <w:sz w:val="20"/>
          <w:szCs w:val="20"/>
        </w:rPr>
        <w:t>Коммунальные услуги предоставляются потребителю в порядке, предусмотренном федеральными законами, иными нормативными правовыми актами РФ 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РФ, к ним относятся: холодное водоснабжение, горячее водоснабжение, водоотведение, электроснабжение, газоснабжение (продажа бытового газа в баллонах), а также продажа твердого топлива при наличии печного отопления.</w:t>
      </w:r>
      <w:proofErr w:type="gramEnd"/>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Для применения данной статьи необходимо изучить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которым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4147CC">
        <w:rPr>
          <w:color w:val="000000"/>
          <w:sz w:val="20"/>
          <w:szCs w:val="20"/>
        </w:rPr>
        <w:t>Например, Приложением № 1 к Правилам установлено, что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4147CC">
        <w:rPr>
          <w:color w:val="000000"/>
          <w:sz w:val="20"/>
          <w:szCs w:val="20"/>
        </w:rPr>
        <w:t>СНиП</w:t>
      </w:r>
      <w:proofErr w:type="spellEnd"/>
      <w:r w:rsidRPr="004147CC">
        <w:rPr>
          <w:color w:val="000000"/>
          <w:sz w:val="20"/>
          <w:szCs w:val="20"/>
        </w:rPr>
        <w:t xml:space="preserve"> 2.04.02-84*).</w:t>
      </w:r>
      <w:proofErr w:type="gramEnd"/>
      <w:r w:rsidRPr="004147CC">
        <w:rPr>
          <w:color w:val="000000"/>
          <w:sz w:val="20"/>
          <w:szCs w:val="20"/>
        </w:rPr>
        <w:t xml:space="preserve"> При этом</w:t>
      </w:r>
      <w:proofErr w:type="gramStart"/>
      <w:r w:rsidRPr="004147CC">
        <w:rPr>
          <w:color w:val="000000"/>
          <w:sz w:val="20"/>
          <w:szCs w:val="20"/>
        </w:rPr>
        <w:t>,</w:t>
      </w:r>
      <w:proofErr w:type="gramEnd"/>
      <w:r w:rsidRPr="004147CC">
        <w:rPr>
          <w:color w:val="000000"/>
          <w:sz w:val="20"/>
          <w:szCs w:val="20"/>
        </w:rPr>
        <w:t xml:space="preserve"> размер платы за предоставление коммунальной услуги ненадлежащего качества подлежит перерасчету.</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 xml:space="preserve">Следовательно, в случае прекращения подачи холодного водоснабжения </w:t>
      </w:r>
      <w:proofErr w:type="spellStart"/>
      <w:r w:rsidRPr="004147CC">
        <w:rPr>
          <w:color w:val="000000"/>
          <w:sz w:val="20"/>
          <w:szCs w:val="20"/>
        </w:rPr>
        <w:t>ресурсоснабжающей</w:t>
      </w:r>
      <w:proofErr w:type="spellEnd"/>
      <w:r w:rsidRPr="004147CC">
        <w:rPr>
          <w:color w:val="000000"/>
          <w:sz w:val="20"/>
          <w:szCs w:val="20"/>
        </w:rPr>
        <w:t xml:space="preserve"> организацией свыше установленных сроков, она подлежит привлечению к административной ответственности по статье 7.23 </w:t>
      </w:r>
      <w:proofErr w:type="spellStart"/>
      <w:r w:rsidRPr="004147CC">
        <w:rPr>
          <w:color w:val="000000"/>
          <w:sz w:val="20"/>
          <w:szCs w:val="20"/>
        </w:rPr>
        <w:t>КоАП</w:t>
      </w:r>
      <w:proofErr w:type="spellEnd"/>
      <w:r w:rsidRPr="004147CC">
        <w:rPr>
          <w:color w:val="000000"/>
          <w:sz w:val="20"/>
          <w:szCs w:val="20"/>
        </w:rPr>
        <w:t xml:space="preserve"> РФ.</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Объективная сторона данного правонарушения выражается в противоправном действии (бездействии), которые нарушают нормативный уровень или режим обеспечения населения коммунальными услугами.</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Субъектом правонарушения являются должностные и юридические лица, обязанные обеспечивать нормативный уровень или режим обеспечения населения коммунальными услугами.</w:t>
      </w:r>
    </w:p>
    <w:p w:rsidR="004147CC" w:rsidRPr="004147CC" w:rsidRDefault="004147CC" w:rsidP="004147CC">
      <w:pPr>
        <w:pStyle w:val="a9"/>
        <w:shd w:val="clear" w:color="auto" w:fill="FFFFFF"/>
        <w:spacing w:before="0" w:beforeAutospacing="0" w:after="0" w:afterAutospacing="0"/>
        <w:ind w:firstLine="709"/>
        <w:jc w:val="both"/>
        <w:rPr>
          <w:color w:val="000000"/>
          <w:sz w:val="20"/>
          <w:szCs w:val="20"/>
        </w:rPr>
      </w:pPr>
      <w:r w:rsidRPr="004147CC">
        <w:rPr>
          <w:color w:val="000000"/>
          <w:sz w:val="20"/>
          <w:szCs w:val="20"/>
        </w:rPr>
        <w:t> Санкция данной статьи предусматривает наказание в виде административного штрафа на должностных лиц в размере от 500 до 1000 рублей; на юридических лиц - от 5000 до 10000 рублей.</w:t>
      </w:r>
    </w:p>
    <w:p w:rsidR="004147CC" w:rsidRPr="00415BA6" w:rsidRDefault="004147CC" w:rsidP="00415BA6">
      <w:pPr>
        <w:pStyle w:val="a9"/>
        <w:spacing w:before="0" w:beforeAutospacing="0" w:after="0" w:afterAutospacing="0"/>
        <w:ind w:firstLine="720"/>
        <w:contextualSpacing/>
        <w:jc w:val="both"/>
        <w:rPr>
          <w:sz w:val="20"/>
          <w:szCs w:val="20"/>
        </w:rPr>
      </w:pPr>
    </w:p>
    <w:p w:rsidR="004147CC" w:rsidRPr="00EB0813" w:rsidRDefault="004147CC" w:rsidP="004147CC">
      <w:pPr>
        <w:pStyle w:val="a9"/>
        <w:shd w:val="clear" w:color="auto" w:fill="FFFFFF"/>
        <w:spacing w:before="0" w:beforeAutospacing="0" w:after="0" w:afterAutospacing="0"/>
        <w:ind w:firstLine="709"/>
        <w:jc w:val="both"/>
        <w:rPr>
          <w:b/>
          <w:bCs/>
          <w:color w:val="000000"/>
          <w:sz w:val="20"/>
          <w:szCs w:val="20"/>
        </w:rPr>
      </w:pPr>
      <w:r w:rsidRPr="00EB0813">
        <w:rPr>
          <w:b/>
          <w:bCs/>
          <w:color w:val="000000"/>
          <w:sz w:val="20"/>
          <w:szCs w:val="20"/>
        </w:rPr>
        <w:t xml:space="preserve">Административная ответственность за неисполнение подрядчиком муниципального контракта </w:t>
      </w:r>
    </w:p>
    <w:p w:rsidR="004147CC" w:rsidRPr="00EB0813" w:rsidRDefault="004147CC" w:rsidP="004147CC">
      <w:pPr>
        <w:pStyle w:val="a9"/>
        <w:shd w:val="clear" w:color="auto" w:fill="FFFFFF"/>
        <w:spacing w:before="0" w:beforeAutospacing="0" w:after="0" w:afterAutospacing="0"/>
        <w:ind w:firstLine="709"/>
        <w:jc w:val="both"/>
        <w:rPr>
          <w:b/>
          <w:bCs/>
          <w:color w:val="000000"/>
          <w:sz w:val="20"/>
          <w:szCs w:val="20"/>
        </w:rPr>
      </w:pPr>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EB0813">
        <w:rPr>
          <w:color w:val="000000"/>
          <w:sz w:val="20"/>
          <w:szCs w:val="20"/>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EB0813">
        <w:rPr>
          <w:color w:val="000000"/>
          <w:sz w:val="20"/>
          <w:szCs w:val="20"/>
        </w:rPr>
        <w:t>Согласно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r w:rsidRPr="00EB0813">
        <w:rPr>
          <w:color w:val="000000"/>
          <w:sz w:val="20"/>
          <w:szCs w:val="20"/>
        </w:rPr>
        <w:t>Частью 2 ст. 34 Закона о контрактной системе предусмотрено, что при заключении и исполнении контракта изменение его условий не допускается.</w:t>
      </w:r>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r w:rsidRPr="00EB0813">
        <w:rPr>
          <w:color w:val="000000"/>
          <w:sz w:val="20"/>
          <w:szCs w:val="20"/>
        </w:rPr>
        <w:t xml:space="preserve">Подрядчик в соответствии с </w:t>
      </w:r>
      <w:proofErr w:type="gramStart"/>
      <w:r w:rsidRPr="00EB0813">
        <w:rPr>
          <w:color w:val="000000"/>
          <w:sz w:val="20"/>
          <w:szCs w:val="20"/>
        </w:rPr>
        <w:t>ч</w:t>
      </w:r>
      <w:proofErr w:type="gramEnd"/>
      <w:r w:rsidRPr="00EB0813">
        <w:rPr>
          <w:color w:val="000000"/>
          <w:sz w:val="20"/>
          <w:szCs w:val="20"/>
        </w:rPr>
        <w:t>. 2 ст. 94 Закона о контрактной системе обязан к установленному контрактом сроку предоставить заказчику результаты выполнения работы, предусмотренные контрактом.</w:t>
      </w:r>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EB0813">
        <w:rPr>
          <w:color w:val="000000"/>
          <w:sz w:val="20"/>
          <w:szCs w:val="20"/>
        </w:rPr>
        <w:lastRenderedPageBreak/>
        <w:t>За неисполнение предусмотренных контрактом обязательств подрядчику грозит административная ответственность, предусмотренная ч. 7 ст. 7.32 Кодекса Российской Федерации об административных правонарушениях -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w:t>
      </w:r>
      <w:proofErr w:type="gramEnd"/>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r w:rsidRPr="00EB0813">
        <w:rPr>
          <w:color w:val="000000"/>
          <w:sz w:val="20"/>
          <w:szCs w:val="20"/>
        </w:rPr>
        <w:t xml:space="preserve">Санкция данной статьи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w:t>
      </w:r>
      <w:proofErr w:type="gramStart"/>
      <w:r w:rsidRPr="00EB0813">
        <w:rPr>
          <w:color w:val="000000"/>
          <w:sz w:val="20"/>
          <w:szCs w:val="20"/>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roofErr w:type="gramEnd"/>
    </w:p>
    <w:p w:rsidR="004147CC" w:rsidRDefault="004147CC" w:rsidP="004147CC">
      <w:pPr>
        <w:pStyle w:val="a9"/>
        <w:shd w:val="clear" w:color="auto" w:fill="FFFFFF"/>
        <w:spacing w:before="0" w:beforeAutospacing="0" w:after="0" w:afterAutospacing="0"/>
        <w:ind w:firstLine="709"/>
        <w:jc w:val="both"/>
        <w:rPr>
          <w:color w:val="000000"/>
          <w:sz w:val="20"/>
          <w:szCs w:val="20"/>
        </w:rPr>
      </w:pPr>
      <w:r w:rsidRPr="00EB0813">
        <w:rPr>
          <w:color w:val="000000"/>
          <w:sz w:val="20"/>
          <w:szCs w:val="20"/>
        </w:rPr>
        <w:t>Следует отметить, что существенность вреда может определяться его размером, характером, а также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органов местного самоуправления, государственных и муниципальных учреждений.</w:t>
      </w:r>
    </w:p>
    <w:p w:rsidR="004147CC" w:rsidRPr="00EB0813"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FB3EBF" w:rsidRDefault="004147CC" w:rsidP="004147CC">
      <w:pPr>
        <w:shd w:val="clear" w:color="auto" w:fill="FFFFFF"/>
        <w:jc w:val="center"/>
        <w:outlineLvl w:val="3"/>
        <w:rPr>
          <w:b/>
          <w:bCs/>
          <w:color w:val="000000"/>
          <w:sz w:val="20"/>
          <w:szCs w:val="20"/>
        </w:rPr>
      </w:pPr>
      <w:r w:rsidRPr="00FB3EBF">
        <w:rPr>
          <w:b/>
          <w:bCs/>
          <w:color w:val="000000"/>
          <w:sz w:val="20"/>
          <w:szCs w:val="20"/>
        </w:rPr>
        <w:t>Вправе ли гражданин предъявить полис ОСАГО в электронном виде?</w:t>
      </w:r>
    </w:p>
    <w:p w:rsidR="004147CC" w:rsidRPr="00FB3EBF" w:rsidRDefault="004147CC" w:rsidP="004147CC">
      <w:pPr>
        <w:shd w:val="clear" w:color="auto" w:fill="FFFFFF"/>
        <w:ind w:firstLine="709"/>
        <w:jc w:val="center"/>
        <w:outlineLvl w:val="3"/>
        <w:rPr>
          <w:b/>
          <w:bCs/>
          <w:color w:val="000000"/>
          <w:sz w:val="20"/>
          <w:szCs w:val="20"/>
        </w:rPr>
      </w:pPr>
    </w:p>
    <w:p w:rsidR="004147CC" w:rsidRPr="00FB3EBF" w:rsidRDefault="004147CC" w:rsidP="004147CC">
      <w:pPr>
        <w:pStyle w:val="a9"/>
        <w:shd w:val="clear" w:color="auto" w:fill="FFFFFF"/>
        <w:spacing w:before="0" w:beforeAutospacing="0" w:after="0" w:afterAutospacing="0"/>
        <w:ind w:firstLine="709"/>
        <w:jc w:val="both"/>
        <w:rPr>
          <w:color w:val="000000"/>
          <w:sz w:val="20"/>
          <w:szCs w:val="20"/>
        </w:rPr>
      </w:pPr>
      <w:r w:rsidRPr="00FB3EBF">
        <w:rPr>
          <w:color w:val="000000"/>
          <w:sz w:val="20"/>
          <w:szCs w:val="20"/>
        </w:rPr>
        <w:t>Вступили в силу изменения, внесённые постановлением Правительства Российской Федерации от 21.12.2019 № 1747 в Правила дорожного движения (далее – ПДД), согласно которым, водителям позволяется предъявлять для проверки сотрудником ГИБДД полис ОСАГО как на бумажном носителе, так и в электронном виде. Сотрудники Госавтоинспекции смогут провести проверку факту заключения договора страхования путем запроса сведений в автоматизированной информационной системе обязательного страхования.</w:t>
      </w:r>
    </w:p>
    <w:p w:rsidR="004147CC" w:rsidRDefault="004147CC" w:rsidP="004147CC">
      <w:pPr>
        <w:pStyle w:val="a9"/>
        <w:shd w:val="clear" w:color="auto" w:fill="FFFFFF"/>
        <w:spacing w:before="0" w:beforeAutospacing="0" w:after="0" w:afterAutospacing="0"/>
        <w:ind w:firstLine="709"/>
        <w:jc w:val="both"/>
        <w:rPr>
          <w:color w:val="000000"/>
          <w:sz w:val="20"/>
          <w:szCs w:val="20"/>
        </w:rPr>
      </w:pPr>
      <w:r w:rsidRPr="00FB3EBF">
        <w:rPr>
          <w:color w:val="000000"/>
          <w:sz w:val="20"/>
          <w:szCs w:val="20"/>
        </w:rPr>
        <w:t xml:space="preserve"> Поправки в ПДД приняты в целях реализации положений статьи 32 Федерального закона от 25.04.2002 № 40 ФЗ «Об обязательном страховании гражданской ответственности владельцев транспортных средств», устанавливающей полномочия органов государственной власти в части </w:t>
      </w:r>
      <w:proofErr w:type="gramStart"/>
      <w:r w:rsidRPr="00FB3EBF">
        <w:rPr>
          <w:color w:val="000000"/>
          <w:sz w:val="20"/>
          <w:szCs w:val="20"/>
        </w:rPr>
        <w:t>контроля за</w:t>
      </w:r>
      <w:proofErr w:type="gramEnd"/>
      <w:r w:rsidRPr="00FB3EBF">
        <w:rPr>
          <w:color w:val="000000"/>
          <w:sz w:val="20"/>
          <w:szCs w:val="20"/>
        </w:rPr>
        <w:t xml:space="preserve"> исполнением владельцами транспортных средств обязанности по страхованию.</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2170F3" w:rsidRDefault="004147CC" w:rsidP="004147CC">
      <w:pPr>
        <w:pStyle w:val="4"/>
        <w:shd w:val="clear" w:color="auto" w:fill="FFFFFF"/>
        <w:spacing w:before="0" w:beforeAutospacing="0" w:after="0" w:afterAutospacing="0"/>
        <w:jc w:val="center"/>
        <w:rPr>
          <w:color w:val="000000"/>
          <w:sz w:val="20"/>
          <w:szCs w:val="20"/>
        </w:rPr>
      </w:pPr>
      <w:r w:rsidRPr="002170F3">
        <w:rPr>
          <w:color w:val="000000"/>
          <w:sz w:val="20"/>
          <w:szCs w:val="20"/>
        </w:rPr>
        <w:t>Выдача средств индивидуальной защиты работникам дошкольных образовательных учреждений</w:t>
      </w:r>
    </w:p>
    <w:p w:rsidR="004147CC" w:rsidRPr="002170F3" w:rsidRDefault="004147CC" w:rsidP="004147CC">
      <w:pPr>
        <w:shd w:val="clear" w:color="auto" w:fill="FFFFFF"/>
        <w:ind w:firstLine="709"/>
        <w:jc w:val="center"/>
        <w:outlineLvl w:val="3"/>
        <w:rPr>
          <w:b/>
          <w:bCs/>
          <w:color w:val="000000"/>
          <w:sz w:val="20"/>
          <w:szCs w:val="20"/>
        </w:rPr>
      </w:pP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Согласно трудовому законодательству работодатель обязан обеспечивать безопасность и условия труда, соответствующие государственным нормативным требованиям охраны труда (ст. 22 Трудового кодекса Российской Федерации).</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Соблюдение требований законодательства об охране труда тесно связано как с защитой жизни и здоровья самого работника, так с предметом и результатом его работы.</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В качестве примера вышеуказанной прямой зависимости можно рассмотреть трудовую деятельность работников дошкольных образовательных учреждений.</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2170F3">
        <w:rPr>
          <w:color w:val="000000"/>
          <w:sz w:val="20"/>
          <w:szCs w:val="20"/>
        </w:rPr>
        <w:t>Так, в дошкольных образовательных учреждениях имеются должности поваров, воспитателей, помощников воспитателей, выдача СИЗ которым регулируется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2170F3">
        <w:rPr>
          <w:color w:val="000000"/>
          <w:sz w:val="20"/>
          <w:szCs w:val="20"/>
        </w:rPr>
        <w:t xml:space="preserve">, утвержденные Приказом Минтруда России от 09.12.2014 № 997н и </w:t>
      </w:r>
      <w:proofErr w:type="spellStart"/>
      <w:r w:rsidRPr="002170F3">
        <w:rPr>
          <w:color w:val="000000"/>
          <w:sz w:val="20"/>
          <w:szCs w:val="20"/>
        </w:rPr>
        <w:t>СанПиН</w:t>
      </w:r>
      <w:proofErr w:type="spellEnd"/>
      <w:r w:rsidRPr="002170F3">
        <w:rPr>
          <w:color w:val="000000"/>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В соответствии с указанными требованиями работники пищеблока должны быть обеспечены: халатами, колпаками или косынками; воспитатели и помощники воспитателя обеспечиваются халатами светлых тонов; у помощника воспитателя дополнительно должны быть: фартук, колпак или косынка для раздачи пищи, фартук для мытья посуды и темный халат для уборки помещений.</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Указанные средства индивидуальной защиты в первую очередь влияют на соответствие деятельности работников санитарно-эпидемиологическому законодательству, а соответственно здоровью воспитанников дошкольных образовательных учреждений.</w:t>
      </w:r>
    </w:p>
    <w:p w:rsidR="004147CC" w:rsidRPr="002170F3" w:rsidRDefault="004147CC" w:rsidP="004147CC">
      <w:pPr>
        <w:pStyle w:val="a9"/>
        <w:shd w:val="clear" w:color="auto" w:fill="FFFFFF"/>
        <w:spacing w:before="0" w:beforeAutospacing="0" w:after="0" w:afterAutospacing="0"/>
        <w:ind w:firstLine="709"/>
        <w:jc w:val="both"/>
        <w:rPr>
          <w:color w:val="000000"/>
          <w:sz w:val="20"/>
          <w:szCs w:val="20"/>
        </w:rPr>
      </w:pPr>
      <w:r w:rsidRPr="002170F3">
        <w:rPr>
          <w:color w:val="000000"/>
          <w:sz w:val="20"/>
          <w:szCs w:val="20"/>
        </w:rPr>
        <w:t xml:space="preserve">Таким образом, работодателю необходимо уделять особое внимание выдаче средств индивидуальной защиты, так как их неполная выдача или несоответствие, плохое качество, изношенность могут повлечь вред здоровью лиц, непосредственно получающих результат деятельности работников, в </w:t>
      </w:r>
      <w:proofErr w:type="gramStart"/>
      <w:r w:rsidRPr="002170F3">
        <w:rPr>
          <w:color w:val="000000"/>
          <w:sz w:val="20"/>
          <w:szCs w:val="20"/>
        </w:rPr>
        <w:t>связи</w:t>
      </w:r>
      <w:proofErr w:type="gramEnd"/>
      <w:r w:rsidRPr="002170F3">
        <w:rPr>
          <w:color w:val="000000"/>
          <w:sz w:val="20"/>
          <w:szCs w:val="20"/>
        </w:rPr>
        <w:t xml:space="preserve"> с чем ответственное лицо будет нести ответственность как за нарушения требований охраны труда, так и за последствия таких нарушений.</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7A671A" w:rsidRDefault="004147CC" w:rsidP="004147CC">
      <w:pPr>
        <w:shd w:val="clear" w:color="auto" w:fill="FFFFFF"/>
        <w:jc w:val="center"/>
        <w:outlineLvl w:val="3"/>
        <w:rPr>
          <w:b/>
          <w:bCs/>
          <w:color w:val="000000"/>
          <w:sz w:val="20"/>
          <w:szCs w:val="20"/>
        </w:rPr>
      </w:pPr>
      <w:r w:rsidRPr="007A671A">
        <w:rPr>
          <w:b/>
          <w:bCs/>
          <w:color w:val="000000"/>
          <w:sz w:val="20"/>
          <w:szCs w:val="20"/>
        </w:rPr>
        <w:t>Защита добросовестных покупателей жилья</w:t>
      </w:r>
    </w:p>
    <w:p w:rsidR="004147CC" w:rsidRPr="007A671A" w:rsidRDefault="004147CC" w:rsidP="004147CC">
      <w:pPr>
        <w:shd w:val="clear" w:color="auto" w:fill="FFFFFF"/>
        <w:jc w:val="center"/>
        <w:outlineLvl w:val="3"/>
        <w:rPr>
          <w:b/>
          <w:bCs/>
          <w:color w:val="000000"/>
          <w:sz w:val="20"/>
          <w:szCs w:val="20"/>
        </w:rPr>
      </w:pPr>
    </w:p>
    <w:p w:rsidR="004147CC" w:rsidRPr="007A671A" w:rsidRDefault="00917F4E" w:rsidP="004147CC">
      <w:pPr>
        <w:pStyle w:val="a9"/>
        <w:shd w:val="clear" w:color="auto" w:fill="FFFFFF"/>
        <w:spacing w:before="0" w:beforeAutospacing="0" w:after="0" w:afterAutospacing="0"/>
        <w:ind w:firstLine="709"/>
        <w:jc w:val="both"/>
        <w:rPr>
          <w:color w:val="000000"/>
          <w:sz w:val="20"/>
          <w:szCs w:val="20"/>
        </w:rPr>
      </w:pPr>
      <w:hyperlink r:id="rId6" w:history="1">
        <w:r w:rsidR="004147CC" w:rsidRPr="007A671A">
          <w:rPr>
            <w:rStyle w:val="af0"/>
            <w:color w:val="000000"/>
            <w:sz w:val="20"/>
            <w:szCs w:val="20"/>
          </w:rPr>
          <w:t>Федеральным законом Российской Федерации от 16.12.2019 № 430-ФЗ</w:t>
        </w:r>
      </w:hyperlink>
      <w:r w:rsidR="004147CC" w:rsidRPr="007A671A">
        <w:rPr>
          <w:color w:val="000000"/>
          <w:sz w:val="20"/>
          <w:szCs w:val="20"/>
        </w:rPr>
        <w:t> «О внесении изменений в часть первую Гражданского кодекса Российской Федерации» (далее – Федеральный закон № 430-</w:t>
      </w:r>
      <w:r w:rsidR="004147CC" w:rsidRPr="007A671A">
        <w:rPr>
          <w:color w:val="000000"/>
          <w:sz w:val="20"/>
          <w:szCs w:val="20"/>
        </w:rPr>
        <w:lastRenderedPageBreak/>
        <w:t>ФЗ) в </w:t>
      </w:r>
      <w:hyperlink r:id="rId7" w:history="1">
        <w:r w:rsidR="004147CC" w:rsidRPr="007A671A">
          <w:rPr>
            <w:rStyle w:val="af0"/>
            <w:color w:val="000000"/>
            <w:sz w:val="20"/>
            <w:szCs w:val="20"/>
          </w:rPr>
          <w:t>Гражданский кодекс</w:t>
        </w:r>
      </w:hyperlink>
      <w:r w:rsidR="004147CC" w:rsidRPr="007A671A">
        <w:rPr>
          <w:color w:val="000000"/>
          <w:sz w:val="20"/>
          <w:szCs w:val="20"/>
        </w:rPr>
        <w:t> Российской Федерации (далее – ГК РФ) внесены изменения, затрагивающие права добросовестного приобретателя недвижимого имущества.</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r w:rsidRPr="007A671A">
        <w:rPr>
          <w:color w:val="000000"/>
          <w:sz w:val="20"/>
          <w:szCs w:val="20"/>
        </w:rPr>
        <w:t>Так, изменению подверглись нормы, предусматривающие порядок приобретения и защиты права собственности, которые выразились в следующем.</w:t>
      </w:r>
    </w:p>
    <w:p w:rsidR="004147CC" w:rsidRPr="007A671A" w:rsidRDefault="00917F4E" w:rsidP="004147CC">
      <w:pPr>
        <w:pStyle w:val="a9"/>
        <w:shd w:val="clear" w:color="auto" w:fill="FFFFFF"/>
        <w:spacing w:before="0" w:beforeAutospacing="0" w:after="0" w:afterAutospacing="0"/>
        <w:ind w:firstLine="709"/>
        <w:jc w:val="both"/>
        <w:rPr>
          <w:color w:val="000000"/>
          <w:sz w:val="20"/>
          <w:szCs w:val="20"/>
        </w:rPr>
      </w:pPr>
      <w:hyperlink r:id="rId8" w:anchor="block_800001" w:history="1">
        <w:r w:rsidR="004147CC" w:rsidRPr="007A671A">
          <w:rPr>
            <w:rStyle w:val="af0"/>
            <w:color w:val="000000"/>
            <w:sz w:val="20"/>
            <w:szCs w:val="20"/>
          </w:rPr>
          <w:t>С</w:t>
        </w:r>
      </w:hyperlink>
      <w:r w:rsidR="004147CC" w:rsidRPr="007A671A">
        <w:rPr>
          <w:color w:val="000000"/>
          <w:sz w:val="20"/>
          <w:szCs w:val="20"/>
        </w:rPr>
        <w:t xml:space="preserve">, </w:t>
      </w:r>
      <w:proofErr w:type="gramStart"/>
      <w:r w:rsidR="004147CC" w:rsidRPr="007A671A">
        <w:rPr>
          <w:color w:val="000000"/>
          <w:sz w:val="20"/>
          <w:szCs w:val="20"/>
        </w:rPr>
        <w:t>регулирующая</w:t>
      </w:r>
      <w:proofErr w:type="gramEnd"/>
      <w:r w:rsidR="004147CC" w:rsidRPr="007A671A">
        <w:rPr>
          <w:color w:val="000000"/>
          <w:sz w:val="20"/>
          <w:szCs w:val="20"/>
        </w:rPr>
        <w:t xml:space="preserve"> порядок государственной регистрации прав на имущество, дополнена нормой, определяющей понятие добросовестного приобретателя.</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r w:rsidRPr="007A671A">
        <w:rPr>
          <w:color w:val="000000"/>
          <w:sz w:val="20"/>
          <w:szCs w:val="20"/>
        </w:rPr>
        <w:t>Согласно дополнениям, добросовестным приобретателем признается приобретатель имущества, который принимал сведения из государственного реестра о принадлежности такого имущества в качестве оснований приобретения, пока в суде не будет доказана его осведомленность об отсутств</w:t>
      </w:r>
      <w:proofErr w:type="gramStart"/>
      <w:r w:rsidRPr="007A671A">
        <w:rPr>
          <w:color w:val="000000"/>
          <w:sz w:val="20"/>
          <w:szCs w:val="20"/>
        </w:rPr>
        <w:t>ии у о</w:t>
      </w:r>
      <w:proofErr w:type="gramEnd"/>
      <w:r w:rsidRPr="007A671A">
        <w:rPr>
          <w:color w:val="000000"/>
          <w:sz w:val="20"/>
          <w:szCs w:val="20"/>
        </w:rPr>
        <w:t>тчуждающего лица права на передачу имущества.</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r w:rsidRPr="007A671A">
        <w:rPr>
          <w:color w:val="000000"/>
          <w:sz w:val="20"/>
          <w:szCs w:val="20"/>
        </w:rPr>
        <w:t xml:space="preserve">Также изменениям подверглась статья 234 ГК РФ, которая в новой редакции регламентирует правовые основы </w:t>
      </w:r>
      <w:proofErr w:type="spellStart"/>
      <w:r w:rsidRPr="007A671A">
        <w:rPr>
          <w:color w:val="000000"/>
          <w:sz w:val="20"/>
          <w:szCs w:val="20"/>
        </w:rPr>
        <w:t>приобретательной</w:t>
      </w:r>
      <w:proofErr w:type="spellEnd"/>
      <w:r w:rsidRPr="007A671A">
        <w:rPr>
          <w:color w:val="000000"/>
          <w:sz w:val="20"/>
          <w:szCs w:val="20"/>
        </w:rPr>
        <w:t xml:space="preserve"> давности вещи.</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r w:rsidRPr="007A671A">
        <w:rPr>
          <w:color w:val="000000"/>
          <w:sz w:val="20"/>
          <w:szCs w:val="20"/>
        </w:rPr>
        <w:t xml:space="preserve">Так, течение срока </w:t>
      </w:r>
      <w:proofErr w:type="spellStart"/>
      <w:r w:rsidRPr="007A671A">
        <w:rPr>
          <w:color w:val="000000"/>
          <w:sz w:val="20"/>
          <w:szCs w:val="20"/>
        </w:rPr>
        <w:t>приобретательной</w:t>
      </w:r>
      <w:proofErr w:type="spellEnd"/>
      <w:r w:rsidRPr="007A671A">
        <w:rPr>
          <w:color w:val="000000"/>
          <w:sz w:val="20"/>
          <w:szCs w:val="20"/>
        </w:rPr>
        <w:t xml:space="preserve"> давности в отношении вещей, находящихся у лица, из владения которого они могли быть истребованы в соответствии со </w:t>
      </w:r>
      <w:hyperlink r:id="rId9" w:anchor="block_301" w:history="1">
        <w:r w:rsidRPr="007A671A">
          <w:rPr>
            <w:rStyle w:val="af0"/>
            <w:color w:val="000000"/>
            <w:sz w:val="20"/>
            <w:szCs w:val="20"/>
          </w:rPr>
          <w:t>статьями 301</w:t>
        </w:r>
      </w:hyperlink>
      <w:r w:rsidRPr="007A671A">
        <w:rPr>
          <w:color w:val="000000"/>
          <w:sz w:val="20"/>
          <w:szCs w:val="20"/>
        </w:rPr>
        <w:t> и </w:t>
      </w:r>
      <w:hyperlink r:id="rId10" w:anchor="block_305" w:history="1">
        <w:r w:rsidRPr="007A671A">
          <w:rPr>
            <w:rStyle w:val="af0"/>
            <w:color w:val="000000"/>
            <w:sz w:val="20"/>
            <w:szCs w:val="20"/>
          </w:rPr>
          <w:t>305</w:t>
        </w:r>
      </w:hyperlink>
      <w:r w:rsidRPr="007A671A">
        <w:rPr>
          <w:color w:val="000000"/>
          <w:sz w:val="20"/>
          <w:szCs w:val="20"/>
        </w:rPr>
        <w:t xml:space="preserve"> ГК РФ,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w:t>
      </w:r>
      <w:proofErr w:type="gramStart"/>
      <w:r w:rsidRPr="007A671A">
        <w:rPr>
          <w:color w:val="000000"/>
          <w:sz w:val="20"/>
          <w:szCs w:val="20"/>
        </w:rPr>
        <w:t>владеет</w:t>
      </w:r>
      <w:proofErr w:type="gramEnd"/>
      <w:r w:rsidRPr="007A671A">
        <w:rPr>
          <w:color w:val="000000"/>
          <w:sz w:val="20"/>
          <w:szCs w:val="20"/>
        </w:rPr>
        <w:t xml:space="preserve"> открыто, - не позднее момента государственной регистрации права собственности такого приобретателя.</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7A671A">
        <w:rPr>
          <w:color w:val="000000"/>
          <w:sz w:val="20"/>
          <w:szCs w:val="20"/>
        </w:rPr>
        <w:t>Кроме того, Федеральным законом внесены изменения в статью 302 ГК РФ, согласно которым, в качестве способа защиты прав добросовестного приобретателя предусмотрена возможность отказа судом в удовлетворении иска (в случае, если истцом является государство)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w:t>
      </w:r>
      <w:proofErr w:type="gramEnd"/>
      <w:r w:rsidRPr="007A671A">
        <w:rPr>
          <w:color w:val="000000"/>
          <w:sz w:val="20"/>
          <w:szCs w:val="20"/>
        </w:rPr>
        <w:t xml:space="preserve">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недобросовестности приобретателя или обстоятельств выбытия жилого помещения из владения истца возлагается </w:t>
      </w:r>
      <w:proofErr w:type="gramStart"/>
      <w:r w:rsidRPr="007A671A">
        <w:rPr>
          <w:color w:val="000000"/>
          <w:sz w:val="20"/>
          <w:szCs w:val="20"/>
        </w:rPr>
        <w:t>на</w:t>
      </w:r>
      <w:proofErr w:type="gramEnd"/>
      <w:r w:rsidRPr="007A671A">
        <w:rPr>
          <w:color w:val="000000"/>
          <w:sz w:val="20"/>
          <w:szCs w:val="20"/>
        </w:rPr>
        <w:t xml:space="preserve"> последнего.</w:t>
      </w:r>
    </w:p>
    <w:p w:rsidR="004147CC" w:rsidRDefault="004147CC" w:rsidP="004147CC">
      <w:pPr>
        <w:pStyle w:val="a9"/>
        <w:shd w:val="clear" w:color="auto" w:fill="FFFFFF"/>
        <w:spacing w:before="0" w:beforeAutospacing="0" w:after="0" w:afterAutospacing="0"/>
        <w:ind w:firstLine="709"/>
        <w:jc w:val="both"/>
        <w:rPr>
          <w:color w:val="000000"/>
          <w:sz w:val="20"/>
          <w:szCs w:val="20"/>
        </w:rPr>
      </w:pPr>
      <w:r w:rsidRPr="007A671A">
        <w:rPr>
          <w:color w:val="000000"/>
          <w:sz w:val="20"/>
          <w:szCs w:val="20"/>
        </w:rPr>
        <w:t>Таким образом, моментом перехода права собственности жилого помещения добросовестному приобретателю считается государственная регистрация его права собственности. Оспорить это право возможно только в судебном порядке.</w:t>
      </w:r>
    </w:p>
    <w:p w:rsidR="004147CC" w:rsidRPr="007A671A"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031CF9" w:rsidRDefault="004147CC" w:rsidP="004147CC">
      <w:pPr>
        <w:pStyle w:val="4"/>
        <w:shd w:val="clear" w:color="auto" w:fill="FFFFFF"/>
        <w:spacing w:before="0" w:beforeAutospacing="0" w:after="0" w:afterAutospacing="0"/>
        <w:jc w:val="center"/>
        <w:rPr>
          <w:color w:val="000000"/>
          <w:sz w:val="20"/>
          <w:szCs w:val="20"/>
        </w:rPr>
      </w:pPr>
      <w:r w:rsidRPr="00031CF9">
        <w:rPr>
          <w:color w:val="000000"/>
          <w:sz w:val="20"/>
          <w:szCs w:val="20"/>
        </w:rPr>
        <w:t>Исковое заявление о возмещение вреда, причиненного преступлением</w:t>
      </w:r>
    </w:p>
    <w:p w:rsidR="004147CC" w:rsidRPr="00031CF9" w:rsidRDefault="004147CC" w:rsidP="004147CC">
      <w:pPr>
        <w:shd w:val="clear" w:color="auto" w:fill="FFFFFF"/>
        <w:ind w:firstLine="709"/>
        <w:jc w:val="center"/>
        <w:outlineLvl w:val="3"/>
        <w:rPr>
          <w:b/>
          <w:bCs/>
          <w:color w:val="000000"/>
          <w:sz w:val="20"/>
          <w:szCs w:val="20"/>
        </w:rPr>
      </w:pP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Каждому человеку известно, что противоправные деяния, которые запрещены Уголовным кодексом Российской Федерации, не только несут в себе общественную опасность, но и в большинстве случаев причиняют имущественный вред потерпевшему.</w:t>
      </w: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В соответствии с Конституцией Российской Федерации, признание, соблюдение и защита прав и свобод человека и гражданина является обязанностью государства, в том числе и охрана прав потерпевших, а также обеспечение данным лицам доступа к правосудию и компенсации причиненного ущерба.</w:t>
      </w: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Согласно п. 1 ст. 1064 Гражданского кодекса Российской Федерации (далее –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Уголовно-процессуальный кодекс Российской Федерации (далее – УПК РФ), содержит норму, которая предусматривает защиту прав и законных интересов лиц и организаций, потерпевших от преступлений (ст. 6 УПК РФ).</w:t>
      </w: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На практике исковое заявление о возмещении вреда, причиненного преступлением, чаще всего рассматривается в рамках конкретного уголовного дела, но это не исключает тот факт, что потерпевший может самостоятельно подать исковое заявление отдельно в рамках гражданского судопроизводства.</w:t>
      </w:r>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031CF9">
        <w:rPr>
          <w:color w:val="000000"/>
          <w:sz w:val="20"/>
          <w:szCs w:val="20"/>
        </w:rPr>
        <w:t>Вместе с тем, рассмотрение гражданского иска в уголовном процессе имеет свои плюсы, например, такие как полнота исследования доказательств, освобождение от уплаты государственной пошлины, допускается произвольная форма искового заявления (но в письменном виде), а также немаловажным плюсом является то, что подсудность и подведомственность гражданского иска определяются подсудностью уголовного дела (ч. 10 ст. 31 УПК РФ).</w:t>
      </w:r>
      <w:proofErr w:type="gramEnd"/>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031CF9">
        <w:rPr>
          <w:color w:val="000000"/>
          <w:sz w:val="20"/>
          <w:szCs w:val="20"/>
        </w:rPr>
        <w:t>В соответствии со ст. 1082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 п.) или возместить причиненные убытки (пункт 2 статьи 15 ГК РФ).</w:t>
      </w:r>
      <w:proofErr w:type="gramEnd"/>
    </w:p>
    <w:p w:rsidR="004147CC" w:rsidRPr="00031CF9" w:rsidRDefault="004147CC" w:rsidP="004147CC">
      <w:pPr>
        <w:pStyle w:val="a9"/>
        <w:shd w:val="clear" w:color="auto" w:fill="FFFFFF"/>
        <w:spacing w:before="0" w:beforeAutospacing="0" w:after="0" w:afterAutospacing="0"/>
        <w:ind w:firstLine="709"/>
        <w:jc w:val="both"/>
        <w:rPr>
          <w:color w:val="000000"/>
          <w:sz w:val="20"/>
          <w:szCs w:val="20"/>
        </w:rPr>
      </w:pPr>
      <w:r w:rsidRPr="00031CF9">
        <w:rPr>
          <w:color w:val="000000"/>
          <w:sz w:val="20"/>
          <w:szCs w:val="20"/>
        </w:rPr>
        <w:t>Таким образом, каждый человек и гражданин, которому причинен вред в результате совершения преступления обладает правом подачи искового заявления в рамках рассмотрения уголовного дела, либо отдельно в рамках гражданского судопроизводства.</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3A0ACF" w:rsidRDefault="004147CC" w:rsidP="004147CC">
      <w:pPr>
        <w:shd w:val="clear" w:color="auto" w:fill="FFFFFF"/>
        <w:jc w:val="center"/>
        <w:outlineLvl w:val="3"/>
        <w:rPr>
          <w:b/>
          <w:bCs/>
          <w:color w:val="000000"/>
          <w:sz w:val="20"/>
          <w:szCs w:val="20"/>
        </w:rPr>
      </w:pPr>
      <w:r w:rsidRPr="003A0ACF">
        <w:rPr>
          <w:b/>
          <w:bCs/>
          <w:color w:val="000000"/>
          <w:sz w:val="20"/>
          <w:szCs w:val="20"/>
        </w:rPr>
        <w:t>Обязанность работодателей представлять сведения о работающих гражданах</w:t>
      </w:r>
    </w:p>
    <w:p w:rsidR="004147CC" w:rsidRPr="003A0ACF" w:rsidRDefault="004147CC" w:rsidP="004147CC">
      <w:pPr>
        <w:shd w:val="clear" w:color="auto" w:fill="FFFFFF"/>
        <w:jc w:val="center"/>
        <w:outlineLvl w:val="3"/>
        <w:rPr>
          <w:b/>
          <w:bCs/>
          <w:color w:val="000000"/>
          <w:sz w:val="20"/>
          <w:szCs w:val="20"/>
        </w:rPr>
      </w:pPr>
    </w:p>
    <w:p w:rsidR="004147CC" w:rsidRPr="003A0ACF"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3A0ACF">
        <w:rPr>
          <w:color w:val="000000"/>
          <w:sz w:val="20"/>
          <w:szCs w:val="20"/>
        </w:rPr>
        <w:t xml:space="preserve">В соответствии с положениями пункта 1 статьи 11 Федерального закона Российской Федерации от 01.04.1996 № 27-ФЗ «Об индивидуальном (персонифицированном) учете в системе обязательного пенсионного страхования» (далее – Федеральный закон), страхователи обязаны представлять сведения о </w:t>
      </w:r>
      <w:r w:rsidRPr="003A0ACF">
        <w:rPr>
          <w:color w:val="000000"/>
          <w:sz w:val="20"/>
          <w:szCs w:val="20"/>
        </w:rPr>
        <w:lastRenderedPageBreak/>
        <w:t>работающих гражданах в органы Пенсионного фонда Российской Федерации по месту их регистрации, а также в налоговые органы по месту их учета.</w:t>
      </w:r>
      <w:proofErr w:type="gramEnd"/>
    </w:p>
    <w:p w:rsidR="004147CC" w:rsidRPr="003A0ACF" w:rsidRDefault="004147CC" w:rsidP="004147CC">
      <w:pPr>
        <w:pStyle w:val="a9"/>
        <w:shd w:val="clear" w:color="auto" w:fill="FFFFFF"/>
        <w:spacing w:before="0" w:beforeAutospacing="0" w:after="0" w:afterAutospacing="0"/>
        <w:ind w:firstLine="709"/>
        <w:jc w:val="both"/>
        <w:rPr>
          <w:color w:val="000000"/>
          <w:sz w:val="20"/>
          <w:szCs w:val="20"/>
        </w:rPr>
      </w:pPr>
      <w:proofErr w:type="gramStart"/>
      <w:r w:rsidRPr="003A0ACF">
        <w:rPr>
          <w:color w:val="000000"/>
          <w:sz w:val="20"/>
          <w:szCs w:val="20"/>
        </w:rPr>
        <w:t>Согласно пункту 2.2 статьи 11 Федерального закона, страхователь ежемесячно не позднее 15-го числа месяца, следующего за отчетным периодом - месяцем, представляет в органы Пенсионного фонда сведения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w:t>
      </w:r>
      <w:proofErr w:type="gramEnd"/>
      <w:r w:rsidRPr="003A0ACF">
        <w:rPr>
          <w:color w:val="000000"/>
          <w:sz w:val="20"/>
          <w:szCs w:val="20"/>
        </w:rPr>
        <w:t xml:space="preserve">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w:t>
      </w:r>
    </w:p>
    <w:p w:rsidR="004147CC" w:rsidRPr="003A0ACF" w:rsidRDefault="004147CC" w:rsidP="004147CC">
      <w:pPr>
        <w:pStyle w:val="a9"/>
        <w:shd w:val="clear" w:color="auto" w:fill="FFFFFF"/>
        <w:spacing w:before="0" w:beforeAutospacing="0" w:after="0" w:afterAutospacing="0"/>
        <w:ind w:firstLine="709"/>
        <w:jc w:val="both"/>
        <w:rPr>
          <w:color w:val="000000"/>
          <w:sz w:val="20"/>
          <w:szCs w:val="20"/>
        </w:rPr>
      </w:pPr>
      <w:r w:rsidRPr="003A0ACF">
        <w:rPr>
          <w:color w:val="000000"/>
          <w:sz w:val="20"/>
          <w:szCs w:val="20"/>
        </w:rPr>
        <w:t xml:space="preserve">В частности, страхователь обязан предоставлять следующие сведения в органы Пенсионного фонда: страховой номер индивидуального лицевого </w:t>
      </w:r>
      <w:proofErr w:type="spellStart"/>
      <w:r w:rsidRPr="003A0ACF">
        <w:rPr>
          <w:color w:val="000000"/>
          <w:sz w:val="20"/>
          <w:szCs w:val="20"/>
        </w:rPr>
        <w:t>счета</w:t>
      </w:r>
      <w:proofErr w:type="gramStart"/>
      <w:r w:rsidRPr="003A0ACF">
        <w:rPr>
          <w:color w:val="000000"/>
          <w:sz w:val="20"/>
          <w:szCs w:val="20"/>
        </w:rPr>
        <w:t>;ф</w:t>
      </w:r>
      <w:proofErr w:type="gramEnd"/>
      <w:r w:rsidRPr="003A0ACF">
        <w:rPr>
          <w:color w:val="000000"/>
          <w:sz w:val="20"/>
          <w:szCs w:val="20"/>
        </w:rPr>
        <w:t>амилию</w:t>
      </w:r>
      <w:proofErr w:type="spellEnd"/>
      <w:r w:rsidRPr="003A0ACF">
        <w:rPr>
          <w:color w:val="000000"/>
          <w:sz w:val="20"/>
          <w:szCs w:val="20"/>
        </w:rPr>
        <w:t>, имя и отчество;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rsidR="004147CC" w:rsidRPr="003A0ACF" w:rsidRDefault="004147CC" w:rsidP="004147CC">
      <w:pPr>
        <w:pStyle w:val="a9"/>
        <w:shd w:val="clear" w:color="auto" w:fill="FFFFFF"/>
        <w:spacing w:before="0" w:beforeAutospacing="0" w:after="0" w:afterAutospacing="0"/>
        <w:ind w:firstLine="709"/>
        <w:jc w:val="both"/>
        <w:rPr>
          <w:color w:val="000000"/>
          <w:sz w:val="20"/>
          <w:szCs w:val="20"/>
        </w:rPr>
      </w:pPr>
      <w:r w:rsidRPr="003A0ACF">
        <w:rPr>
          <w:color w:val="000000"/>
          <w:sz w:val="20"/>
          <w:szCs w:val="20"/>
        </w:rPr>
        <w:t>Нарушение страхователями обязанности по представлению в органы Пенсионного фонда указанных сведений влечет административную ответственность по ст. 15.5 Кодекса Российской Федерации об административных правонарушениях.</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7A5592" w:rsidRDefault="004147CC" w:rsidP="004147CC">
      <w:pPr>
        <w:shd w:val="clear" w:color="auto" w:fill="FFFFFF"/>
        <w:jc w:val="center"/>
        <w:outlineLvl w:val="3"/>
        <w:rPr>
          <w:b/>
          <w:bCs/>
          <w:color w:val="000000"/>
          <w:sz w:val="20"/>
          <w:szCs w:val="20"/>
        </w:rPr>
      </w:pPr>
      <w:r w:rsidRPr="007A5592">
        <w:rPr>
          <w:b/>
          <w:bCs/>
          <w:color w:val="000000"/>
          <w:sz w:val="20"/>
          <w:szCs w:val="20"/>
        </w:rPr>
        <w:t>Ограничение в родительских правах</w:t>
      </w:r>
    </w:p>
    <w:p w:rsidR="004147CC" w:rsidRPr="007A5592" w:rsidRDefault="004147CC" w:rsidP="004147CC">
      <w:pPr>
        <w:shd w:val="clear" w:color="auto" w:fill="FFFFFF"/>
        <w:jc w:val="center"/>
        <w:outlineLvl w:val="3"/>
        <w:rPr>
          <w:b/>
          <w:bCs/>
          <w:color w:val="000000"/>
          <w:sz w:val="20"/>
          <w:szCs w:val="20"/>
        </w:rPr>
      </w:pP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Нередко в современном обществе складываются ситуации, когда дети остаются без попечения, заботы и внимания свих биологических родителей, и тем самым остаются в опасности.</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В соответствии с п.2 ст. 73 Семейного кодекса Российской Федерации ограничение родительских прав допускается, если оставление ребенка с родителями (одним из них) опасно для него по обстоятельствам, от родителей (одного из них) не зависящим (психическое расстройство или </w:t>
      </w:r>
      <w:hyperlink r:id="rId11" w:anchor="dst100024" w:history="1">
        <w:r w:rsidRPr="007A5592">
          <w:rPr>
            <w:rStyle w:val="af0"/>
            <w:color w:val="000000"/>
            <w:sz w:val="20"/>
            <w:szCs w:val="20"/>
          </w:rPr>
          <w:t>иное</w:t>
        </w:r>
      </w:hyperlink>
      <w:r w:rsidRPr="007A5592">
        <w:rPr>
          <w:color w:val="000000"/>
          <w:sz w:val="20"/>
          <w:szCs w:val="20"/>
        </w:rPr>
        <w:t>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для него опасно вследствие их поведения, но не установлены достаточные основания для лишения родителей (одного из них) родительских прав. Если родители (один из них) не изменят своего поведения.</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Суд с учетом интересов ребенка может принять решение об отобрании ребенка у родителей (одного из них) без лишения их родительских прав (ограничении родительских прав).</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Правом предъявления искового заявления об ограничении в родительских правах наделены: близкие родственники ребенка, органы, на которые законом возложены обязанности по охране прав несовершеннолетних детей, дошкольные образовательные организации, общеобразовательные организации и другие организации, прокурор.</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Вместе с тем, при изменении своего поведения к ребенку, у биологических родителей есть шанс в течение шести месяцев после вынесения решения суда об ограничении в родительских правах, обратиться в суд с исковым заявлением об отмене такого ограничения.</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xml:space="preserve"> Если родители не поменяли своего поведения и отношения к ребенку, орган опеки и попечительства по </w:t>
      </w:r>
      <w:proofErr w:type="gramStart"/>
      <w:r w:rsidRPr="007A5592">
        <w:rPr>
          <w:color w:val="000000"/>
          <w:sz w:val="20"/>
          <w:szCs w:val="20"/>
        </w:rPr>
        <w:t>истечении</w:t>
      </w:r>
      <w:proofErr w:type="gramEnd"/>
      <w:r w:rsidRPr="007A5592">
        <w:rPr>
          <w:color w:val="000000"/>
          <w:sz w:val="20"/>
          <w:szCs w:val="20"/>
        </w:rPr>
        <w:t xml:space="preserve"> шести месяцев после вынесения судом решения об ограничении родительских прав обязан предъявить иск о лишении родительских прав.</w:t>
      </w:r>
    </w:p>
    <w:p w:rsidR="004147CC" w:rsidRPr="007A5592" w:rsidRDefault="004147CC" w:rsidP="004147CC">
      <w:pPr>
        <w:pStyle w:val="a9"/>
        <w:shd w:val="clear" w:color="auto" w:fill="FFFFFF"/>
        <w:spacing w:before="0" w:beforeAutospacing="0" w:after="0" w:afterAutospacing="0"/>
        <w:ind w:firstLine="709"/>
        <w:jc w:val="both"/>
        <w:rPr>
          <w:color w:val="000000"/>
          <w:sz w:val="20"/>
          <w:szCs w:val="20"/>
        </w:rPr>
      </w:pPr>
      <w:r w:rsidRPr="007A5592">
        <w:rPr>
          <w:color w:val="000000"/>
          <w:sz w:val="20"/>
          <w:szCs w:val="20"/>
        </w:rPr>
        <w:t xml:space="preserve"> В соответствии с </w:t>
      </w:r>
      <w:proofErr w:type="gramStart"/>
      <w:r w:rsidRPr="007A5592">
        <w:rPr>
          <w:color w:val="000000"/>
          <w:sz w:val="20"/>
          <w:szCs w:val="20"/>
        </w:rPr>
        <w:t>ч</w:t>
      </w:r>
      <w:proofErr w:type="gramEnd"/>
      <w:r w:rsidRPr="007A5592">
        <w:rPr>
          <w:color w:val="000000"/>
          <w:sz w:val="20"/>
          <w:szCs w:val="20"/>
        </w:rPr>
        <w:t>. 3 ст. 45 Гражданского процессуального кодекса Российской Федерации прокурор принимает обязательное участие в рассмотрении судами исковых заявлений указанной категории и дает мотивированное заключение.</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70690D" w:rsidRDefault="004147CC" w:rsidP="004147CC">
      <w:pPr>
        <w:shd w:val="clear" w:color="auto" w:fill="FFFFFF"/>
        <w:jc w:val="center"/>
        <w:outlineLvl w:val="3"/>
        <w:rPr>
          <w:b/>
          <w:bCs/>
          <w:color w:val="000000"/>
          <w:sz w:val="20"/>
          <w:szCs w:val="20"/>
        </w:rPr>
      </w:pPr>
      <w:r w:rsidRPr="0070690D">
        <w:rPr>
          <w:b/>
          <w:bCs/>
          <w:color w:val="000000"/>
          <w:sz w:val="20"/>
          <w:szCs w:val="20"/>
        </w:rPr>
        <w:t>Последствия неуплаты в срок судебного штрафа</w:t>
      </w:r>
    </w:p>
    <w:p w:rsidR="004147CC" w:rsidRPr="0070690D" w:rsidRDefault="004147CC" w:rsidP="004147CC">
      <w:pPr>
        <w:shd w:val="clear" w:color="auto" w:fill="FFFFFF"/>
        <w:jc w:val="center"/>
        <w:outlineLvl w:val="3"/>
        <w:rPr>
          <w:b/>
          <w:bCs/>
          <w:color w:val="000000"/>
          <w:sz w:val="20"/>
          <w:szCs w:val="20"/>
        </w:rPr>
      </w:pP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Судебный штраф - это денежное взыскание, назначаемое судом при освобождении лица от уголовной ответственности.</w:t>
      </w: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Согласно ст. 76.2 Уголовного кодекса Российской Федерации судебный штраф может быть назначен лицу, которое впервые совершило преступление небольшой или средней тяжести, если оно возместило ущерб или иным образом загладило причиненный преступлением вред. В таком случае данное лицо освобождается от уголовной ответственности.</w:t>
      </w: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 xml:space="preserve"> Закон не устанавливает конкретного размера судебного штрафа, но его величина зависит от следующих факторов: тяжесть совершенного преступления, имущественное положение лица, освобождаемого от уголовной ответственности, и его семьи, а также учитывается возможность получения указанным лицом заработной платы или иного дохода. Кроме того, ст. 104.5 Уголовно-процессуального кодекса Российской Федерации установлены пределы, в которых этот штраф может назначаться: не </w:t>
      </w:r>
      <w:proofErr w:type="gramStart"/>
      <w:r w:rsidRPr="0070690D">
        <w:rPr>
          <w:color w:val="000000"/>
          <w:sz w:val="20"/>
          <w:szCs w:val="20"/>
        </w:rPr>
        <w:t>более ½ максимальной</w:t>
      </w:r>
      <w:proofErr w:type="gramEnd"/>
      <w:r w:rsidRPr="0070690D">
        <w:rPr>
          <w:color w:val="000000"/>
          <w:sz w:val="20"/>
          <w:szCs w:val="20"/>
        </w:rPr>
        <w:t xml:space="preserve"> суммы штрафа по вменяемой статье. В случае</w:t>
      </w:r>
      <w:proofErr w:type="gramStart"/>
      <w:r w:rsidRPr="0070690D">
        <w:rPr>
          <w:color w:val="000000"/>
          <w:sz w:val="20"/>
          <w:szCs w:val="20"/>
        </w:rPr>
        <w:t>,</w:t>
      </w:r>
      <w:proofErr w:type="gramEnd"/>
      <w:r w:rsidRPr="0070690D">
        <w:rPr>
          <w:color w:val="000000"/>
          <w:sz w:val="20"/>
          <w:szCs w:val="20"/>
        </w:rPr>
        <w:t xml:space="preserve"> если такой вид наказания (штраф) статьей не предусмотрен – не более четверти миллиона рублей.</w:t>
      </w: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 xml:space="preserve">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 </w:t>
      </w:r>
      <w:proofErr w:type="gramStart"/>
      <w:r w:rsidRPr="0070690D">
        <w:rPr>
          <w:color w:val="000000"/>
          <w:sz w:val="20"/>
          <w:szCs w:val="20"/>
        </w:rPr>
        <w:t>Контроль за</w:t>
      </w:r>
      <w:proofErr w:type="gramEnd"/>
      <w:r w:rsidRPr="0070690D">
        <w:rPr>
          <w:color w:val="000000"/>
          <w:sz w:val="20"/>
          <w:szCs w:val="20"/>
        </w:rPr>
        <w:t xml:space="preserve"> исполнением судебного штрафа осуществляется судебными приставами-исполнителями.</w:t>
      </w: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 xml:space="preserve"> Если по </w:t>
      </w:r>
      <w:proofErr w:type="gramStart"/>
      <w:r w:rsidRPr="0070690D">
        <w:rPr>
          <w:color w:val="000000"/>
          <w:sz w:val="20"/>
          <w:szCs w:val="20"/>
        </w:rPr>
        <w:t>истечении</w:t>
      </w:r>
      <w:proofErr w:type="gramEnd"/>
      <w:r w:rsidRPr="0070690D">
        <w:rPr>
          <w:color w:val="000000"/>
          <w:sz w:val="20"/>
          <w:szCs w:val="20"/>
        </w:rPr>
        <w:t xml:space="preserve"> 10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w:t>
      </w:r>
      <w:r w:rsidRPr="0070690D">
        <w:rPr>
          <w:color w:val="000000"/>
          <w:sz w:val="20"/>
          <w:szCs w:val="20"/>
        </w:rPr>
        <w:lastRenderedPageBreak/>
        <w:t xml:space="preserve">направляет в суд представление об отмене указанной меры </w:t>
      </w:r>
      <w:proofErr w:type="spellStart"/>
      <w:r w:rsidRPr="0070690D">
        <w:rPr>
          <w:color w:val="000000"/>
          <w:sz w:val="20"/>
          <w:szCs w:val="20"/>
        </w:rPr>
        <w:t>уголовного-правового</w:t>
      </w:r>
      <w:proofErr w:type="spellEnd"/>
      <w:r w:rsidRPr="0070690D">
        <w:rPr>
          <w:color w:val="000000"/>
          <w:sz w:val="20"/>
          <w:szCs w:val="20"/>
        </w:rPr>
        <w:t xml:space="preserve"> характера и о решении вопроса о привлечении лица к уголовной ответственности.</w:t>
      </w:r>
    </w:p>
    <w:p w:rsidR="004147CC" w:rsidRPr="0070690D" w:rsidRDefault="004147CC" w:rsidP="004147CC">
      <w:pPr>
        <w:pStyle w:val="a9"/>
        <w:shd w:val="clear" w:color="auto" w:fill="FFFFFF"/>
        <w:spacing w:before="0" w:beforeAutospacing="0" w:after="0" w:afterAutospacing="0"/>
        <w:ind w:firstLine="709"/>
        <w:jc w:val="both"/>
        <w:rPr>
          <w:color w:val="000000"/>
          <w:sz w:val="20"/>
          <w:szCs w:val="20"/>
        </w:rPr>
      </w:pPr>
      <w:r w:rsidRPr="0070690D">
        <w:rPr>
          <w:color w:val="000000"/>
          <w:sz w:val="20"/>
          <w:szCs w:val="20"/>
        </w:rPr>
        <w:t> 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 порядке,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4147CC" w:rsidRPr="00126020" w:rsidRDefault="004147CC" w:rsidP="004147CC">
      <w:pPr>
        <w:pStyle w:val="4"/>
        <w:shd w:val="clear" w:color="auto" w:fill="FFFFFF"/>
        <w:spacing w:before="0" w:beforeAutospacing="0" w:after="0" w:afterAutospacing="0"/>
        <w:ind w:firstLine="709"/>
        <w:jc w:val="center"/>
        <w:rPr>
          <w:color w:val="000000"/>
          <w:sz w:val="20"/>
          <w:szCs w:val="20"/>
        </w:rPr>
      </w:pPr>
      <w:r w:rsidRPr="00126020">
        <w:rPr>
          <w:color w:val="000000"/>
          <w:sz w:val="20"/>
          <w:szCs w:val="20"/>
        </w:rPr>
        <w:t>Расширен перечень сильнодействующих веществ, за незаконный оборот которых наступает уголовная ответственность в соответствии со статьей 234 УК РФ</w:t>
      </w:r>
    </w:p>
    <w:p w:rsidR="004147CC" w:rsidRPr="00126020" w:rsidRDefault="004147CC" w:rsidP="004147CC">
      <w:pPr>
        <w:shd w:val="clear" w:color="auto" w:fill="FFFFFF"/>
        <w:ind w:firstLine="709"/>
        <w:jc w:val="center"/>
        <w:outlineLvl w:val="3"/>
        <w:rPr>
          <w:b/>
          <w:bCs/>
          <w:color w:val="000000"/>
          <w:sz w:val="20"/>
          <w:szCs w:val="20"/>
        </w:rPr>
      </w:pP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Уголовным кодексом Российской Федерации (далее – УК РФ) предусмотрена ответственность за незаконный оборот сильнодействующих или ядовитых веществ в целях сбыта (см. ст. 234 УК РФ).</w:t>
      </w: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 Непосредственным объектом данной статьи являются охраняемые уголовным законом общественные отношения, обеспечивающие здоровье населения.</w:t>
      </w: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 Перечень сильнодействующих и ядовитых веществ утвержден постановлением Правительства Российской Федерации от 29.12.2007 № 964 «Об утверждении списков сильнодействующих и ядовитых веще</w:t>
      </w:r>
      <w:proofErr w:type="gramStart"/>
      <w:r w:rsidRPr="00126020">
        <w:rPr>
          <w:color w:val="000000"/>
          <w:sz w:val="20"/>
          <w:szCs w:val="20"/>
        </w:rPr>
        <w:t>ств дл</w:t>
      </w:r>
      <w:proofErr w:type="gramEnd"/>
      <w:r w:rsidRPr="00126020">
        <w:rPr>
          <w:color w:val="000000"/>
          <w:sz w:val="20"/>
          <w:szCs w:val="20"/>
        </w:rPr>
        <w:t>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 Вместе с тем, постановлением Правительства Российской Федерации от 08.11.2019 № 1429 «О внесении изменений в постановление Правительства Российской Федерации от 29 декабря 2007 г. № 964» в указанный перечень добавлен ряд сильнодействующих веществ. Следовательно, в случае незаконного оборота в целях сбыта данных веществ наступит уголовная ответственность по ст. 234 УК РФ.</w:t>
      </w: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 xml:space="preserve">Так, в перечень включены следующие вещества: 19-норандростендион; </w:t>
      </w:r>
      <w:proofErr w:type="spellStart"/>
      <w:r w:rsidRPr="00126020">
        <w:rPr>
          <w:color w:val="000000"/>
          <w:sz w:val="20"/>
          <w:szCs w:val="20"/>
        </w:rPr>
        <w:t>андроизоксазол</w:t>
      </w:r>
      <w:proofErr w:type="spellEnd"/>
      <w:r w:rsidRPr="00126020">
        <w:rPr>
          <w:color w:val="000000"/>
          <w:sz w:val="20"/>
          <w:szCs w:val="20"/>
        </w:rPr>
        <w:t xml:space="preserve">; </w:t>
      </w:r>
      <w:proofErr w:type="spellStart"/>
      <w:r w:rsidRPr="00126020">
        <w:rPr>
          <w:color w:val="000000"/>
          <w:sz w:val="20"/>
          <w:szCs w:val="20"/>
        </w:rPr>
        <w:t>диенолон</w:t>
      </w:r>
      <w:proofErr w:type="spellEnd"/>
      <w:r w:rsidRPr="00126020">
        <w:rPr>
          <w:color w:val="000000"/>
          <w:sz w:val="20"/>
          <w:szCs w:val="20"/>
        </w:rPr>
        <w:t xml:space="preserve">; </w:t>
      </w:r>
      <w:proofErr w:type="spellStart"/>
      <w:r w:rsidRPr="00126020">
        <w:rPr>
          <w:color w:val="000000"/>
          <w:sz w:val="20"/>
          <w:szCs w:val="20"/>
        </w:rPr>
        <w:t>силандрон</w:t>
      </w:r>
      <w:proofErr w:type="spellEnd"/>
      <w:r w:rsidRPr="00126020">
        <w:rPr>
          <w:color w:val="000000"/>
          <w:sz w:val="20"/>
          <w:szCs w:val="20"/>
        </w:rPr>
        <w:t xml:space="preserve"> и другие.</w:t>
      </w:r>
    </w:p>
    <w:p w:rsidR="004147CC" w:rsidRPr="00126020" w:rsidRDefault="004147CC" w:rsidP="004147CC">
      <w:pPr>
        <w:pStyle w:val="a9"/>
        <w:shd w:val="clear" w:color="auto" w:fill="FFFFFF"/>
        <w:spacing w:before="0" w:beforeAutospacing="0" w:after="0" w:afterAutospacing="0"/>
        <w:ind w:firstLine="709"/>
        <w:jc w:val="both"/>
        <w:rPr>
          <w:color w:val="000000"/>
          <w:sz w:val="20"/>
          <w:szCs w:val="20"/>
        </w:rPr>
      </w:pPr>
      <w:r w:rsidRPr="00126020">
        <w:rPr>
          <w:color w:val="000000"/>
          <w:sz w:val="20"/>
          <w:szCs w:val="20"/>
        </w:rPr>
        <w:t>Для каждого из веществ, включенных в вышеуказанный список, определен крупный размер, оборот которого влечет более строгое наказание.</w:t>
      </w:r>
    </w:p>
    <w:p w:rsidR="004147CC" w:rsidRDefault="004147CC" w:rsidP="004147CC">
      <w:pPr>
        <w:pStyle w:val="a9"/>
        <w:shd w:val="clear" w:color="auto" w:fill="FFFFFF"/>
        <w:spacing w:before="0" w:beforeAutospacing="0" w:after="0" w:afterAutospacing="0"/>
        <w:ind w:firstLine="709"/>
        <w:jc w:val="both"/>
        <w:rPr>
          <w:color w:val="000000"/>
          <w:sz w:val="20"/>
          <w:szCs w:val="20"/>
        </w:rPr>
      </w:pPr>
    </w:p>
    <w:p w:rsidR="00F604F4" w:rsidRPr="00B57244" w:rsidRDefault="00F604F4" w:rsidP="00F604F4">
      <w:pPr>
        <w:shd w:val="clear" w:color="auto" w:fill="FFFFFF"/>
        <w:jc w:val="center"/>
        <w:outlineLvl w:val="3"/>
        <w:rPr>
          <w:b/>
          <w:bCs/>
          <w:color w:val="000000"/>
          <w:sz w:val="20"/>
          <w:szCs w:val="20"/>
        </w:rPr>
      </w:pPr>
      <w:r w:rsidRPr="00B57244">
        <w:rPr>
          <w:b/>
          <w:bCs/>
          <w:color w:val="000000"/>
          <w:sz w:val="20"/>
          <w:szCs w:val="20"/>
        </w:rPr>
        <w:t>Участие граждан в качестве присяжных заседателей</w:t>
      </w:r>
    </w:p>
    <w:p w:rsidR="00F604F4" w:rsidRPr="00B57244" w:rsidRDefault="00F604F4" w:rsidP="00F604F4">
      <w:pPr>
        <w:shd w:val="clear" w:color="auto" w:fill="FFFFFF"/>
        <w:jc w:val="center"/>
        <w:outlineLvl w:val="3"/>
        <w:rPr>
          <w:b/>
          <w:bCs/>
          <w:color w:val="000000"/>
          <w:sz w:val="20"/>
          <w:szCs w:val="20"/>
        </w:rPr>
      </w:pP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Действующим российский законодательством установлен порядок участия граждан в осуществлении правосудия в качестве присяжных заседателей при рассмотрении судами уголовных дел.</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Указанный порядок установлен Федеральным законом от 20.08.2004 №113-ФЗ «О присяжных заседателях федеральных судов общей юрисдикции в Российской Федерации».</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Рассмотрение уголовных дел с участием присяжных заседателей проводится в Верховном Суде РФ, судах субъектов РФ, районных судах, окружных (флотских) военных судах и гарнизонных военных судах, за исключением военных судов, дислоцированных за пределами РФ.</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Присяжными заседателями могут быть граждане, включенные в списки кандидатов в присяжные заседатели и призванные в установленном порядке к участию в рассмотрении судом уголовного дела.</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Присяжными заседателями не могут быть лица:</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xml:space="preserve"> - не </w:t>
      </w:r>
      <w:proofErr w:type="gramStart"/>
      <w:r w:rsidRPr="00B57244">
        <w:rPr>
          <w:color w:val="000000"/>
          <w:sz w:val="20"/>
          <w:szCs w:val="20"/>
        </w:rPr>
        <w:t>достигшие</w:t>
      </w:r>
      <w:proofErr w:type="gramEnd"/>
      <w:r w:rsidRPr="00B57244">
        <w:rPr>
          <w:color w:val="000000"/>
          <w:sz w:val="20"/>
          <w:szCs w:val="20"/>
        </w:rPr>
        <w:t xml:space="preserve"> возраста 25 лет;</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xml:space="preserve"> - </w:t>
      </w:r>
      <w:proofErr w:type="gramStart"/>
      <w:r w:rsidRPr="00B57244">
        <w:rPr>
          <w:color w:val="000000"/>
          <w:sz w:val="20"/>
          <w:szCs w:val="20"/>
        </w:rPr>
        <w:t>имеющие</w:t>
      </w:r>
      <w:proofErr w:type="gramEnd"/>
      <w:r w:rsidRPr="00B57244">
        <w:rPr>
          <w:color w:val="000000"/>
          <w:sz w:val="20"/>
          <w:szCs w:val="20"/>
        </w:rPr>
        <w:t xml:space="preserve"> непогашенную или неснятую судимость;</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w:t>
      </w:r>
      <w:proofErr w:type="gramStart"/>
      <w:r w:rsidRPr="00B57244">
        <w:rPr>
          <w:color w:val="000000"/>
          <w:sz w:val="20"/>
          <w:szCs w:val="20"/>
        </w:rPr>
        <w:t>- признанные судом недееспособными или ограничены в дееспособности;</w:t>
      </w:r>
      <w:proofErr w:type="gramEnd"/>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подозреваемые или обвиняемые в совершении преступлений;</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xml:space="preserve"> - не </w:t>
      </w:r>
      <w:proofErr w:type="gramStart"/>
      <w:r w:rsidRPr="00B57244">
        <w:rPr>
          <w:color w:val="000000"/>
          <w:sz w:val="20"/>
          <w:szCs w:val="20"/>
        </w:rPr>
        <w:t>владеющие</w:t>
      </w:r>
      <w:proofErr w:type="gramEnd"/>
      <w:r w:rsidRPr="00B57244">
        <w:rPr>
          <w:color w:val="000000"/>
          <w:sz w:val="20"/>
          <w:szCs w:val="20"/>
        </w:rPr>
        <w:t xml:space="preserve"> языком, на котором ведется судопроизводство;</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имеющие физические или психические недостатки, препятствующие полноценному участию в рассмотрении судом уголовного дела.</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Гражданин может подать письменное заявление о наличии обстоятельств, препятствующих исполнению им обязанностей присяжного заседателя, если он является: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лицом, достигшим возраста 65 лет;</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лицом, замещающим государственные должности или выборные должности в органах местного самоуправления;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военнослужащим;</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гражданином, уволенным с военной службы по контракту из органов ФСБ, органов государственной охраны или органов внешней разведки, - в течение пяти лет со дня увольнения;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имеющим специальное звание сотрудником органов внутренних дел, таможенных органов или органов и учреждений уголовно-исполнительной системы; гражданином, уволенным со службы в указанных органах и учреждениях, - в течение пяти лет со дня увольнения;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 священнослужителем.</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lastRenderedPageBreak/>
        <w:t> Вопросами составления списков присяжных заседателей занимаются исполнительно-распорядительные органы местного самоуправления муниципальных образований и высший исполнительный орган государственной власти субъекта Российской Федерации.</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Граждане призываются к исполнению обязанностей присяжных заседателей один раз в год на 10 рабочих дней.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дела.</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w:t>
      </w:r>
      <w:proofErr w:type="gramStart"/>
      <w:r w:rsidRPr="00B57244">
        <w:rPr>
          <w:color w:val="000000"/>
          <w:sz w:val="20"/>
          <w:szCs w:val="20"/>
        </w:rPr>
        <w:t>За время исполнения присяжным заседателем обязанностей по осуществлению правосудия суд выплачивает ему за счет средств федерального бюджета вознаграждение в размере 1/2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roofErr w:type="gramEnd"/>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Присяжному заседателю возмещаются судом командировочные и транспортные расходы на проезд к месту нахождения суда и обратно.</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w:t>
      </w:r>
    </w:p>
    <w:p w:rsidR="00F604F4" w:rsidRPr="00B57244" w:rsidRDefault="00F604F4" w:rsidP="00F604F4">
      <w:pPr>
        <w:pStyle w:val="a9"/>
        <w:shd w:val="clear" w:color="auto" w:fill="FFFFFF"/>
        <w:spacing w:before="0" w:beforeAutospacing="0" w:after="0" w:afterAutospacing="0"/>
        <w:ind w:firstLine="709"/>
        <w:jc w:val="both"/>
        <w:rPr>
          <w:color w:val="000000"/>
          <w:sz w:val="20"/>
          <w:szCs w:val="20"/>
        </w:rPr>
      </w:pPr>
      <w:r w:rsidRPr="00B57244">
        <w:rPr>
          <w:color w:val="000000"/>
          <w:sz w:val="20"/>
          <w:szCs w:val="20"/>
        </w:rPr>
        <w:t> На присяжного заседателя в период осуществления им правосудия распространяются гарантии независимости и неприкосновенности судей.</w:t>
      </w:r>
    </w:p>
    <w:p w:rsidR="00F604F4" w:rsidRDefault="00F604F4" w:rsidP="004147CC">
      <w:pPr>
        <w:pStyle w:val="a9"/>
        <w:shd w:val="clear" w:color="auto" w:fill="FFFFFF"/>
        <w:spacing w:before="0" w:beforeAutospacing="0" w:after="0" w:afterAutospacing="0"/>
        <w:ind w:firstLine="709"/>
        <w:jc w:val="both"/>
        <w:rPr>
          <w:color w:val="000000"/>
          <w:sz w:val="20"/>
          <w:szCs w:val="20"/>
        </w:rPr>
      </w:pPr>
    </w:p>
    <w:p w:rsidR="00F604F4" w:rsidRPr="00684F7C" w:rsidRDefault="00F604F4" w:rsidP="00F604F4">
      <w:pPr>
        <w:pStyle w:val="4"/>
        <w:shd w:val="clear" w:color="auto" w:fill="FFFFFF"/>
        <w:spacing w:before="0" w:beforeAutospacing="0" w:after="0" w:afterAutospacing="0"/>
        <w:jc w:val="center"/>
        <w:rPr>
          <w:color w:val="000000"/>
          <w:sz w:val="20"/>
          <w:szCs w:val="20"/>
        </w:rPr>
      </w:pPr>
      <w:r w:rsidRPr="00684F7C">
        <w:rPr>
          <w:color w:val="000000"/>
          <w:sz w:val="20"/>
          <w:szCs w:val="20"/>
        </w:rPr>
        <w:t>Что означает понятие «конфликт интересов» должностного лица?</w:t>
      </w:r>
    </w:p>
    <w:p w:rsidR="00F604F4" w:rsidRPr="00684F7C" w:rsidRDefault="00F604F4" w:rsidP="00F604F4">
      <w:pPr>
        <w:shd w:val="clear" w:color="auto" w:fill="FFFFFF"/>
        <w:ind w:firstLine="709"/>
        <w:jc w:val="center"/>
        <w:outlineLvl w:val="3"/>
        <w:rPr>
          <w:b/>
          <w:bCs/>
          <w:color w:val="000000"/>
          <w:sz w:val="20"/>
          <w:szCs w:val="20"/>
        </w:rPr>
      </w:pPr>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r w:rsidRPr="00684F7C">
        <w:rPr>
          <w:color w:val="000000"/>
          <w:sz w:val="20"/>
          <w:szCs w:val="20"/>
        </w:rPr>
        <w:t xml:space="preserve">Действующее </w:t>
      </w:r>
      <w:proofErr w:type="spellStart"/>
      <w:r w:rsidRPr="00684F7C">
        <w:rPr>
          <w:color w:val="000000"/>
          <w:sz w:val="20"/>
          <w:szCs w:val="20"/>
        </w:rPr>
        <w:t>антикоррупционное</w:t>
      </w:r>
      <w:proofErr w:type="spellEnd"/>
      <w:r w:rsidRPr="00684F7C">
        <w:rPr>
          <w:color w:val="000000"/>
          <w:sz w:val="20"/>
          <w:szCs w:val="20"/>
        </w:rPr>
        <w:t xml:space="preserve"> законодательство возлагает на должностных лиц органов государственной власти и местного самоуправления обязанность принимать меры по предотвращению и урегулированию конфликта интересов.</w:t>
      </w:r>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proofErr w:type="gramStart"/>
      <w:r w:rsidRPr="00684F7C">
        <w:rPr>
          <w:color w:val="000000"/>
          <w:sz w:val="20"/>
          <w:szCs w:val="20"/>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 10 Федерального закона от 25.12.2008 № 273-ФЗ «О противодействии коррупции»).</w:t>
      </w:r>
      <w:proofErr w:type="gramEnd"/>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proofErr w:type="gramStart"/>
      <w:r w:rsidRPr="00684F7C">
        <w:rPr>
          <w:color w:val="000000"/>
          <w:sz w:val="20"/>
          <w:szCs w:val="20"/>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684F7C">
        <w:rPr>
          <w:color w:val="000000"/>
          <w:sz w:val="20"/>
          <w:szCs w:val="20"/>
        </w:rPr>
        <w:t xml:space="preserve">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r w:rsidRPr="00684F7C">
        <w:rPr>
          <w:color w:val="000000"/>
          <w:sz w:val="20"/>
          <w:szCs w:val="20"/>
        </w:rPr>
        <w:t>Должностные лица органов государственной власти и местного самоуправления обязаны принимать меры по недопущению любой возможности возникновения конфликта интересов.</w:t>
      </w:r>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r w:rsidRPr="00684F7C">
        <w:rPr>
          <w:color w:val="000000"/>
          <w:sz w:val="20"/>
          <w:szCs w:val="20"/>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04F4" w:rsidRPr="00684F7C" w:rsidRDefault="00F604F4" w:rsidP="00F604F4">
      <w:pPr>
        <w:pStyle w:val="a9"/>
        <w:shd w:val="clear" w:color="auto" w:fill="FFFFFF"/>
        <w:spacing w:before="0" w:beforeAutospacing="0" w:after="0" w:afterAutospacing="0"/>
        <w:ind w:firstLine="709"/>
        <w:jc w:val="both"/>
        <w:rPr>
          <w:color w:val="000000"/>
          <w:sz w:val="20"/>
          <w:szCs w:val="20"/>
        </w:rPr>
      </w:pPr>
      <w:r w:rsidRPr="00684F7C">
        <w:rPr>
          <w:color w:val="000000"/>
          <w:sz w:val="20"/>
          <w:szCs w:val="20"/>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04F4" w:rsidRPr="00FB3EBF" w:rsidRDefault="00F604F4" w:rsidP="004147CC">
      <w:pPr>
        <w:pStyle w:val="a9"/>
        <w:shd w:val="clear" w:color="auto" w:fill="FFFFFF"/>
        <w:spacing w:before="0" w:beforeAutospacing="0" w:after="0" w:afterAutospacing="0"/>
        <w:ind w:firstLine="709"/>
        <w:jc w:val="both"/>
        <w:rPr>
          <w:color w:val="000000"/>
          <w:sz w:val="20"/>
          <w:szCs w:val="20"/>
        </w:rPr>
      </w:pPr>
    </w:p>
    <w:p w:rsidR="0031090E" w:rsidRDefault="0031090E" w:rsidP="003A5B32">
      <w:pPr>
        <w:rPr>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51713" w:rsidRPr="00ED6A9F" w:rsidTr="00BA62AA">
        <w:trPr>
          <w:trHeight w:val="1916"/>
        </w:trPr>
        <w:tc>
          <w:tcPr>
            <w:tcW w:w="3708" w:type="dxa"/>
            <w:tcBorders>
              <w:top w:val="single" w:sz="18" w:space="0" w:color="000000"/>
              <w:left w:val="nil"/>
              <w:bottom w:val="nil"/>
              <w:right w:val="nil"/>
            </w:tcBorders>
          </w:tcPr>
          <w:p w:rsidR="00751713" w:rsidRPr="00751713" w:rsidRDefault="00617735" w:rsidP="00BA62AA">
            <w:pPr>
              <w:jc w:val="both"/>
              <w:rPr>
                <w:b/>
                <w:sz w:val="20"/>
                <w:szCs w:val="20"/>
              </w:rPr>
            </w:pPr>
            <w:r w:rsidRPr="00F87CCC">
              <w:rPr>
                <w:sz w:val="20"/>
                <w:szCs w:val="20"/>
              </w:rPr>
              <w:t> </w:t>
            </w:r>
            <w:r w:rsidR="00751713" w:rsidRPr="00751713">
              <w:rPr>
                <w:b/>
                <w:sz w:val="20"/>
                <w:szCs w:val="20"/>
              </w:rPr>
              <w:t>Учредитель и издатель:</w:t>
            </w:r>
          </w:p>
          <w:p w:rsidR="00751713" w:rsidRPr="00751713" w:rsidRDefault="00751713" w:rsidP="00BA62AA">
            <w:pPr>
              <w:jc w:val="both"/>
              <w:rPr>
                <w:b/>
                <w:sz w:val="20"/>
                <w:szCs w:val="20"/>
              </w:rPr>
            </w:pPr>
            <w:r w:rsidRPr="00751713">
              <w:rPr>
                <w:b/>
                <w:sz w:val="20"/>
                <w:szCs w:val="20"/>
              </w:rPr>
              <w:t xml:space="preserve">Администрация </w:t>
            </w:r>
          </w:p>
          <w:p w:rsidR="00751713" w:rsidRPr="00751713" w:rsidRDefault="00751713" w:rsidP="00BA62AA">
            <w:pPr>
              <w:jc w:val="both"/>
              <w:rPr>
                <w:b/>
                <w:sz w:val="20"/>
                <w:szCs w:val="20"/>
              </w:rPr>
            </w:pPr>
            <w:r w:rsidRPr="00751713">
              <w:rPr>
                <w:b/>
                <w:sz w:val="20"/>
                <w:szCs w:val="20"/>
              </w:rPr>
              <w:t xml:space="preserve">Новочелны-Сюрбеевского  сельского поселения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BA62AA">
            <w:pPr>
              <w:rPr>
                <w:b/>
                <w:sz w:val="20"/>
                <w:szCs w:val="20"/>
              </w:rPr>
            </w:pPr>
            <w:r w:rsidRPr="00751713">
              <w:rPr>
                <w:b/>
                <w:sz w:val="20"/>
                <w:szCs w:val="20"/>
              </w:rPr>
              <w:t xml:space="preserve">Адрес: 429148, </w:t>
            </w:r>
            <w:proofErr w:type="spellStart"/>
            <w:r w:rsidRPr="00751713">
              <w:rPr>
                <w:b/>
                <w:sz w:val="20"/>
                <w:szCs w:val="20"/>
              </w:rPr>
              <w:t>с</w:t>
            </w:r>
            <w:proofErr w:type="gramStart"/>
            <w:r w:rsidRPr="00751713">
              <w:rPr>
                <w:b/>
                <w:sz w:val="20"/>
                <w:szCs w:val="20"/>
              </w:rPr>
              <w:t>.Н</w:t>
            </w:r>
            <w:proofErr w:type="gramEnd"/>
            <w:r w:rsidRPr="00751713">
              <w:rPr>
                <w:b/>
                <w:sz w:val="20"/>
                <w:szCs w:val="20"/>
              </w:rPr>
              <w:t>овочелны-Сюрбеево</w:t>
            </w:r>
            <w:proofErr w:type="spellEnd"/>
            <w:r w:rsidRPr="00751713">
              <w:rPr>
                <w:b/>
                <w:sz w:val="20"/>
                <w:szCs w:val="20"/>
              </w:rPr>
              <w:t xml:space="preserve">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ул</w:t>
            </w:r>
            <w:proofErr w:type="gramStart"/>
            <w:r w:rsidRPr="00751713">
              <w:rPr>
                <w:rFonts w:ascii="Times New Roman" w:hAnsi="Times New Roman" w:cs="Times New Roman"/>
                <w:b/>
              </w:rPr>
              <w:t>.Ц</w:t>
            </w:r>
            <w:proofErr w:type="gramEnd"/>
            <w:r w:rsidRPr="00751713">
              <w:rPr>
                <w:rFonts w:ascii="Times New Roman" w:hAnsi="Times New Roman" w:cs="Times New Roman"/>
                <w:b/>
              </w:rPr>
              <w:t xml:space="preserve">ентральная, </w:t>
            </w:r>
          </w:p>
          <w:p w:rsidR="00751713" w:rsidRPr="00751713" w:rsidRDefault="00751713" w:rsidP="00BA62AA">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BA62AA">
            <w:pPr>
              <w:rPr>
                <w:b/>
                <w:sz w:val="20"/>
                <w:szCs w:val="20"/>
              </w:rPr>
            </w:pPr>
            <w:r w:rsidRPr="00751713">
              <w:rPr>
                <w:b/>
                <w:sz w:val="20"/>
                <w:szCs w:val="20"/>
              </w:rPr>
              <w:t>Телефон: 8(83539)</w:t>
            </w:r>
          </w:p>
          <w:p w:rsidR="00751713" w:rsidRPr="00751713" w:rsidRDefault="00751713" w:rsidP="00BA62AA">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BA62AA">
            <w:pPr>
              <w:pStyle w:val="a6"/>
              <w:rPr>
                <w:b/>
                <w:sz w:val="20"/>
                <w:szCs w:val="20"/>
              </w:rPr>
            </w:pPr>
            <w:r w:rsidRPr="00751713">
              <w:rPr>
                <w:b/>
                <w:sz w:val="20"/>
                <w:szCs w:val="20"/>
              </w:rPr>
              <w:t>Тираж:</w:t>
            </w:r>
          </w:p>
          <w:p w:rsidR="00751713" w:rsidRPr="00751713" w:rsidRDefault="00751713" w:rsidP="00BA62AA">
            <w:pPr>
              <w:pStyle w:val="a6"/>
              <w:rPr>
                <w:b/>
                <w:sz w:val="20"/>
                <w:szCs w:val="20"/>
              </w:rPr>
            </w:pPr>
            <w:r w:rsidRPr="00751713">
              <w:rPr>
                <w:b/>
                <w:sz w:val="20"/>
                <w:szCs w:val="20"/>
              </w:rPr>
              <w:t>30экз.</w:t>
            </w:r>
          </w:p>
          <w:p w:rsidR="00751713" w:rsidRPr="00751713" w:rsidRDefault="00751713" w:rsidP="00BA62AA">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BA62AA">
            <w:pPr>
              <w:jc w:val="both"/>
              <w:rPr>
                <w:b/>
                <w:sz w:val="20"/>
                <w:szCs w:val="20"/>
              </w:rPr>
            </w:pPr>
            <w:r w:rsidRPr="00751713">
              <w:rPr>
                <w:b/>
                <w:sz w:val="20"/>
                <w:szCs w:val="20"/>
              </w:rPr>
              <w:t xml:space="preserve"> Отв. за выпуск:</w:t>
            </w:r>
          </w:p>
          <w:p w:rsidR="00751713" w:rsidRPr="00751713" w:rsidRDefault="00751713" w:rsidP="00BA62AA">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77F"/>
    <w:multiLevelType w:val="multilevel"/>
    <w:tmpl w:val="719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78EB"/>
    <w:multiLevelType w:val="hybridMultilevel"/>
    <w:tmpl w:val="831E84DE"/>
    <w:lvl w:ilvl="0" w:tplc="8466D0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547EB"/>
    <w:multiLevelType w:val="hybridMultilevel"/>
    <w:tmpl w:val="6C9C019E"/>
    <w:lvl w:ilvl="0" w:tplc="833C1160">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C2A2246"/>
    <w:multiLevelType w:val="hybridMultilevel"/>
    <w:tmpl w:val="393C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2259"/>
    <w:rsid w:val="00054307"/>
    <w:rsid w:val="00101762"/>
    <w:rsid w:val="0031090E"/>
    <w:rsid w:val="00381271"/>
    <w:rsid w:val="003A5B32"/>
    <w:rsid w:val="003C3437"/>
    <w:rsid w:val="00410168"/>
    <w:rsid w:val="004147CC"/>
    <w:rsid w:val="00415BA6"/>
    <w:rsid w:val="00441822"/>
    <w:rsid w:val="004B7408"/>
    <w:rsid w:val="004D1565"/>
    <w:rsid w:val="004E6AF7"/>
    <w:rsid w:val="004F2083"/>
    <w:rsid w:val="005A13C5"/>
    <w:rsid w:val="00606AD3"/>
    <w:rsid w:val="00617735"/>
    <w:rsid w:val="00624CC4"/>
    <w:rsid w:val="006C18CB"/>
    <w:rsid w:val="00751713"/>
    <w:rsid w:val="00917F4E"/>
    <w:rsid w:val="00A015B2"/>
    <w:rsid w:val="00A70556"/>
    <w:rsid w:val="00A817FA"/>
    <w:rsid w:val="00AA5891"/>
    <w:rsid w:val="00AC1330"/>
    <w:rsid w:val="00AD4BC3"/>
    <w:rsid w:val="00B8391B"/>
    <w:rsid w:val="00BC3993"/>
    <w:rsid w:val="00C2404F"/>
    <w:rsid w:val="00C542DA"/>
    <w:rsid w:val="00C65BA5"/>
    <w:rsid w:val="00D63AE3"/>
    <w:rsid w:val="00D67186"/>
    <w:rsid w:val="00DF6664"/>
    <w:rsid w:val="00E3154E"/>
    <w:rsid w:val="00E43B27"/>
    <w:rsid w:val="00E8372B"/>
    <w:rsid w:val="00EA7078"/>
    <w:rsid w:val="00ED6ADE"/>
    <w:rsid w:val="00F604F4"/>
    <w:rsid w:val="00F84F58"/>
    <w:rsid w:val="00F9756C"/>
    <w:rsid w:val="00FC2259"/>
    <w:rsid w:val="00FD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4147C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
    <w:name w:val="Body Text 2"/>
    <w:basedOn w:val="a"/>
    <w:link w:val="20"/>
    <w:rsid w:val="00606AD3"/>
    <w:pPr>
      <w:spacing w:after="120" w:line="480" w:lineRule="auto"/>
    </w:pPr>
    <w:rPr>
      <w:sz w:val="28"/>
    </w:rPr>
  </w:style>
  <w:style w:type="character" w:customStyle="1" w:styleId="20">
    <w:name w:val="Основной текст 2 Знак"/>
    <w:basedOn w:val="a0"/>
    <w:link w:val="2"/>
    <w:rsid w:val="00606AD3"/>
    <w:rPr>
      <w:rFonts w:ascii="Times New Roman" w:eastAsia="Times New Roman" w:hAnsi="Times New Roman" w:cs="Times New Roman"/>
      <w:sz w:val="28"/>
      <w:szCs w:val="24"/>
      <w:lang w:eastAsia="ru-RU"/>
    </w:rPr>
  </w:style>
  <w:style w:type="paragraph" w:customStyle="1" w:styleId="ConsPlusNormal">
    <w:name w:val="ConsPlusNormal"/>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uiPriority w:val="99"/>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99"/>
    <w:semiHidden/>
    <w:unhideWhenUsed/>
    <w:rsid w:val="003A5B32"/>
    <w:pPr>
      <w:spacing w:after="120"/>
    </w:pPr>
  </w:style>
  <w:style w:type="character" w:customStyle="1" w:styleId="ad">
    <w:name w:val="Основной текст Знак"/>
    <w:basedOn w:val="a0"/>
    <w:link w:val="ac"/>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34"/>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147C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c39b8e96ec0008b1c62ae7ad768077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016407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hotlaw/federal/1309511/" TargetMode="External"/><Relationship Id="rId11" Type="http://schemas.openxmlformats.org/officeDocument/2006/relationships/hyperlink" Target="http://www.consultant.ru/document/cons_doc_LAW_132732/d9298c9ea6e3b00db7f4ccc8383d98e3589f5684/" TargetMode="External"/><Relationship Id="rId5" Type="http://schemas.openxmlformats.org/officeDocument/2006/relationships/webSettings" Target="webSettings.xml"/><Relationship Id="rId10" Type="http://schemas.openxmlformats.org/officeDocument/2006/relationships/hyperlink" Target="http://base.garant.ru/10164072/04e19fb7b6666d1bed32981cd58625c0/" TargetMode="External"/><Relationship Id="rId4" Type="http://schemas.openxmlformats.org/officeDocument/2006/relationships/settings" Target="settings.xml"/><Relationship Id="rId9" Type="http://schemas.openxmlformats.org/officeDocument/2006/relationships/hyperlink" Target="http://base.garant.ru/10164072/133c86efb8a9e29d479d4f73cf080d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73AB-C0F5-4356-9ADB-9AE587ED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2</cp:lastModifiedBy>
  <cp:revision>6</cp:revision>
  <dcterms:created xsi:type="dcterms:W3CDTF">2020-03-03T07:51:00Z</dcterms:created>
  <dcterms:modified xsi:type="dcterms:W3CDTF">2020-03-03T10:10:00Z</dcterms:modified>
</cp:coreProperties>
</file>