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0"/>
      </w:tblGrid>
      <w:tr w:rsidR="00751713" w:rsidTr="00751713">
        <w:tc>
          <w:tcPr>
            <w:tcW w:w="10620" w:type="dxa"/>
            <w:tcBorders>
              <w:top w:val="single" w:sz="4" w:space="0" w:color="auto"/>
              <w:left w:val="nil"/>
              <w:bottom w:val="single" w:sz="4" w:space="0" w:color="auto"/>
              <w:right w:val="nil"/>
            </w:tcBorders>
            <w:hideMark/>
          </w:tcPr>
          <w:p w:rsidR="00751713" w:rsidRDefault="00751713">
            <w:pPr>
              <w:pStyle w:val="a4"/>
              <w:rPr>
                <w:sz w:val="24"/>
                <w:szCs w:val="24"/>
              </w:rPr>
            </w:pPr>
            <w:r>
              <w:rPr>
                <w:sz w:val="24"/>
                <w:szCs w:val="24"/>
              </w:rPr>
              <w:t xml:space="preserve">И Н Ф О Р М А Ц И О Н </w:t>
            </w:r>
            <w:proofErr w:type="spellStart"/>
            <w:proofErr w:type="gramStart"/>
            <w:r>
              <w:rPr>
                <w:sz w:val="24"/>
                <w:szCs w:val="24"/>
              </w:rPr>
              <w:t>Н</w:t>
            </w:r>
            <w:proofErr w:type="spellEnd"/>
            <w:proofErr w:type="gramEnd"/>
            <w:r>
              <w:rPr>
                <w:sz w:val="24"/>
                <w:szCs w:val="24"/>
              </w:rPr>
              <w:t xml:space="preserve"> Ы Й   Б Ю Л </w:t>
            </w:r>
            <w:proofErr w:type="spellStart"/>
            <w:r>
              <w:rPr>
                <w:sz w:val="24"/>
                <w:szCs w:val="24"/>
              </w:rPr>
              <w:t>Л</w:t>
            </w:r>
            <w:proofErr w:type="spellEnd"/>
            <w:r>
              <w:rPr>
                <w:sz w:val="24"/>
                <w:szCs w:val="24"/>
              </w:rPr>
              <w:t xml:space="preserve"> Е Т Е Н Ь</w:t>
            </w:r>
          </w:p>
        </w:tc>
      </w:tr>
    </w:tbl>
    <w:p w:rsidR="00751713" w:rsidRDefault="00751713" w:rsidP="00751713">
      <w:pPr>
        <w:pStyle w:val="a4"/>
        <w:ind w:firstLine="360"/>
        <w:rPr>
          <w:bCs/>
          <w:sz w:val="24"/>
          <w:szCs w:val="24"/>
        </w:rPr>
      </w:pPr>
      <w:r>
        <w:rPr>
          <w:bCs/>
          <w:sz w:val="24"/>
          <w:szCs w:val="24"/>
        </w:rPr>
        <w:t xml:space="preserve">«ВЕСТНИК НОВОЧЕЛНЫ-СЮРБЕЕВСКОГО </w:t>
      </w:r>
    </w:p>
    <w:p w:rsidR="00751713" w:rsidRDefault="00751713" w:rsidP="00751713">
      <w:pPr>
        <w:pStyle w:val="a4"/>
        <w:ind w:firstLine="360"/>
        <w:rPr>
          <w:bCs/>
          <w:sz w:val="24"/>
          <w:szCs w:val="24"/>
        </w:rPr>
      </w:pPr>
      <w:r>
        <w:rPr>
          <w:bCs/>
          <w:sz w:val="24"/>
          <w:szCs w:val="24"/>
        </w:rPr>
        <w:t>СЕЛЬСКОГО ПОСЕЛЕНИЯ КОМСОМОЛЬСКОГО РАЙОНА»</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5"/>
        <w:gridCol w:w="6375"/>
      </w:tblGrid>
      <w:tr w:rsidR="00751713" w:rsidTr="00751713">
        <w:trPr>
          <w:trHeight w:val="327"/>
        </w:trPr>
        <w:tc>
          <w:tcPr>
            <w:tcW w:w="4245" w:type="dxa"/>
            <w:tcBorders>
              <w:top w:val="single" w:sz="18" w:space="0" w:color="000000"/>
              <w:left w:val="nil"/>
              <w:bottom w:val="single" w:sz="18" w:space="0" w:color="000000"/>
              <w:right w:val="nil"/>
            </w:tcBorders>
            <w:hideMark/>
          </w:tcPr>
          <w:p w:rsidR="00751713" w:rsidRDefault="0031090E" w:rsidP="004F2083">
            <w:pPr>
              <w:pStyle w:val="a4"/>
              <w:tabs>
                <w:tab w:val="left" w:pos="792"/>
              </w:tabs>
              <w:rPr>
                <w:bCs/>
                <w:sz w:val="24"/>
                <w:szCs w:val="24"/>
              </w:rPr>
            </w:pPr>
            <w:r>
              <w:rPr>
                <w:bCs/>
                <w:sz w:val="24"/>
                <w:szCs w:val="24"/>
              </w:rPr>
              <w:t>№ 0</w:t>
            </w:r>
            <w:r w:rsidR="004F2083">
              <w:rPr>
                <w:bCs/>
                <w:sz w:val="24"/>
                <w:szCs w:val="24"/>
              </w:rPr>
              <w:t>5(480) от 02 марта</w:t>
            </w:r>
            <w:r>
              <w:rPr>
                <w:bCs/>
                <w:sz w:val="24"/>
                <w:szCs w:val="24"/>
              </w:rPr>
              <w:t xml:space="preserve">   2020</w:t>
            </w:r>
            <w:r w:rsidR="00751713">
              <w:rPr>
                <w:bCs/>
                <w:sz w:val="24"/>
                <w:szCs w:val="24"/>
              </w:rPr>
              <w:t xml:space="preserve"> года</w:t>
            </w:r>
          </w:p>
        </w:tc>
        <w:tc>
          <w:tcPr>
            <w:tcW w:w="6375" w:type="dxa"/>
            <w:tcBorders>
              <w:top w:val="single" w:sz="18" w:space="0" w:color="000000"/>
              <w:left w:val="nil"/>
              <w:bottom w:val="single" w:sz="18" w:space="0" w:color="000000"/>
              <w:right w:val="nil"/>
            </w:tcBorders>
            <w:hideMark/>
          </w:tcPr>
          <w:p w:rsidR="00751713" w:rsidRDefault="00751713">
            <w:pPr>
              <w:pStyle w:val="a4"/>
              <w:tabs>
                <w:tab w:val="left" w:pos="5112"/>
              </w:tabs>
              <w:rPr>
                <w:bCs/>
                <w:sz w:val="24"/>
                <w:szCs w:val="24"/>
              </w:rPr>
            </w:pPr>
            <w:r>
              <w:rPr>
                <w:bCs/>
                <w:sz w:val="24"/>
                <w:szCs w:val="24"/>
              </w:rPr>
              <w:t xml:space="preserve">Издание администрации </w:t>
            </w:r>
            <w:proofErr w:type="spellStart"/>
            <w:r>
              <w:rPr>
                <w:bCs/>
                <w:sz w:val="24"/>
                <w:szCs w:val="24"/>
              </w:rPr>
              <w:t>Новочелны</w:t>
            </w:r>
            <w:proofErr w:type="spellEnd"/>
            <w:r>
              <w:rPr>
                <w:bCs/>
                <w:sz w:val="24"/>
                <w:szCs w:val="24"/>
              </w:rPr>
              <w:t>-</w:t>
            </w:r>
          </w:p>
          <w:p w:rsidR="00751713" w:rsidRDefault="00751713">
            <w:pPr>
              <w:pStyle w:val="a4"/>
              <w:tabs>
                <w:tab w:val="left" w:pos="5112"/>
              </w:tabs>
              <w:rPr>
                <w:bCs/>
                <w:sz w:val="24"/>
                <w:szCs w:val="24"/>
              </w:rPr>
            </w:pPr>
            <w:proofErr w:type="spellStart"/>
            <w:r>
              <w:rPr>
                <w:bCs/>
                <w:sz w:val="24"/>
                <w:szCs w:val="24"/>
              </w:rPr>
              <w:t>Сюрбеевского</w:t>
            </w:r>
            <w:proofErr w:type="spellEnd"/>
            <w:r>
              <w:rPr>
                <w:bCs/>
                <w:sz w:val="24"/>
                <w:szCs w:val="24"/>
              </w:rPr>
              <w:t xml:space="preserve">  сельского поселения</w:t>
            </w:r>
          </w:p>
        </w:tc>
      </w:tr>
    </w:tbl>
    <w:p w:rsidR="003A5B32" w:rsidRDefault="003A5B32" w:rsidP="003A5B32">
      <w:pPr>
        <w:rPr>
          <w:sz w:val="20"/>
          <w:szCs w:val="20"/>
        </w:rPr>
      </w:pPr>
    </w:p>
    <w:p w:rsidR="00AA5891" w:rsidRDefault="004147CC" w:rsidP="00415BA6">
      <w:pPr>
        <w:pStyle w:val="a9"/>
        <w:spacing w:before="0" w:beforeAutospacing="0" w:after="0" w:afterAutospacing="0"/>
        <w:ind w:firstLine="720"/>
        <w:contextualSpacing/>
        <w:jc w:val="both"/>
        <w:rPr>
          <w:b/>
          <w:sz w:val="20"/>
          <w:szCs w:val="20"/>
        </w:rPr>
      </w:pPr>
      <w:r w:rsidRPr="004147CC">
        <w:rPr>
          <w:b/>
          <w:sz w:val="20"/>
          <w:szCs w:val="20"/>
        </w:rPr>
        <w:t>ПРОКУРАТУРА КОМСОМОЛЬСКОГО РАЙОНА ИНФОРМИРУЕТ</w:t>
      </w:r>
    </w:p>
    <w:p w:rsidR="00101762" w:rsidRDefault="00101762" w:rsidP="00415BA6">
      <w:pPr>
        <w:pStyle w:val="a9"/>
        <w:spacing w:before="0" w:beforeAutospacing="0" w:after="0" w:afterAutospacing="0"/>
        <w:ind w:firstLine="720"/>
        <w:contextualSpacing/>
        <w:jc w:val="both"/>
        <w:rPr>
          <w:b/>
          <w:sz w:val="20"/>
          <w:szCs w:val="20"/>
        </w:rPr>
      </w:pPr>
    </w:p>
    <w:p w:rsidR="004147CC" w:rsidRPr="004147CC" w:rsidRDefault="004147CC" w:rsidP="004147CC">
      <w:pPr>
        <w:pStyle w:val="4"/>
        <w:shd w:val="clear" w:color="auto" w:fill="FFFFFF"/>
        <w:spacing w:before="0" w:beforeAutospacing="0" w:after="0" w:afterAutospacing="0"/>
        <w:jc w:val="center"/>
        <w:rPr>
          <w:color w:val="000000"/>
          <w:sz w:val="20"/>
          <w:szCs w:val="20"/>
        </w:rPr>
      </w:pPr>
      <w:r w:rsidRPr="004147CC">
        <w:rPr>
          <w:color w:val="000000"/>
          <w:sz w:val="20"/>
          <w:szCs w:val="20"/>
        </w:rPr>
        <w:t>Административная ответственность за нарушение нормативов обеспечения населения коммунальными услугами</w:t>
      </w:r>
    </w:p>
    <w:p w:rsidR="004147CC" w:rsidRPr="004147CC" w:rsidRDefault="004147CC" w:rsidP="004147CC">
      <w:pPr>
        <w:shd w:val="clear" w:color="auto" w:fill="FFFFFF"/>
        <w:ind w:firstLine="709"/>
        <w:jc w:val="center"/>
        <w:outlineLvl w:val="3"/>
        <w:rPr>
          <w:b/>
          <w:bCs/>
          <w:color w:val="000000"/>
          <w:sz w:val="20"/>
          <w:szCs w:val="20"/>
        </w:rPr>
      </w:pPr>
    </w:p>
    <w:p w:rsidR="004147CC" w:rsidRPr="004147CC" w:rsidRDefault="004147CC" w:rsidP="004147CC">
      <w:pPr>
        <w:pStyle w:val="a9"/>
        <w:shd w:val="clear" w:color="auto" w:fill="FFFFFF"/>
        <w:spacing w:before="0" w:beforeAutospacing="0" w:after="0" w:afterAutospacing="0"/>
        <w:ind w:firstLine="709"/>
        <w:jc w:val="both"/>
        <w:rPr>
          <w:color w:val="000000"/>
          <w:sz w:val="20"/>
          <w:szCs w:val="20"/>
        </w:rPr>
      </w:pPr>
      <w:r w:rsidRPr="004147CC">
        <w:rPr>
          <w:color w:val="000000"/>
          <w:sz w:val="20"/>
          <w:szCs w:val="20"/>
        </w:rPr>
        <w:t xml:space="preserve">Законодательством Российской Федерации, а именно статьей 7.23 Кодекса Российской Федерации об административных правонарушениях (далее – </w:t>
      </w:r>
      <w:proofErr w:type="spellStart"/>
      <w:r w:rsidRPr="004147CC">
        <w:rPr>
          <w:color w:val="000000"/>
          <w:sz w:val="20"/>
          <w:szCs w:val="20"/>
        </w:rPr>
        <w:t>КоАП</w:t>
      </w:r>
      <w:proofErr w:type="spellEnd"/>
      <w:r w:rsidRPr="004147CC">
        <w:rPr>
          <w:color w:val="000000"/>
          <w:sz w:val="20"/>
          <w:szCs w:val="20"/>
        </w:rPr>
        <w:t xml:space="preserve"> РФ), предусмотрена административная ответственность за нарушение нормативного уровня или режима обеспечения населения коммунальными услугами.</w:t>
      </w:r>
    </w:p>
    <w:p w:rsidR="004147CC" w:rsidRPr="004147CC" w:rsidRDefault="004147CC" w:rsidP="004147CC">
      <w:pPr>
        <w:pStyle w:val="a9"/>
        <w:shd w:val="clear" w:color="auto" w:fill="FFFFFF"/>
        <w:spacing w:before="0" w:beforeAutospacing="0" w:after="0" w:afterAutospacing="0"/>
        <w:ind w:firstLine="709"/>
        <w:jc w:val="both"/>
        <w:rPr>
          <w:color w:val="000000"/>
          <w:sz w:val="20"/>
          <w:szCs w:val="20"/>
        </w:rPr>
      </w:pPr>
      <w:bookmarkStart w:id="0" w:name="_GoBack"/>
      <w:r w:rsidRPr="004147CC">
        <w:rPr>
          <w:color w:val="000000"/>
          <w:sz w:val="20"/>
          <w:szCs w:val="20"/>
        </w:rPr>
        <w:t>Объектом данного правонарушения выступают общественные отношения в сфере предоставления потребителям коммунальных услуг.</w:t>
      </w:r>
    </w:p>
    <w:bookmarkEnd w:id="0"/>
    <w:p w:rsidR="004147CC" w:rsidRPr="004147CC" w:rsidRDefault="004147CC" w:rsidP="004147CC">
      <w:pPr>
        <w:pStyle w:val="a9"/>
        <w:shd w:val="clear" w:color="auto" w:fill="FFFFFF"/>
        <w:spacing w:before="0" w:beforeAutospacing="0" w:after="0" w:afterAutospacing="0"/>
        <w:ind w:firstLine="709"/>
        <w:jc w:val="both"/>
        <w:rPr>
          <w:color w:val="000000"/>
          <w:sz w:val="20"/>
          <w:szCs w:val="20"/>
        </w:rPr>
      </w:pPr>
      <w:proofErr w:type="gramStart"/>
      <w:r w:rsidRPr="004147CC">
        <w:rPr>
          <w:color w:val="000000"/>
          <w:sz w:val="20"/>
          <w:szCs w:val="20"/>
        </w:rPr>
        <w:t>Коммунальные услуги предоставляются потребителю в порядке, предусмотренном федеральными законами, иными нормативными правовыми актами РФ и Правилами, на основании договора, содержащего условия предоставления коммунальных услуг и заключаемого исполнителем с собственником жилого помещения в соответствии с законодательством РФ, к ним относятся: холодное водоснабжение, горячее водоснабжение, водоотведение, электроснабжение, газоснабжение (продажа бытового газа в баллонах), а также продажа твердого топлива при наличии печного отопления.</w:t>
      </w:r>
      <w:proofErr w:type="gramEnd"/>
    </w:p>
    <w:p w:rsidR="004147CC" w:rsidRPr="004147CC" w:rsidRDefault="004147CC" w:rsidP="004147CC">
      <w:pPr>
        <w:pStyle w:val="a9"/>
        <w:shd w:val="clear" w:color="auto" w:fill="FFFFFF"/>
        <w:spacing w:before="0" w:beforeAutospacing="0" w:after="0" w:afterAutospacing="0"/>
        <w:ind w:firstLine="709"/>
        <w:jc w:val="both"/>
        <w:rPr>
          <w:color w:val="000000"/>
          <w:sz w:val="20"/>
          <w:szCs w:val="20"/>
        </w:rPr>
      </w:pPr>
      <w:r w:rsidRPr="004147CC">
        <w:rPr>
          <w:color w:val="000000"/>
          <w:sz w:val="20"/>
          <w:szCs w:val="20"/>
        </w:rPr>
        <w:t>Для применения данной статьи необходимо изучить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которым утверждены правила предоставления коммунальных услуг собственникам и пользователям помещений в многоквартирных домах и жилых домов (далее – Правила).</w:t>
      </w:r>
    </w:p>
    <w:p w:rsidR="004147CC" w:rsidRPr="004147CC" w:rsidRDefault="004147CC" w:rsidP="004147CC">
      <w:pPr>
        <w:pStyle w:val="a9"/>
        <w:shd w:val="clear" w:color="auto" w:fill="FFFFFF"/>
        <w:spacing w:before="0" w:beforeAutospacing="0" w:after="0" w:afterAutospacing="0"/>
        <w:ind w:firstLine="709"/>
        <w:jc w:val="both"/>
        <w:rPr>
          <w:color w:val="000000"/>
          <w:sz w:val="20"/>
          <w:szCs w:val="20"/>
        </w:rPr>
      </w:pPr>
      <w:proofErr w:type="gramStart"/>
      <w:r w:rsidRPr="004147CC">
        <w:rPr>
          <w:color w:val="000000"/>
          <w:sz w:val="20"/>
          <w:szCs w:val="20"/>
        </w:rPr>
        <w:t>Например, Приложением № 1 к Правилам установлено, что допустимая продолжительность перерыва подачи холодной воды составляет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w:t>
      </w:r>
      <w:proofErr w:type="spellStart"/>
      <w:r w:rsidRPr="004147CC">
        <w:rPr>
          <w:color w:val="000000"/>
          <w:sz w:val="20"/>
          <w:szCs w:val="20"/>
        </w:rPr>
        <w:t>СНиП</w:t>
      </w:r>
      <w:proofErr w:type="spellEnd"/>
      <w:r w:rsidRPr="004147CC">
        <w:rPr>
          <w:color w:val="000000"/>
          <w:sz w:val="20"/>
          <w:szCs w:val="20"/>
        </w:rPr>
        <w:t xml:space="preserve"> 2.04.02-84*).</w:t>
      </w:r>
      <w:proofErr w:type="gramEnd"/>
      <w:r w:rsidRPr="004147CC">
        <w:rPr>
          <w:color w:val="000000"/>
          <w:sz w:val="20"/>
          <w:szCs w:val="20"/>
        </w:rPr>
        <w:t xml:space="preserve"> При этом</w:t>
      </w:r>
      <w:proofErr w:type="gramStart"/>
      <w:r w:rsidRPr="004147CC">
        <w:rPr>
          <w:color w:val="000000"/>
          <w:sz w:val="20"/>
          <w:szCs w:val="20"/>
        </w:rPr>
        <w:t>,</w:t>
      </w:r>
      <w:proofErr w:type="gramEnd"/>
      <w:r w:rsidRPr="004147CC">
        <w:rPr>
          <w:color w:val="000000"/>
          <w:sz w:val="20"/>
          <w:szCs w:val="20"/>
        </w:rPr>
        <w:t xml:space="preserve"> размер платы за предоставление коммунальной услуги ненадлежащего качества подлежит перерасчету.</w:t>
      </w:r>
    </w:p>
    <w:p w:rsidR="004147CC" w:rsidRPr="004147CC" w:rsidRDefault="004147CC" w:rsidP="004147CC">
      <w:pPr>
        <w:pStyle w:val="a9"/>
        <w:shd w:val="clear" w:color="auto" w:fill="FFFFFF"/>
        <w:spacing w:before="0" w:beforeAutospacing="0" w:after="0" w:afterAutospacing="0"/>
        <w:ind w:firstLine="709"/>
        <w:jc w:val="both"/>
        <w:rPr>
          <w:color w:val="000000"/>
          <w:sz w:val="20"/>
          <w:szCs w:val="20"/>
        </w:rPr>
      </w:pPr>
      <w:r w:rsidRPr="004147CC">
        <w:rPr>
          <w:color w:val="000000"/>
          <w:sz w:val="20"/>
          <w:szCs w:val="20"/>
        </w:rPr>
        <w:t xml:space="preserve">Следовательно, в случае прекращения подачи холодного водоснабжения </w:t>
      </w:r>
      <w:proofErr w:type="spellStart"/>
      <w:r w:rsidRPr="004147CC">
        <w:rPr>
          <w:color w:val="000000"/>
          <w:sz w:val="20"/>
          <w:szCs w:val="20"/>
        </w:rPr>
        <w:t>ресурсоснабжающей</w:t>
      </w:r>
      <w:proofErr w:type="spellEnd"/>
      <w:r w:rsidRPr="004147CC">
        <w:rPr>
          <w:color w:val="000000"/>
          <w:sz w:val="20"/>
          <w:szCs w:val="20"/>
        </w:rPr>
        <w:t xml:space="preserve"> организацией свыше установленных сроков, она подлежит привлечению к административной ответственности по статье 7.23 </w:t>
      </w:r>
      <w:proofErr w:type="spellStart"/>
      <w:r w:rsidRPr="004147CC">
        <w:rPr>
          <w:color w:val="000000"/>
          <w:sz w:val="20"/>
          <w:szCs w:val="20"/>
        </w:rPr>
        <w:t>КоАП</w:t>
      </w:r>
      <w:proofErr w:type="spellEnd"/>
      <w:r w:rsidRPr="004147CC">
        <w:rPr>
          <w:color w:val="000000"/>
          <w:sz w:val="20"/>
          <w:szCs w:val="20"/>
        </w:rPr>
        <w:t xml:space="preserve"> РФ.</w:t>
      </w:r>
    </w:p>
    <w:p w:rsidR="004147CC" w:rsidRPr="004147CC" w:rsidRDefault="004147CC" w:rsidP="004147CC">
      <w:pPr>
        <w:pStyle w:val="a9"/>
        <w:shd w:val="clear" w:color="auto" w:fill="FFFFFF"/>
        <w:spacing w:before="0" w:beforeAutospacing="0" w:after="0" w:afterAutospacing="0"/>
        <w:ind w:firstLine="709"/>
        <w:jc w:val="both"/>
        <w:rPr>
          <w:color w:val="000000"/>
          <w:sz w:val="20"/>
          <w:szCs w:val="20"/>
        </w:rPr>
      </w:pPr>
      <w:r w:rsidRPr="004147CC">
        <w:rPr>
          <w:color w:val="000000"/>
          <w:sz w:val="20"/>
          <w:szCs w:val="20"/>
        </w:rPr>
        <w:t>Объективная сторона данного правонарушения выражается в противоправном действии (бездействии), которые нарушают нормативный уровень или режим обеспечения населения коммунальными услугами.</w:t>
      </w:r>
    </w:p>
    <w:p w:rsidR="004147CC" w:rsidRPr="004147CC" w:rsidRDefault="004147CC" w:rsidP="004147CC">
      <w:pPr>
        <w:pStyle w:val="a9"/>
        <w:shd w:val="clear" w:color="auto" w:fill="FFFFFF"/>
        <w:spacing w:before="0" w:beforeAutospacing="0" w:after="0" w:afterAutospacing="0"/>
        <w:ind w:firstLine="709"/>
        <w:jc w:val="both"/>
        <w:rPr>
          <w:color w:val="000000"/>
          <w:sz w:val="20"/>
          <w:szCs w:val="20"/>
        </w:rPr>
      </w:pPr>
      <w:r w:rsidRPr="004147CC">
        <w:rPr>
          <w:color w:val="000000"/>
          <w:sz w:val="20"/>
          <w:szCs w:val="20"/>
        </w:rPr>
        <w:t>Субъектом правонарушения являются должностные и юридические лица, обязанные обеспечивать нормативный уровень или режим обеспечения населения коммунальными услугами.</w:t>
      </w:r>
    </w:p>
    <w:p w:rsidR="004147CC" w:rsidRPr="004147CC" w:rsidRDefault="004147CC" w:rsidP="004147CC">
      <w:pPr>
        <w:pStyle w:val="a9"/>
        <w:shd w:val="clear" w:color="auto" w:fill="FFFFFF"/>
        <w:spacing w:before="0" w:beforeAutospacing="0" w:after="0" w:afterAutospacing="0"/>
        <w:ind w:firstLine="709"/>
        <w:jc w:val="both"/>
        <w:rPr>
          <w:color w:val="000000"/>
          <w:sz w:val="20"/>
          <w:szCs w:val="20"/>
        </w:rPr>
      </w:pPr>
      <w:r w:rsidRPr="004147CC">
        <w:rPr>
          <w:color w:val="000000"/>
          <w:sz w:val="20"/>
          <w:szCs w:val="20"/>
        </w:rPr>
        <w:t> Санкция данной статьи предусматривает наказание в виде административного штрафа на должностных лиц в размере от 500 до 1000 рублей; на юридических лиц - от 5000 до 10000 рублей.</w:t>
      </w:r>
    </w:p>
    <w:p w:rsidR="004147CC" w:rsidRPr="00415BA6" w:rsidRDefault="004147CC" w:rsidP="00415BA6">
      <w:pPr>
        <w:pStyle w:val="a9"/>
        <w:spacing w:before="0" w:beforeAutospacing="0" w:after="0" w:afterAutospacing="0"/>
        <w:ind w:firstLine="720"/>
        <w:contextualSpacing/>
        <w:jc w:val="both"/>
        <w:rPr>
          <w:sz w:val="20"/>
          <w:szCs w:val="20"/>
        </w:rPr>
      </w:pPr>
    </w:p>
    <w:p w:rsidR="004147CC" w:rsidRPr="00EB0813" w:rsidRDefault="004147CC" w:rsidP="004147CC">
      <w:pPr>
        <w:pStyle w:val="a9"/>
        <w:shd w:val="clear" w:color="auto" w:fill="FFFFFF"/>
        <w:spacing w:before="0" w:beforeAutospacing="0" w:after="0" w:afterAutospacing="0"/>
        <w:ind w:firstLine="709"/>
        <w:jc w:val="both"/>
        <w:rPr>
          <w:b/>
          <w:bCs/>
          <w:color w:val="000000"/>
          <w:sz w:val="20"/>
          <w:szCs w:val="20"/>
        </w:rPr>
      </w:pPr>
      <w:r w:rsidRPr="00EB0813">
        <w:rPr>
          <w:b/>
          <w:bCs/>
          <w:color w:val="000000"/>
          <w:sz w:val="20"/>
          <w:szCs w:val="20"/>
        </w:rPr>
        <w:t xml:space="preserve">Административная ответственность за неисполнение подрядчиком муниципального контракта </w:t>
      </w:r>
    </w:p>
    <w:p w:rsidR="004147CC" w:rsidRPr="00EB0813" w:rsidRDefault="004147CC" w:rsidP="004147CC">
      <w:pPr>
        <w:pStyle w:val="a9"/>
        <w:shd w:val="clear" w:color="auto" w:fill="FFFFFF"/>
        <w:spacing w:before="0" w:beforeAutospacing="0" w:after="0" w:afterAutospacing="0"/>
        <w:ind w:firstLine="709"/>
        <w:jc w:val="both"/>
        <w:rPr>
          <w:b/>
          <w:bCs/>
          <w:color w:val="000000"/>
          <w:sz w:val="20"/>
          <w:szCs w:val="20"/>
        </w:rPr>
      </w:pPr>
    </w:p>
    <w:p w:rsidR="004147CC" w:rsidRPr="00EB0813" w:rsidRDefault="004147CC" w:rsidP="004147CC">
      <w:pPr>
        <w:pStyle w:val="a9"/>
        <w:shd w:val="clear" w:color="auto" w:fill="FFFFFF"/>
        <w:spacing w:before="0" w:beforeAutospacing="0" w:after="0" w:afterAutospacing="0"/>
        <w:ind w:firstLine="709"/>
        <w:jc w:val="both"/>
        <w:rPr>
          <w:color w:val="000000"/>
          <w:sz w:val="20"/>
          <w:szCs w:val="20"/>
        </w:rPr>
      </w:pPr>
      <w:proofErr w:type="gramStart"/>
      <w:r w:rsidRPr="00EB0813">
        <w:rPr>
          <w:color w:val="000000"/>
          <w:sz w:val="20"/>
          <w:szCs w:val="20"/>
        </w:rPr>
        <w:t>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обеспечение гласности и прозрачности осуществления таких закупок, предотвращение коррупции и других злоупотреблений в сфере таких закупок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roofErr w:type="gramEnd"/>
    </w:p>
    <w:p w:rsidR="004147CC" w:rsidRPr="00EB0813" w:rsidRDefault="004147CC" w:rsidP="004147CC">
      <w:pPr>
        <w:pStyle w:val="a9"/>
        <w:shd w:val="clear" w:color="auto" w:fill="FFFFFF"/>
        <w:spacing w:before="0" w:beforeAutospacing="0" w:after="0" w:afterAutospacing="0"/>
        <w:ind w:firstLine="709"/>
        <w:jc w:val="both"/>
        <w:rPr>
          <w:color w:val="000000"/>
          <w:sz w:val="20"/>
          <w:szCs w:val="20"/>
        </w:rPr>
      </w:pPr>
      <w:proofErr w:type="gramStart"/>
      <w:r w:rsidRPr="00EB0813">
        <w:rPr>
          <w:color w:val="000000"/>
          <w:sz w:val="20"/>
          <w:szCs w:val="20"/>
        </w:rPr>
        <w:t>Согласно ч. 13 ст. 34 Закона о контрактной системе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roofErr w:type="gramEnd"/>
    </w:p>
    <w:p w:rsidR="004147CC" w:rsidRPr="00EB0813" w:rsidRDefault="004147CC" w:rsidP="004147CC">
      <w:pPr>
        <w:pStyle w:val="a9"/>
        <w:shd w:val="clear" w:color="auto" w:fill="FFFFFF"/>
        <w:spacing w:before="0" w:beforeAutospacing="0" w:after="0" w:afterAutospacing="0"/>
        <w:ind w:firstLine="709"/>
        <w:jc w:val="both"/>
        <w:rPr>
          <w:color w:val="000000"/>
          <w:sz w:val="20"/>
          <w:szCs w:val="20"/>
        </w:rPr>
      </w:pPr>
      <w:r w:rsidRPr="00EB0813">
        <w:rPr>
          <w:color w:val="000000"/>
          <w:sz w:val="20"/>
          <w:szCs w:val="20"/>
        </w:rPr>
        <w:t>Частью 2 ст. 34 Закона о контрактной системе предусмотрено, что при заключении и исполнении контракта изменение его условий не допускается.</w:t>
      </w:r>
    </w:p>
    <w:p w:rsidR="004147CC" w:rsidRPr="00EB0813" w:rsidRDefault="004147CC" w:rsidP="004147CC">
      <w:pPr>
        <w:pStyle w:val="a9"/>
        <w:shd w:val="clear" w:color="auto" w:fill="FFFFFF"/>
        <w:spacing w:before="0" w:beforeAutospacing="0" w:after="0" w:afterAutospacing="0"/>
        <w:ind w:firstLine="709"/>
        <w:jc w:val="both"/>
        <w:rPr>
          <w:color w:val="000000"/>
          <w:sz w:val="20"/>
          <w:szCs w:val="20"/>
        </w:rPr>
      </w:pPr>
      <w:r w:rsidRPr="00EB0813">
        <w:rPr>
          <w:color w:val="000000"/>
          <w:sz w:val="20"/>
          <w:szCs w:val="20"/>
        </w:rPr>
        <w:t xml:space="preserve">Подрядчик в соответствии с </w:t>
      </w:r>
      <w:proofErr w:type="gramStart"/>
      <w:r w:rsidRPr="00EB0813">
        <w:rPr>
          <w:color w:val="000000"/>
          <w:sz w:val="20"/>
          <w:szCs w:val="20"/>
        </w:rPr>
        <w:t>ч</w:t>
      </w:r>
      <w:proofErr w:type="gramEnd"/>
      <w:r w:rsidRPr="00EB0813">
        <w:rPr>
          <w:color w:val="000000"/>
          <w:sz w:val="20"/>
          <w:szCs w:val="20"/>
        </w:rPr>
        <w:t>. 2 ст. 94 Закона о контрактной системе обязан к установленному контрактом сроку предоставить заказчику результаты выполнения работы, предусмотренные контрактом.</w:t>
      </w:r>
    </w:p>
    <w:p w:rsidR="004147CC" w:rsidRPr="00EB0813" w:rsidRDefault="004147CC" w:rsidP="004147CC">
      <w:pPr>
        <w:pStyle w:val="a9"/>
        <w:shd w:val="clear" w:color="auto" w:fill="FFFFFF"/>
        <w:spacing w:before="0" w:beforeAutospacing="0" w:after="0" w:afterAutospacing="0"/>
        <w:ind w:firstLine="709"/>
        <w:jc w:val="both"/>
        <w:rPr>
          <w:color w:val="000000"/>
          <w:sz w:val="20"/>
          <w:szCs w:val="20"/>
        </w:rPr>
      </w:pPr>
      <w:proofErr w:type="gramStart"/>
      <w:r w:rsidRPr="00EB0813">
        <w:rPr>
          <w:color w:val="000000"/>
          <w:sz w:val="20"/>
          <w:szCs w:val="20"/>
        </w:rPr>
        <w:lastRenderedPageBreak/>
        <w:t>За неисполнение предусмотренных контрактом обязательств подрядчику грозит административная ответственность, предусмотренная ч. 7 ст. 7.32 Кодекса Российской Федерации об административных правонарушениях -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roofErr w:type="gramEnd"/>
    </w:p>
    <w:p w:rsidR="004147CC" w:rsidRPr="00EB0813" w:rsidRDefault="004147CC" w:rsidP="004147CC">
      <w:pPr>
        <w:pStyle w:val="a9"/>
        <w:shd w:val="clear" w:color="auto" w:fill="FFFFFF"/>
        <w:spacing w:before="0" w:beforeAutospacing="0" w:after="0" w:afterAutospacing="0"/>
        <w:ind w:firstLine="709"/>
        <w:jc w:val="both"/>
        <w:rPr>
          <w:color w:val="000000"/>
          <w:sz w:val="20"/>
          <w:szCs w:val="20"/>
        </w:rPr>
      </w:pPr>
      <w:r w:rsidRPr="00EB0813">
        <w:rPr>
          <w:color w:val="000000"/>
          <w:sz w:val="20"/>
          <w:szCs w:val="20"/>
        </w:rPr>
        <w:t xml:space="preserve">Санкция данной статьи предусматривает наказание в виде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w:t>
      </w:r>
      <w:proofErr w:type="gramStart"/>
      <w:r w:rsidRPr="00EB0813">
        <w:rPr>
          <w:color w:val="000000"/>
          <w:sz w:val="20"/>
          <w:szCs w:val="20"/>
        </w:rPr>
        <w:t>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roofErr w:type="gramEnd"/>
    </w:p>
    <w:p w:rsidR="004147CC" w:rsidRDefault="004147CC" w:rsidP="004147CC">
      <w:pPr>
        <w:pStyle w:val="a9"/>
        <w:shd w:val="clear" w:color="auto" w:fill="FFFFFF"/>
        <w:spacing w:before="0" w:beforeAutospacing="0" w:after="0" w:afterAutospacing="0"/>
        <w:ind w:firstLine="709"/>
        <w:jc w:val="both"/>
        <w:rPr>
          <w:color w:val="000000"/>
          <w:sz w:val="20"/>
          <w:szCs w:val="20"/>
        </w:rPr>
      </w:pPr>
      <w:r w:rsidRPr="00EB0813">
        <w:rPr>
          <w:color w:val="000000"/>
          <w:sz w:val="20"/>
          <w:szCs w:val="20"/>
        </w:rPr>
        <w:t>Следует отметить, что существенность вреда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 и муниципальных учреждений.</w:t>
      </w:r>
    </w:p>
    <w:p w:rsidR="004147CC" w:rsidRPr="00EB0813" w:rsidRDefault="004147CC" w:rsidP="004147CC">
      <w:pPr>
        <w:pStyle w:val="a9"/>
        <w:shd w:val="clear" w:color="auto" w:fill="FFFFFF"/>
        <w:spacing w:before="0" w:beforeAutospacing="0" w:after="0" w:afterAutospacing="0"/>
        <w:ind w:firstLine="709"/>
        <w:jc w:val="both"/>
        <w:rPr>
          <w:color w:val="000000"/>
          <w:sz w:val="20"/>
          <w:szCs w:val="20"/>
        </w:rPr>
      </w:pPr>
    </w:p>
    <w:p w:rsidR="004147CC" w:rsidRPr="00FB3EBF" w:rsidRDefault="004147CC" w:rsidP="004147CC">
      <w:pPr>
        <w:shd w:val="clear" w:color="auto" w:fill="FFFFFF"/>
        <w:jc w:val="center"/>
        <w:outlineLvl w:val="3"/>
        <w:rPr>
          <w:b/>
          <w:bCs/>
          <w:color w:val="000000"/>
          <w:sz w:val="20"/>
          <w:szCs w:val="20"/>
        </w:rPr>
      </w:pPr>
      <w:r w:rsidRPr="00FB3EBF">
        <w:rPr>
          <w:b/>
          <w:bCs/>
          <w:color w:val="000000"/>
          <w:sz w:val="20"/>
          <w:szCs w:val="20"/>
        </w:rPr>
        <w:t>Вправе ли гражданин предъявить полис ОСАГО в электронном виде?</w:t>
      </w:r>
    </w:p>
    <w:p w:rsidR="004147CC" w:rsidRPr="00FB3EBF" w:rsidRDefault="004147CC" w:rsidP="004147CC">
      <w:pPr>
        <w:shd w:val="clear" w:color="auto" w:fill="FFFFFF"/>
        <w:ind w:firstLine="709"/>
        <w:jc w:val="center"/>
        <w:outlineLvl w:val="3"/>
        <w:rPr>
          <w:b/>
          <w:bCs/>
          <w:color w:val="000000"/>
          <w:sz w:val="20"/>
          <w:szCs w:val="20"/>
        </w:rPr>
      </w:pPr>
    </w:p>
    <w:p w:rsidR="004147CC" w:rsidRPr="00FB3EBF" w:rsidRDefault="004147CC" w:rsidP="004147CC">
      <w:pPr>
        <w:pStyle w:val="a9"/>
        <w:shd w:val="clear" w:color="auto" w:fill="FFFFFF"/>
        <w:spacing w:before="0" w:beforeAutospacing="0" w:after="0" w:afterAutospacing="0"/>
        <w:ind w:firstLine="709"/>
        <w:jc w:val="both"/>
        <w:rPr>
          <w:color w:val="000000"/>
          <w:sz w:val="20"/>
          <w:szCs w:val="20"/>
        </w:rPr>
      </w:pPr>
      <w:r w:rsidRPr="00FB3EBF">
        <w:rPr>
          <w:color w:val="000000"/>
          <w:sz w:val="20"/>
          <w:szCs w:val="20"/>
        </w:rPr>
        <w:t>Вступили в силу изменения, внесённые постановлением Правительства Российской Федерации от 21.12.2019 № 1747 в Правила дорожного движения (далее – ПДД), согласно которым, водителям позволяется предъявлять для проверки сотрудником ГИБДД полис ОСАГО как на бумажном носителе, так и в электронном виде. Сотрудники Госавтоинспекции смогут провести проверку факту заключения договора страхования путем запроса сведений в автоматизированной информационной системе обязательного страхования.</w:t>
      </w:r>
    </w:p>
    <w:p w:rsidR="004147CC" w:rsidRDefault="004147CC" w:rsidP="004147CC">
      <w:pPr>
        <w:pStyle w:val="a9"/>
        <w:shd w:val="clear" w:color="auto" w:fill="FFFFFF"/>
        <w:spacing w:before="0" w:beforeAutospacing="0" w:after="0" w:afterAutospacing="0"/>
        <w:ind w:firstLine="709"/>
        <w:jc w:val="both"/>
        <w:rPr>
          <w:color w:val="000000"/>
          <w:sz w:val="20"/>
          <w:szCs w:val="20"/>
        </w:rPr>
      </w:pPr>
      <w:r w:rsidRPr="00FB3EBF">
        <w:rPr>
          <w:color w:val="000000"/>
          <w:sz w:val="20"/>
          <w:szCs w:val="20"/>
        </w:rPr>
        <w:t xml:space="preserve"> Поправки в ПДД приняты в целях реализации положений статьи 32 Федерального закона от 25.04.2002 № 40 ФЗ «Об обязательном страховании гражданской ответственности владельцев транспортных средств», устанавливающей полномочия органов государственной власти в части </w:t>
      </w:r>
      <w:proofErr w:type="gramStart"/>
      <w:r w:rsidRPr="00FB3EBF">
        <w:rPr>
          <w:color w:val="000000"/>
          <w:sz w:val="20"/>
          <w:szCs w:val="20"/>
        </w:rPr>
        <w:t>контроля за</w:t>
      </w:r>
      <w:proofErr w:type="gramEnd"/>
      <w:r w:rsidRPr="00FB3EBF">
        <w:rPr>
          <w:color w:val="000000"/>
          <w:sz w:val="20"/>
          <w:szCs w:val="20"/>
        </w:rPr>
        <w:t xml:space="preserve"> исполнением владельцами транспортных средств обязанности по страхованию.</w:t>
      </w:r>
    </w:p>
    <w:p w:rsidR="004147CC" w:rsidRDefault="004147CC" w:rsidP="004147CC">
      <w:pPr>
        <w:pStyle w:val="a9"/>
        <w:shd w:val="clear" w:color="auto" w:fill="FFFFFF"/>
        <w:spacing w:before="0" w:beforeAutospacing="0" w:after="0" w:afterAutospacing="0"/>
        <w:ind w:firstLine="709"/>
        <w:jc w:val="both"/>
        <w:rPr>
          <w:color w:val="000000"/>
          <w:sz w:val="20"/>
          <w:szCs w:val="20"/>
        </w:rPr>
      </w:pPr>
    </w:p>
    <w:p w:rsidR="004147CC" w:rsidRPr="002170F3" w:rsidRDefault="004147CC" w:rsidP="004147CC">
      <w:pPr>
        <w:pStyle w:val="4"/>
        <w:shd w:val="clear" w:color="auto" w:fill="FFFFFF"/>
        <w:spacing w:before="0" w:beforeAutospacing="0" w:after="0" w:afterAutospacing="0"/>
        <w:jc w:val="center"/>
        <w:rPr>
          <w:color w:val="000000"/>
          <w:sz w:val="20"/>
          <w:szCs w:val="20"/>
        </w:rPr>
      </w:pPr>
      <w:r w:rsidRPr="002170F3">
        <w:rPr>
          <w:color w:val="000000"/>
          <w:sz w:val="20"/>
          <w:szCs w:val="20"/>
        </w:rPr>
        <w:t>Выдача средств индивидуальной защиты работникам дошкольных образовательных учреждений</w:t>
      </w:r>
    </w:p>
    <w:p w:rsidR="004147CC" w:rsidRPr="002170F3" w:rsidRDefault="004147CC" w:rsidP="004147CC">
      <w:pPr>
        <w:shd w:val="clear" w:color="auto" w:fill="FFFFFF"/>
        <w:ind w:firstLine="709"/>
        <w:jc w:val="center"/>
        <w:outlineLvl w:val="3"/>
        <w:rPr>
          <w:b/>
          <w:bCs/>
          <w:color w:val="000000"/>
          <w:sz w:val="20"/>
          <w:szCs w:val="20"/>
        </w:rPr>
      </w:pPr>
    </w:p>
    <w:p w:rsidR="004147CC" w:rsidRPr="002170F3" w:rsidRDefault="004147CC" w:rsidP="004147CC">
      <w:pPr>
        <w:pStyle w:val="a9"/>
        <w:shd w:val="clear" w:color="auto" w:fill="FFFFFF"/>
        <w:spacing w:before="0" w:beforeAutospacing="0" w:after="0" w:afterAutospacing="0"/>
        <w:ind w:firstLine="709"/>
        <w:jc w:val="both"/>
        <w:rPr>
          <w:color w:val="000000"/>
          <w:sz w:val="20"/>
          <w:szCs w:val="20"/>
        </w:rPr>
      </w:pPr>
      <w:r w:rsidRPr="002170F3">
        <w:rPr>
          <w:color w:val="000000"/>
          <w:sz w:val="20"/>
          <w:szCs w:val="20"/>
        </w:rPr>
        <w:t>Согласно трудовому законодательству работодатель обязан обеспечивать безопасность и условия труда, соответствующие государственным нормативным требованиям охраны труда (ст. 22 Трудового кодекса Российской Федерации).</w:t>
      </w:r>
    </w:p>
    <w:p w:rsidR="004147CC" w:rsidRPr="002170F3" w:rsidRDefault="004147CC" w:rsidP="004147CC">
      <w:pPr>
        <w:pStyle w:val="a9"/>
        <w:shd w:val="clear" w:color="auto" w:fill="FFFFFF"/>
        <w:spacing w:before="0" w:beforeAutospacing="0" w:after="0" w:afterAutospacing="0"/>
        <w:ind w:firstLine="709"/>
        <w:jc w:val="both"/>
        <w:rPr>
          <w:color w:val="000000"/>
          <w:sz w:val="20"/>
          <w:szCs w:val="20"/>
        </w:rPr>
      </w:pPr>
      <w:r w:rsidRPr="002170F3">
        <w:rPr>
          <w:color w:val="000000"/>
          <w:sz w:val="20"/>
          <w:szCs w:val="20"/>
        </w:rPr>
        <w:t>Соблюдение требований законодательства об охране труда тесно связано как с защитой жизни и здоровья самого работника, так с предметом и результатом его работы.</w:t>
      </w:r>
    </w:p>
    <w:p w:rsidR="004147CC" w:rsidRPr="002170F3" w:rsidRDefault="004147CC" w:rsidP="004147CC">
      <w:pPr>
        <w:pStyle w:val="a9"/>
        <w:shd w:val="clear" w:color="auto" w:fill="FFFFFF"/>
        <w:spacing w:before="0" w:beforeAutospacing="0" w:after="0" w:afterAutospacing="0"/>
        <w:ind w:firstLine="709"/>
        <w:jc w:val="both"/>
        <w:rPr>
          <w:color w:val="000000"/>
          <w:sz w:val="20"/>
          <w:szCs w:val="20"/>
        </w:rPr>
      </w:pPr>
      <w:r w:rsidRPr="002170F3">
        <w:rPr>
          <w:color w:val="000000"/>
          <w:sz w:val="20"/>
          <w:szCs w:val="20"/>
        </w:rPr>
        <w:t>В качестве примера вышеуказанной прямой зависимости можно рассмотреть трудовую деятельность работников дошкольных образовательных учреждений.</w:t>
      </w:r>
    </w:p>
    <w:p w:rsidR="004147CC" w:rsidRPr="002170F3" w:rsidRDefault="004147CC" w:rsidP="004147CC">
      <w:pPr>
        <w:pStyle w:val="a9"/>
        <w:shd w:val="clear" w:color="auto" w:fill="FFFFFF"/>
        <w:spacing w:before="0" w:beforeAutospacing="0" w:after="0" w:afterAutospacing="0"/>
        <w:ind w:firstLine="709"/>
        <w:jc w:val="both"/>
        <w:rPr>
          <w:color w:val="000000"/>
          <w:sz w:val="20"/>
          <w:szCs w:val="20"/>
        </w:rPr>
      </w:pPr>
      <w:proofErr w:type="gramStart"/>
      <w:r w:rsidRPr="002170F3">
        <w:rPr>
          <w:color w:val="000000"/>
          <w:sz w:val="20"/>
          <w:szCs w:val="20"/>
        </w:rPr>
        <w:t>Так, в дошкольных образовательных учреждениях имеются должности поваров, воспитателей, помощников воспитателей, выдача СИЗ которым регулируется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r w:rsidRPr="002170F3">
        <w:rPr>
          <w:color w:val="000000"/>
          <w:sz w:val="20"/>
          <w:szCs w:val="20"/>
        </w:rPr>
        <w:t xml:space="preserve">, утвержденные Приказом Минтруда России от 09.12.2014 № 997н и </w:t>
      </w:r>
      <w:proofErr w:type="spellStart"/>
      <w:r w:rsidRPr="002170F3">
        <w:rPr>
          <w:color w:val="000000"/>
          <w:sz w:val="20"/>
          <w:szCs w:val="20"/>
        </w:rPr>
        <w:t>СанПиН</w:t>
      </w:r>
      <w:proofErr w:type="spellEnd"/>
      <w:r w:rsidRPr="002170F3">
        <w:rPr>
          <w:color w:val="000000"/>
          <w:sz w:val="20"/>
          <w:szCs w:val="20"/>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РФ от 15.05.2013 № 26.</w:t>
      </w:r>
    </w:p>
    <w:p w:rsidR="004147CC" w:rsidRPr="002170F3" w:rsidRDefault="004147CC" w:rsidP="004147CC">
      <w:pPr>
        <w:pStyle w:val="a9"/>
        <w:shd w:val="clear" w:color="auto" w:fill="FFFFFF"/>
        <w:spacing w:before="0" w:beforeAutospacing="0" w:after="0" w:afterAutospacing="0"/>
        <w:ind w:firstLine="709"/>
        <w:jc w:val="both"/>
        <w:rPr>
          <w:color w:val="000000"/>
          <w:sz w:val="20"/>
          <w:szCs w:val="20"/>
        </w:rPr>
      </w:pPr>
      <w:r w:rsidRPr="002170F3">
        <w:rPr>
          <w:color w:val="000000"/>
          <w:sz w:val="20"/>
          <w:szCs w:val="20"/>
        </w:rPr>
        <w:t>В соответствии с указанными требованиями работники пищеблока должны быть обеспечены: халатами, колпаками или косынками; воспитатели и помощники воспитателя обеспечиваются халатами светлых тонов; у помощника воспитателя дополнительно должны быть: фартук, колпак или косынка для раздачи пищи, фартук для мытья посуды и темный халат для уборки помещений.</w:t>
      </w:r>
    </w:p>
    <w:p w:rsidR="004147CC" w:rsidRPr="002170F3" w:rsidRDefault="004147CC" w:rsidP="004147CC">
      <w:pPr>
        <w:pStyle w:val="a9"/>
        <w:shd w:val="clear" w:color="auto" w:fill="FFFFFF"/>
        <w:spacing w:before="0" w:beforeAutospacing="0" w:after="0" w:afterAutospacing="0"/>
        <w:ind w:firstLine="709"/>
        <w:jc w:val="both"/>
        <w:rPr>
          <w:color w:val="000000"/>
          <w:sz w:val="20"/>
          <w:szCs w:val="20"/>
        </w:rPr>
      </w:pPr>
      <w:r w:rsidRPr="002170F3">
        <w:rPr>
          <w:color w:val="000000"/>
          <w:sz w:val="20"/>
          <w:szCs w:val="20"/>
        </w:rPr>
        <w:t>Указанные средства индивидуальной защиты в первую очередь влияют на соответствие деятельности работников санитарно-эпидемиологическому законодательству, а соответственно здоровью воспитанников дошкольных образовательных учреждений.</w:t>
      </w:r>
    </w:p>
    <w:p w:rsidR="004147CC" w:rsidRPr="002170F3" w:rsidRDefault="004147CC" w:rsidP="004147CC">
      <w:pPr>
        <w:pStyle w:val="a9"/>
        <w:shd w:val="clear" w:color="auto" w:fill="FFFFFF"/>
        <w:spacing w:before="0" w:beforeAutospacing="0" w:after="0" w:afterAutospacing="0"/>
        <w:ind w:firstLine="709"/>
        <w:jc w:val="both"/>
        <w:rPr>
          <w:color w:val="000000"/>
          <w:sz w:val="20"/>
          <w:szCs w:val="20"/>
        </w:rPr>
      </w:pPr>
      <w:r w:rsidRPr="002170F3">
        <w:rPr>
          <w:color w:val="000000"/>
          <w:sz w:val="20"/>
          <w:szCs w:val="20"/>
        </w:rPr>
        <w:t xml:space="preserve">Таким образом, работодателю необходимо уделять особое внимание выдаче средств индивидуальной защиты, так как их неполная выдача или несоответствие, плохое качество, изношенность могут повлечь вред здоровью лиц, непосредственно получающих результат деятельности работников, в </w:t>
      </w:r>
      <w:proofErr w:type="gramStart"/>
      <w:r w:rsidRPr="002170F3">
        <w:rPr>
          <w:color w:val="000000"/>
          <w:sz w:val="20"/>
          <w:szCs w:val="20"/>
        </w:rPr>
        <w:t>связи</w:t>
      </w:r>
      <w:proofErr w:type="gramEnd"/>
      <w:r w:rsidRPr="002170F3">
        <w:rPr>
          <w:color w:val="000000"/>
          <w:sz w:val="20"/>
          <w:szCs w:val="20"/>
        </w:rPr>
        <w:t xml:space="preserve"> с чем ответственное лицо будет нести ответственность как за нарушения требований охраны труда, так и за последствия таких нарушений.</w:t>
      </w:r>
    </w:p>
    <w:p w:rsidR="004147CC" w:rsidRDefault="004147CC" w:rsidP="004147CC">
      <w:pPr>
        <w:pStyle w:val="a9"/>
        <w:shd w:val="clear" w:color="auto" w:fill="FFFFFF"/>
        <w:spacing w:before="0" w:beforeAutospacing="0" w:after="0" w:afterAutospacing="0"/>
        <w:ind w:firstLine="709"/>
        <w:jc w:val="both"/>
        <w:rPr>
          <w:color w:val="000000"/>
          <w:sz w:val="20"/>
          <w:szCs w:val="20"/>
        </w:rPr>
      </w:pPr>
    </w:p>
    <w:p w:rsidR="004147CC" w:rsidRPr="007A671A" w:rsidRDefault="004147CC" w:rsidP="004147CC">
      <w:pPr>
        <w:shd w:val="clear" w:color="auto" w:fill="FFFFFF"/>
        <w:jc w:val="center"/>
        <w:outlineLvl w:val="3"/>
        <w:rPr>
          <w:b/>
          <w:bCs/>
          <w:color w:val="000000"/>
          <w:sz w:val="20"/>
          <w:szCs w:val="20"/>
        </w:rPr>
      </w:pPr>
      <w:r w:rsidRPr="007A671A">
        <w:rPr>
          <w:b/>
          <w:bCs/>
          <w:color w:val="000000"/>
          <w:sz w:val="20"/>
          <w:szCs w:val="20"/>
        </w:rPr>
        <w:t>Защита добросовестных покупателей жилья</w:t>
      </w:r>
    </w:p>
    <w:p w:rsidR="004147CC" w:rsidRPr="007A671A" w:rsidRDefault="004147CC" w:rsidP="004147CC">
      <w:pPr>
        <w:shd w:val="clear" w:color="auto" w:fill="FFFFFF"/>
        <w:jc w:val="center"/>
        <w:outlineLvl w:val="3"/>
        <w:rPr>
          <w:b/>
          <w:bCs/>
          <w:color w:val="000000"/>
          <w:sz w:val="20"/>
          <w:szCs w:val="20"/>
        </w:rPr>
      </w:pPr>
    </w:p>
    <w:p w:rsidR="004147CC" w:rsidRPr="007A671A" w:rsidRDefault="00917F4E" w:rsidP="004147CC">
      <w:pPr>
        <w:pStyle w:val="a9"/>
        <w:shd w:val="clear" w:color="auto" w:fill="FFFFFF"/>
        <w:spacing w:before="0" w:beforeAutospacing="0" w:after="0" w:afterAutospacing="0"/>
        <w:ind w:firstLine="709"/>
        <w:jc w:val="both"/>
        <w:rPr>
          <w:color w:val="000000"/>
          <w:sz w:val="20"/>
          <w:szCs w:val="20"/>
        </w:rPr>
      </w:pPr>
      <w:hyperlink r:id="rId6" w:history="1">
        <w:r w:rsidR="004147CC" w:rsidRPr="007A671A">
          <w:rPr>
            <w:rStyle w:val="af0"/>
            <w:color w:val="000000"/>
            <w:sz w:val="20"/>
            <w:szCs w:val="20"/>
          </w:rPr>
          <w:t>Федеральным законом Российской Федерации от 16.12.2019 № 430-ФЗ</w:t>
        </w:r>
      </w:hyperlink>
      <w:r w:rsidR="004147CC" w:rsidRPr="007A671A">
        <w:rPr>
          <w:color w:val="000000"/>
          <w:sz w:val="20"/>
          <w:szCs w:val="20"/>
        </w:rPr>
        <w:t> «О внесении изменений в часть первую Гражданского кодекса Российской Федерации» (далее – Федеральный закон № 430-</w:t>
      </w:r>
      <w:r w:rsidR="004147CC" w:rsidRPr="007A671A">
        <w:rPr>
          <w:color w:val="000000"/>
          <w:sz w:val="20"/>
          <w:szCs w:val="20"/>
        </w:rPr>
        <w:lastRenderedPageBreak/>
        <w:t>ФЗ) в </w:t>
      </w:r>
      <w:hyperlink r:id="rId7" w:history="1">
        <w:r w:rsidR="004147CC" w:rsidRPr="007A671A">
          <w:rPr>
            <w:rStyle w:val="af0"/>
            <w:color w:val="000000"/>
            <w:sz w:val="20"/>
            <w:szCs w:val="20"/>
          </w:rPr>
          <w:t>Гражданский кодекс</w:t>
        </w:r>
      </w:hyperlink>
      <w:r w:rsidR="004147CC" w:rsidRPr="007A671A">
        <w:rPr>
          <w:color w:val="000000"/>
          <w:sz w:val="20"/>
          <w:szCs w:val="20"/>
        </w:rPr>
        <w:t> Российской Федерации (далее – ГК РФ) внесены изменения, затрагивающие права добросовестного приобретателя недвижимого имущества.</w:t>
      </w:r>
    </w:p>
    <w:p w:rsidR="004147CC" w:rsidRPr="007A671A" w:rsidRDefault="004147CC" w:rsidP="004147CC">
      <w:pPr>
        <w:pStyle w:val="a9"/>
        <w:shd w:val="clear" w:color="auto" w:fill="FFFFFF"/>
        <w:spacing w:before="0" w:beforeAutospacing="0" w:after="0" w:afterAutospacing="0"/>
        <w:ind w:firstLine="709"/>
        <w:jc w:val="both"/>
        <w:rPr>
          <w:color w:val="000000"/>
          <w:sz w:val="20"/>
          <w:szCs w:val="20"/>
        </w:rPr>
      </w:pPr>
      <w:r w:rsidRPr="007A671A">
        <w:rPr>
          <w:color w:val="000000"/>
          <w:sz w:val="20"/>
          <w:szCs w:val="20"/>
        </w:rPr>
        <w:t>Так, изменению подверглись нормы, предусматривающие порядок приобретения и защиты права собственности, которые выразились в следующем.</w:t>
      </w:r>
    </w:p>
    <w:p w:rsidR="004147CC" w:rsidRPr="007A671A" w:rsidRDefault="00917F4E" w:rsidP="004147CC">
      <w:pPr>
        <w:pStyle w:val="a9"/>
        <w:shd w:val="clear" w:color="auto" w:fill="FFFFFF"/>
        <w:spacing w:before="0" w:beforeAutospacing="0" w:after="0" w:afterAutospacing="0"/>
        <w:ind w:firstLine="709"/>
        <w:jc w:val="both"/>
        <w:rPr>
          <w:color w:val="000000"/>
          <w:sz w:val="20"/>
          <w:szCs w:val="20"/>
        </w:rPr>
      </w:pPr>
      <w:hyperlink r:id="rId8" w:anchor="block_800001" w:history="1">
        <w:r w:rsidR="004147CC" w:rsidRPr="007A671A">
          <w:rPr>
            <w:rStyle w:val="af0"/>
            <w:color w:val="000000"/>
            <w:sz w:val="20"/>
            <w:szCs w:val="20"/>
          </w:rPr>
          <w:t>С</w:t>
        </w:r>
      </w:hyperlink>
      <w:r w:rsidR="004147CC" w:rsidRPr="007A671A">
        <w:rPr>
          <w:color w:val="000000"/>
          <w:sz w:val="20"/>
          <w:szCs w:val="20"/>
        </w:rPr>
        <w:t xml:space="preserve">, </w:t>
      </w:r>
      <w:proofErr w:type="gramStart"/>
      <w:r w:rsidR="004147CC" w:rsidRPr="007A671A">
        <w:rPr>
          <w:color w:val="000000"/>
          <w:sz w:val="20"/>
          <w:szCs w:val="20"/>
        </w:rPr>
        <w:t>регулирующая</w:t>
      </w:r>
      <w:proofErr w:type="gramEnd"/>
      <w:r w:rsidR="004147CC" w:rsidRPr="007A671A">
        <w:rPr>
          <w:color w:val="000000"/>
          <w:sz w:val="20"/>
          <w:szCs w:val="20"/>
        </w:rPr>
        <w:t xml:space="preserve"> порядок государственной регистрации прав на имущество, дополнена нормой, определяющей понятие добросовестного приобретателя.</w:t>
      </w:r>
    </w:p>
    <w:p w:rsidR="004147CC" w:rsidRPr="007A671A" w:rsidRDefault="004147CC" w:rsidP="004147CC">
      <w:pPr>
        <w:pStyle w:val="a9"/>
        <w:shd w:val="clear" w:color="auto" w:fill="FFFFFF"/>
        <w:spacing w:before="0" w:beforeAutospacing="0" w:after="0" w:afterAutospacing="0"/>
        <w:ind w:firstLine="709"/>
        <w:jc w:val="both"/>
        <w:rPr>
          <w:color w:val="000000"/>
          <w:sz w:val="20"/>
          <w:szCs w:val="20"/>
        </w:rPr>
      </w:pPr>
      <w:r w:rsidRPr="007A671A">
        <w:rPr>
          <w:color w:val="000000"/>
          <w:sz w:val="20"/>
          <w:szCs w:val="20"/>
        </w:rPr>
        <w:t>Согласно дополнениям, добросовестным приобретателем признается приобретатель имущества, который принимал сведения из государственного реестра о принадлежности такого имущества в качестве оснований приобретения, пока в суде не будет доказана его осведомленность об отсутств</w:t>
      </w:r>
      <w:proofErr w:type="gramStart"/>
      <w:r w:rsidRPr="007A671A">
        <w:rPr>
          <w:color w:val="000000"/>
          <w:sz w:val="20"/>
          <w:szCs w:val="20"/>
        </w:rPr>
        <w:t>ии у о</w:t>
      </w:r>
      <w:proofErr w:type="gramEnd"/>
      <w:r w:rsidRPr="007A671A">
        <w:rPr>
          <w:color w:val="000000"/>
          <w:sz w:val="20"/>
          <w:szCs w:val="20"/>
        </w:rPr>
        <w:t>тчуждающего лица права на передачу имущества.</w:t>
      </w:r>
    </w:p>
    <w:p w:rsidR="004147CC" w:rsidRPr="007A671A" w:rsidRDefault="004147CC" w:rsidP="004147CC">
      <w:pPr>
        <w:pStyle w:val="a9"/>
        <w:shd w:val="clear" w:color="auto" w:fill="FFFFFF"/>
        <w:spacing w:before="0" w:beforeAutospacing="0" w:after="0" w:afterAutospacing="0"/>
        <w:ind w:firstLine="709"/>
        <w:jc w:val="both"/>
        <w:rPr>
          <w:color w:val="000000"/>
          <w:sz w:val="20"/>
          <w:szCs w:val="20"/>
        </w:rPr>
      </w:pPr>
      <w:r w:rsidRPr="007A671A">
        <w:rPr>
          <w:color w:val="000000"/>
          <w:sz w:val="20"/>
          <w:szCs w:val="20"/>
        </w:rPr>
        <w:t xml:space="preserve">Также изменениям подверглась статья 234 ГК РФ, которая в новой редакции регламентирует правовые основы </w:t>
      </w:r>
      <w:proofErr w:type="spellStart"/>
      <w:r w:rsidRPr="007A671A">
        <w:rPr>
          <w:color w:val="000000"/>
          <w:sz w:val="20"/>
          <w:szCs w:val="20"/>
        </w:rPr>
        <w:t>приобретательной</w:t>
      </w:r>
      <w:proofErr w:type="spellEnd"/>
      <w:r w:rsidRPr="007A671A">
        <w:rPr>
          <w:color w:val="000000"/>
          <w:sz w:val="20"/>
          <w:szCs w:val="20"/>
        </w:rPr>
        <w:t xml:space="preserve"> давности вещи.</w:t>
      </w:r>
    </w:p>
    <w:p w:rsidR="004147CC" w:rsidRPr="007A671A" w:rsidRDefault="004147CC" w:rsidP="004147CC">
      <w:pPr>
        <w:pStyle w:val="a9"/>
        <w:shd w:val="clear" w:color="auto" w:fill="FFFFFF"/>
        <w:spacing w:before="0" w:beforeAutospacing="0" w:after="0" w:afterAutospacing="0"/>
        <w:ind w:firstLine="709"/>
        <w:jc w:val="both"/>
        <w:rPr>
          <w:color w:val="000000"/>
          <w:sz w:val="20"/>
          <w:szCs w:val="20"/>
        </w:rPr>
      </w:pPr>
      <w:r w:rsidRPr="007A671A">
        <w:rPr>
          <w:color w:val="000000"/>
          <w:sz w:val="20"/>
          <w:szCs w:val="20"/>
        </w:rPr>
        <w:t xml:space="preserve">Так, течение срока </w:t>
      </w:r>
      <w:proofErr w:type="spellStart"/>
      <w:r w:rsidRPr="007A671A">
        <w:rPr>
          <w:color w:val="000000"/>
          <w:sz w:val="20"/>
          <w:szCs w:val="20"/>
        </w:rPr>
        <w:t>приобретательной</w:t>
      </w:r>
      <w:proofErr w:type="spellEnd"/>
      <w:r w:rsidRPr="007A671A">
        <w:rPr>
          <w:color w:val="000000"/>
          <w:sz w:val="20"/>
          <w:szCs w:val="20"/>
        </w:rPr>
        <w:t xml:space="preserve"> давности в отношении вещей, находящихся у лица, из владения которого они могли быть истребованы в соответствии со </w:t>
      </w:r>
      <w:hyperlink r:id="rId9" w:anchor="block_301" w:history="1">
        <w:r w:rsidRPr="007A671A">
          <w:rPr>
            <w:rStyle w:val="af0"/>
            <w:color w:val="000000"/>
            <w:sz w:val="20"/>
            <w:szCs w:val="20"/>
          </w:rPr>
          <w:t>статьями 301</w:t>
        </w:r>
      </w:hyperlink>
      <w:r w:rsidRPr="007A671A">
        <w:rPr>
          <w:color w:val="000000"/>
          <w:sz w:val="20"/>
          <w:szCs w:val="20"/>
        </w:rPr>
        <w:t> и </w:t>
      </w:r>
      <w:hyperlink r:id="rId10" w:anchor="block_305" w:history="1">
        <w:r w:rsidRPr="007A671A">
          <w:rPr>
            <w:rStyle w:val="af0"/>
            <w:color w:val="000000"/>
            <w:sz w:val="20"/>
            <w:szCs w:val="20"/>
          </w:rPr>
          <w:t>305</w:t>
        </w:r>
      </w:hyperlink>
      <w:r w:rsidRPr="007A671A">
        <w:rPr>
          <w:color w:val="000000"/>
          <w:sz w:val="20"/>
          <w:szCs w:val="20"/>
        </w:rPr>
        <w:t xml:space="preserve"> ГК РФ,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w:t>
      </w:r>
      <w:proofErr w:type="gramStart"/>
      <w:r w:rsidRPr="007A671A">
        <w:rPr>
          <w:color w:val="000000"/>
          <w:sz w:val="20"/>
          <w:szCs w:val="20"/>
        </w:rPr>
        <w:t>владеет</w:t>
      </w:r>
      <w:proofErr w:type="gramEnd"/>
      <w:r w:rsidRPr="007A671A">
        <w:rPr>
          <w:color w:val="000000"/>
          <w:sz w:val="20"/>
          <w:szCs w:val="20"/>
        </w:rPr>
        <w:t xml:space="preserve"> открыто, - не позднее момента государственной регистрации права собственности такого приобретателя.</w:t>
      </w:r>
    </w:p>
    <w:p w:rsidR="004147CC" w:rsidRPr="007A671A" w:rsidRDefault="004147CC" w:rsidP="004147CC">
      <w:pPr>
        <w:pStyle w:val="a9"/>
        <w:shd w:val="clear" w:color="auto" w:fill="FFFFFF"/>
        <w:spacing w:before="0" w:beforeAutospacing="0" w:after="0" w:afterAutospacing="0"/>
        <w:ind w:firstLine="709"/>
        <w:jc w:val="both"/>
        <w:rPr>
          <w:color w:val="000000"/>
          <w:sz w:val="20"/>
          <w:szCs w:val="20"/>
        </w:rPr>
      </w:pPr>
      <w:proofErr w:type="gramStart"/>
      <w:r w:rsidRPr="007A671A">
        <w:rPr>
          <w:color w:val="000000"/>
          <w:sz w:val="20"/>
          <w:szCs w:val="20"/>
        </w:rPr>
        <w:t>Кроме того, Федеральным законом внесены изменения в статью 302 ГК РФ, согласно которым, в качестве способа защиты прав добросовестного приобретателя предусмотрена возможность отказа судом в удовлетворении иска (в случае, если истцом является государство)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w:t>
      </w:r>
      <w:proofErr w:type="gramEnd"/>
      <w:r w:rsidRPr="007A671A">
        <w:rPr>
          <w:color w:val="000000"/>
          <w:sz w:val="20"/>
          <w:szCs w:val="20"/>
        </w:rPr>
        <w:t xml:space="preserve">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недобросовестности приобретателя или обстоятельств выбытия жилого помещения из владения истца возлагается </w:t>
      </w:r>
      <w:proofErr w:type="gramStart"/>
      <w:r w:rsidRPr="007A671A">
        <w:rPr>
          <w:color w:val="000000"/>
          <w:sz w:val="20"/>
          <w:szCs w:val="20"/>
        </w:rPr>
        <w:t>на</w:t>
      </w:r>
      <w:proofErr w:type="gramEnd"/>
      <w:r w:rsidRPr="007A671A">
        <w:rPr>
          <w:color w:val="000000"/>
          <w:sz w:val="20"/>
          <w:szCs w:val="20"/>
        </w:rPr>
        <w:t xml:space="preserve"> последнего.</w:t>
      </w:r>
    </w:p>
    <w:p w:rsidR="004147CC" w:rsidRDefault="004147CC" w:rsidP="004147CC">
      <w:pPr>
        <w:pStyle w:val="a9"/>
        <w:shd w:val="clear" w:color="auto" w:fill="FFFFFF"/>
        <w:spacing w:before="0" w:beforeAutospacing="0" w:after="0" w:afterAutospacing="0"/>
        <w:ind w:firstLine="709"/>
        <w:jc w:val="both"/>
        <w:rPr>
          <w:color w:val="000000"/>
          <w:sz w:val="20"/>
          <w:szCs w:val="20"/>
        </w:rPr>
      </w:pPr>
      <w:r w:rsidRPr="007A671A">
        <w:rPr>
          <w:color w:val="000000"/>
          <w:sz w:val="20"/>
          <w:szCs w:val="20"/>
        </w:rPr>
        <w:t>Таким образом, моментом перехода права собственности жилого помещения добросовестному приобретателю считается государственная регистрация его права собственности. Оспорить это право возможно только в судебном порядке.</w:t>
      </w:r>
    </w:p>
    <w:p w:rsidR="004147CC" w:rsidRPr="007A671A" w:rsidRDefault="004147CC" w:rsidP="004147CC">
      <w:pPr>
        <w:pStyle w:val="a9"/>
        <w:shd w:val="clear" w:color="auto" w:fill="FFFFFF"/>
        <w:spacing w:before="0" w:beforeAutospacing="0" w:after="0" w:afterAutospacing="0"/>
        <w:ind w:firstLine="709"/>
        <w:jc w:val="both"/>
        <w:rPr>
          <w:color w:val="000000"/>
          <w:sz w:val="20"/>
          <w:szCs w:val="20"/>
        </w:rPr>
      </w:pPr>
    </w:p>
    <w:p w:rsidR="004147CC" w:rsidRPr="00031CF9" w:rsidRDefault="004147CC" w:rsidP="004147CC">
      <w:pPr>
        <w:pStyle w:val="4"/>
        <w:shd w:val="clear" w:color="auto" w:fill="FFFFFF"/>
        <w:spacing w:before="0" w:beforeAutospacing="0" w:after="0" w:afterAutospacing="0"/>
        <w:jc w:val="center"/>
        <w:rPr>
          <w:color w:val="000000"/>
          <w:sz w:val="20"/>
          <w:szCs w:val="20"/>
        </w:rPr>
      </w:pPr>
      <w:r w:rsidRPr="00031CF9">
        <w:rPr>
          <w:color w:val="000000"/>
          <w:sz w:val="20"/>
          <w:szCs w:val="20"/>
        </w:rPr>
        <w:t>Исковое заявление о возмещение вреда, причиненного преступлением</w:t>
      </w:r>
    </w:p>
    <w:p w:rsidR="004147CC" w:rsidRPr="00031CF9" w:rsidRDefault="004147CC" w:rsidP="004147CC">
      <w:pPr>
        <w:shd w:val="clear" w:color="auto" w:fill="FFFFFF"/>
        <w:ind w:firstLine="709"/>
        <w:jc w:val="center"/>
        <w:outlineLvl w:val="3"/>
        <w:rPr>
          <w:b/>
          <w:bCs/>
          <w:color w:val="000000"/>
          <w:sz w:val="20"/>
          <w:szCs w:val="20"/>
        </w:rPr>
      </w:pPr>
    </w:p>
    <w:p w:rsidR="004147CC" w:rsidRPr="00031CF9" w:rsidRDefault="004147CC" w:rsidP="004147CC">
      <w:pPr>
        <w:pStyle w:val="a9"/>
        <w:shd w:val="clear" w:color="auto" w:fill="FFFFFF"/>
        <w:spacing w:before="0" w:beforeAutospacing="0" w:after="0" w:afterAutospacing="0"/>
        <w:ind w:firstLine="709"/>
        <w:jc w:val="both"/>
        <w:rPr>
          <w:color w:val="000000"/>
          <w:sz w:val="20"/>
          <w:szCs w:val="20"/>
        </w:rPr>
      </w:pPr>
      <w:r w:rsidRPr="00031CF9">
        <w:rPr>
          <w:color w:val="000000"/>
          <w:sz w:val="20"/>
          <w:szCs w:val="20"/>
        </w:rPr>
        <w:t>Каждому человеку известно, что противоправные деяния, которые запрещены Уголовным кодексом Российской Федерации, не только несут в себе общественную опасность, но и в большинстве случаев причиняют имущественный вред потерпевшему.</w:t>
      </w:r>
    </w:p>
    <w:p w:rsidR="004147CC" w:rsidRPr="00031CF9" w:rsidRDefault="004147CC" w:rsidP="004147CC">
      <w:pPr>
        <w:pStyle w:val="a9"/>
        <w:shd w:val="clear" w:color="auto" w:fill="FFFFFF"/>
        <w:spacing w:before="0" w:beforeAutospacing="0" w:after="0" w:afterAutospacing="0"/>
        <w:ind w:firstLine="709"/>
        <w:jc w:val="both"/>
        <w:rPr>
          <w:color w:val="000000"/>
          <w:sz w:val="20"/>
          <w:szCs w:val="20"/>
        </w:rPr>
      </w:pPr>
      <w:r w:rsidRPr="00031CF9">
        <w:rPr>
          <w:color w:val="000000"/>
          <w:sz w:val="20"/>
          <w:szCs w:val="20"/>
        </w:rPr>
        <w:t>В соответствии с Конституцией Российской Федерации, признание, соблюдение и защита прав и свобод человека и гражданина является обязанностью государства, в том числе и охрана прав потерпевших, а также обеспечение данным лицам доступа к правосудию и компенсации причиненного ущерба.</w:t>
      </w:r>
    </w:p>
    <w:p w:rsidR="004147CC" w:rsidRPr="00031CF9" w:rsidRDefault="004147CC" w:rsidP="004147CC">
      <w:pPr>
        <w:pStyle w:val="a9"/>
        <w:shd w:val="clear" w:color="auto" w:fill="FFFFFF"/>
        <w:spacing w:before="0" w:beforeAutospacing="0" w:after="0" w:afterAutospacing="0"/>
        <w:ind w:firstLine="709"/>
        <w:jc w:val="both"/>
        <w:rPr>
          <w:color w:val="000000"/>
          <w:sz w:val="20"/>
          <w:szCs w:val="20"/>
        </w:rPr>
      </w:pPr>
      <w:r w:rsidRPr="00031CF9">
        <w:rPr>
          <w:color w:val="000000"/>
          <w:sz w:val="20"/>
          <w:szCs w:val="20"/>
        </w:rPr>
        <w:t>Согласно п. 1 ст. 1064 Гражданского кодекса Российской Федерации (далее –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4147CC" w:rsidRPr="00031CF9" w:rsidRDefault="004147CC" w:rsidP="004147CC">
      <w:pPr>
        <w:pStyle w:val="a9"/>
        <w:shd w:val="clear" w:color="auto" w:fill="FFFFFF"/>
        <w:spacing w:before="0" w:beforeAutospacing="0" w:after="0" w:afterAutospacing="0"/>
        <w:ind w:firstLine="709"/>
        <w:jc w:val="both"/>
        <w:rPr>
          <w:color w:val="000000"/>
          <w:sz w:val="20"/>
          <w:szCs w:val="20"/>
        </w:rPr>
      </w:pPr>
      <w:r w:rsidRPr="00031CF9">
        <w:rPr>
          <w:color w:val="000000"/>
          <w:sz w:val="20"/>
          <w:szCs w:val="20"/>
        </w:rPr>
        <w:t>Уголовно-процессуальный кодекс Российской Федерации (далее – УПК РФ), содержит норму, которая предусматривает защиту прав и законных интересов лиц и организаций, потерпевших от преступлений (ст. 6 УПК РФ).</w:t>
      </w:r>
    </w:p>
    <w:p w:rsidR="004147CC" w:rsidRPr="00031CF9" w:rsidRDefault="004147CC" w:rsidP="004147CC">
      <w:pPr>
        <w:pStyle w:val="a9"/>
        <w:shd w:val="clear" w:color="auto" w:fill="FFFFFF"/>
        <w:spacing w:before="0" w:beforeAutospacing="0" w:after="0" w:afterAutospacing="0"/>
        <w:ind w:firstLine="709"/>
        <w:jc w:val="both"/>
        <w:rPr>
          <w:color w:val="000000"/>
          <w:sz w:val="20"/>
          <w:szCs w:val="20"/>
        </w:rPr>
      </w:pPr>
      <w:r w:rsidRPr="00031CF9">
        <w:rPr>
          <w:color w:val="000000"/>
          <w:sz w:val="20"/>
          <w:szCs w:val="20"/>
        </w:rPr>
        <w:t>На практике исковое заявление о возмещении вреда, причиненного преступлением, чаще всего рассматривается в рамках конкретного уголовного дела, но это не исключает тот факт, что потерпевший может самостоятельно подать исковое заявление отдельно в рамках гражданского судопроизводства.</w:t>
      </w:r>
    </w:p>
    <w:p w:rsidR="004147CC" w:rsidRPr="00031CF9" w:rsidRDefault="004147CC" w:rsidP="004147CC">
      <w:pPr>
        <w:pStyle w:val="a9"/>
        <w:shd w:val="clear" w:color="auto" w:fill="FFFFFF"/>
        <w:spacing w:before="0" w:beforeAutospacing="0" w:after="0" w:afterAutospacing="0"/>
        <w:ind w:firstLine="709"/>
        <w:jc w:val="both"/>
        <w:rPr>
          <w:color w:val="000000"/>
          <w:sz w:val="20"/>
          <w:szCs w:val="20"/>
        </w:rPr>
      </w:pPr>
      <w:proofErr w:type="gramStart"/>
      <w:r w:rsidRPr="00031CF9">
        <w:rPr>
          <w:color w:val="000000"/>
          <w:sz w:val="20"/>
          <w:szCs w:val="20"/>
        </w:rPr>
        <w:t>Вместе с тем, рассмотрение гражданского иска в уголовном процессе имеет свои плюсы, например, такие как полнота исследования доказательств, освобождение от уплаты государственной пошлины, допускается произвольная форма искового заявления (но в письменном виде), а также немаловажным плюсом является то, что подсудность и подведомственность гражданского иска определяются подсудностью уголовного дела (ч. 10 ст. 31 УПК РФ).</w:t>
      </w:r>
      <w:proofErr w:type="gramEnd"/>
    </w:p>
    <w:p w:rsidR="004147CC" w:rsidRPr="00031CF9" w:rsidRDefault="004147CC" w:rsidP="004147CC">
      <w:pPr>
        <w:pStyle w:val="a9"/>
        <w:shd w:val="clear" w:color="auto" w:fill="FFFFFF"/>
        <w:spacing w:before="0" w:beforeAutospacing="0" w:after="0" w:afterAutospacing="0"/>
        <w:ind w:firstLine="709"/>
        <w:jc w:val="both"/>
        <w:rPr>
          <w:color w:val="000000"/>
          <w:sz w:val="20"/>
          <w:szCs w:val="20"/>
        </w:rPr>
      </w:pPr>
      <w:proofErr w:type="gramStart"/>
      <w:r w:rsidRPr="00031CF9">
        <w:rPr>
          <w:color w:val="000000"/>
          <w:sz w:val="20"/>
          <w:szCs w:val="20"/>
        </w:rPr>
        <w:t>В соответствии со ст. 1082 ГК РФ,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 п.) или возместить причиненные убытки (пункт 2 статьи 15 ГК РФ).</w:t>
      </w:r>
      <w:proofErr w:type="gramEnd"/>
    </w:p>
    <w:p w:rsidR="004147CC" w:rsidRPr="00031CF9" w:rsidRDefault="004147CC" w:rsidP="004147CC">
      <w:pPr>
        <w:pStyle w:val="a9"/>
        <w:shd w:val="clear" w:color="auto" w:fill="FFFFFF"/>
        <w:spacing w:before="0" w:beforeAutospacing="0" w:after="0" w:afterAutospacing="0"/>
        <w:ind w:firstLine="709"/>
        <w:jc w:val="both"/>
        <w:rPr>
          <w:color w:val="000000"/>
          <w:sz w:val="20"/>
          <w:szCs w:val="20"/>
        </w:rPr>
      </w:pPr>
      <w:r w:rsidRPr="00031CF9">
        <w:rPr>
          <w:color w:val="000000"/>
          <w:sz w:val="20"/>
          <w:szCs w:val="20"/>
        </w:rPr>
        <w:t>Таким образом, каждый человек и гражданин, которому причинен вред в результате совершения преступления обладает правом подачи искового заявления в рамках рассмотрения уголовного дела, либо отдельно в рамках гражданского судопроизводства.</w:t>
      </w:r>
    </w:p>
    <w:p w:rsidR="004147CC" w:rsidRDefault="004147CC" w:rsidP="004147CC">
      <w:pPr>
        <w:pStyle w:val="a9"/>
        <w:shd w:val="clear" w:color="auto" w:fill="FFFFFF"/>
        <w:spacing w:before="0" w:beforeAutospacing="0" w:after="0" w:afterAutospacing="0"/>
        <w:ind w:firstLine="709"/>
        <w:jc w:val="both"/>
        <w:rPr>
          <w:color w:val="000000"/>
          <w:sz w:val="20"/>
          <w:szCs w:val="20"/>
        </w:rPr>
      </w:pPr>
    </w:p>
    <w:p w:rsidR="004147CC" w:rsidRPr="003A0ACF" w:rsidRDefault="004147CC" w:rsidP="004147CC">
      <w:pPr>
        <w:shd w:val="clear" w:color="auto" w:fill="FFFFFF"/>
        <w:jc w:val="center"/>
        <w:outlineLvl w:val="3"/>
        <w:rPr>
          <w:b/>
          <w:bCs/>
          <w:color w:val="000000"/>
          <w:sz w:val="20"/>
          <w:szCs w:val="20"/>
        </w:rPr>
      </w:pPr>
      <w:r w:rsidRPr="003A0ACF">
        <w:rPr>
          <w:b/>
          <w:bCs/>
          <w:color w:val="000000"/>
          <w:sz w:val="20"/>
          <w:szCs w:val="20"/>
        </w:rPr>
        <w:t>Обязанность работодателей представлять сведения о работающих гражданах</w:t>
      </w:r>
    </w:p>
    <w:p w:rsidR="004147CC" w:rsidRPr="003A0ACF" w:rsidRDefault="004147CC" w:rsidP="004147CC">
      <w:pPr>
        <w:shd w:val="clear" w:color="auto" w:fill="FFFFFF"/>
        <w:jc w:val="center"/>
        <w:outlineLvl w:val="3"/>
        <w:rPr>
          <w:b/>
          <w:bCs/>
          <w:color w:val="000000"/>
          <w:sz w:val="20"/>
          <w:szCs w:val="20"/>
        </w:rPr>
      </w:pPr>
    </w:p>
    <w:p w:rsidR="004147CC" w:rsidRPr="003A0ACF" w:rsidRDefault="004147CC" w:rsidP="004147CC">
      <w:pPr>
        <w:pStyle w:val="a9"/>
        <w:shd w:val="clear" w:color="auto" w:fill="FFFFFF"/>
        <w:spacing w:before="0" w:beforeAutospacing="0" w:after="0" w:afterAutospacing="0"/>
        <w:ind w:firstLine="709"/>
        <w:jc w:val="both"/>
        <w:rPr>
          <w:color w:val="000000"/>
          <w:sz w:val="20"/>
          <w:szCs w:val="20"/>
        </w:rPr>
      </w:pPr>
      <w:proofErr w:type="gramStart"/>
      <w:r w:rsidRPr="003A0ACF">
        <w:rPr>
          <w:color w:val="000000"/>
          <w:sz w:val="20"/>
          <w:szCs w:val="20"/>
        </w:rPr>
        <w:t xml:space="preserve">В соответствии с положениями пункта 1 статьи 11 Федерального закона Российской Федерации от 01.04.1996 № 27-ФЗ «Об индивидуальном (персонифицированном) учете в системе обязательного пенсионного страхования» (далее – Федеральный закон), страхователи обязаны представлять сведения о </w:t>
      </w:r>
      <w:r w:rsidRPr="003A0ACF">
        <w:rPr>
          <w:color w:val="000000"/>
          <w:sz w:val="20"/>
          <w:szCs w:val="20"/>
        </w:rPr>
        <w:lastRenderedPageBreak/>
        <w:t>работающих гражданах в органы Пенсионного фонда Российской Федерации по месту их регистрации, а также в налоговые органы по месту их учета.</w:t>
      </w:r>
      <w:proofErr w:type="gramEnd"/>
    </w:p>
    <w:p w:rsidR="004147CC" w:rsidRPr="003A0ACF" w:rsidRDefault="004147CC" w:rsidP="004147CC">
      <w:pPr>
        <w:pStyle w:val="a9"/>
        <w:shd w:val="clear" w:color="auto" w:fill="FFFFFF"/>
        <w:spacing w:before="0" w:beforeAutospacing="0" w:after="0" w:afterAutospacing="0"/>
        <w:ind w:firstLine="709"/>
        <w:jc w:val="both"/>
        <w:rPr>
          <w:color w:val="000000"/>
          <w:sz w:val="20"/>
          <w:szCs w:val="20"/>
        </w:rPr>
      </w:pPr>
      <w:proofErr w:type="gramStart"/>
      <w:r w:rsidRPr="003A0ACF">
        <w:rPr>
          <w:color w:val="000000"/>
          <w:sz w:val="20"/>
          <w:szCs w:val="20"/>
        </w:rPr>
        <w:t>Согласно пункту 2.2 статьи 11 Федерального закона, страхователь ежемесячно не позднее 15-го числа месяца, следующего за отчетным периодом - месяцем, представляет в органы Пенсионного фонда сведения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w:t>
      </w:r>
      <w:proofErr w:type="gramEnd"/>
      <w:r w:rsidRPr="003A0ACF">
        <w:rPr>
          <w:color w:val="000000"/>
          <w:sz w:val="20"/>
          <w:szCs w:val="20"/>
        </w:rPr>
        <w:t xml:space="preserve">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p>
    <w:p w:rsidR="004147CC" w:rsidRPr="003A0ACF" w:rsidRDefault="004147CC" w:rsidP="004147CC">
      <w:pPr>
        <w:pStyle w:val="a9"/>
        <w:shd w:val="clear" w:color="auto" w:fill="FFFFFF"/>
        <w:spacing w:before="0" w:beforeAutospacing="0" w:after="0" w:afterAutospacing="0"/>
        <w:ind w:firstLine="709"/>
        <w:jc w:val="both"/>
        <w:rPr>
          <w:color w:val="000000"/>
          <w:sz w:val="20"/>
          <w:szCs w:val="20"/>
        </w:rPr>
      </w:pPr>
      <w:r w:rsidRPr="003A0ACF">
        <w:rPr>
          <w:color w:val="000000"/>
          <w:sz w:val="20"/>
          <w:szCs w:val="20"/>
        </w:rPr>
        <w:t xml:space="preserve">В частности, страхователь обязан предоставлять следующие сведения в органы Пенсионного фонда: страховой номер индивидуального лицевого </w:t>
      </w:r>
      <w:proofErr w:type="spellStart"/>
      <w:r w:rsidRPr="003A0ACF">
        <w:rPr>
          <w:color w:val="000000"/>
          <w:sz w:val="20"/>
          <w:szCs w:val="20"/>
        </w:rPr>
        <w:t>счета</w:t>
      </w:r>
      <w:proofErr w:type="gramStart"/>
      <w:r w:rsidRPr="003A0ACF">
        <w:rPr>
          <w:color w:val="000000"/>
          <w:sz w:val="20"/>
          <w:szCs w:val="20"/>
        </w:rPr>
        <w:t>;ф</w:t>
      </w:r>
      <w:proofErr w:type="gramEnd"/>
      <w:r w:rsidRPr="003A0ACF">
        <w:rPr>
          <w:color w:val="000000"/>
          <w:sz w:val="20"/>
          <w:szCs w:val="20"/>
        </w:rPr>
        <w:t>амилию</w:t>
      </w:r>
      <w:proofErr w:type="spellEnd"/>
      <w:r w:rsidRPr="003A0ACF">
        <w:rPr>
          <w:color w:val="000000"/>
          <w:sz w:val="20"/>
          <w:szCs w:val="20"/>
        </w:rPr>
        <w:t>,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4147CC" w:rsidRPr="003A0ACF" w:rsidRDefault="004147CC" w:rsidP="004147CC">
      <w:pPr>
        <w:pStyle w:val="a9"/>
        <w:shd w:val="clear" w:color="auto" w:fill="FFFFFF"/>
        <w:spacing w:before="0" w:beforeAutospacing="0" w:after="0" w:afterAutospacing="0"/>
        <w:ind w:firstLine="709"/>
        <w:jc w:val="both"/>
        <w:rPr>
          <w:color w:val="000000"/>
          <w:sz w:val="20"/>
          <w:szCs w:val="20"/>
        </w:rPr>
      </w:pPr>
      <w:r w:rsidRPr="003A0ACF">
        <w:rPr>
          <w:color w:val="000000"/>
          <w:sz w:val="20"/>
          <w:szCs w:val="20"/>
        </w:rPr>
        <w:t>Нарушение страхователями обязанности по представлению в органы Пенсионного фонда указанных сведений влечет административную ответственность по ст. 15.5 Кодекса Российской Федерации об административных правонарушениях.</w:t>
      </w:r>
    </w:p>
    <w:p w:rsidR="004147CC" w:rsidRDefault="004147CC" w:rsidP="004147CC">
      <w:pPr>
        <w:pStyle w:val="a9"/>
        <w:shd w:val="clear" w:color="auto" w:fill="FFFFFF"/>
        <w:spacing w:before="0" w:beforeAutospacing="0" w:after="0" w:afterAutospacing="0"/>
        <w:ind w:firstLine="709"/>
        <w:jc w:val="both"/>
        <w:rPr>
          <w:color w:val="000000"/>
          <w:sz w:val="20"/>
          <w:szCs w:val="20"/>
        </w:rPr>
      </w:pPr>
    </w:p>
    <w:p w:rsidR="004147CC" w:rsidRPr="007A5592" w:rsidRDefault="004147CC" w:rsidP="004147CC">
      <w:pPr>
        <w:shd w:val="clear" w:color="auto" w:fill="FFFFFF"/>
        <w:jc w:val="center"/>
        <w:outlineLvl w:val="3"/>
        <w:rPr>
          <w:b/>
          <w:bCs/>
          <w:color w:val="000000"/>
          <w:sz w:val="20"/>
          <w:szCs w:val="20"/>
        </w:rPr>
      </w:pPr>
      <w:r w:rsidRPr="007A5592">
        <w:rPr>
          <w:b/>
          <w:bCs/>
          <w:color w:val="000000"/>
          <w:sz w:val="20"/>
          <w:szCs w:val="20"/>
        </w:rPr>
        <w:t>Ограничение в родительских правах</w:t>
      </w:r>
    </w:p>
    <w:p w:rsidR="004147CC" w:rsidRPr="007A5592" w:rsidRDefault="004147CC" w:rsidP="004147CC">
      <w:pPr>
        <w:shd w:val="clear" w:color="auto" w:fill="FFFFFF"/>
        <w:jc w:val="center"/>
        <w:outlineLvl w:val="3"/>
        <w:rPr>
          <w:b/>
          <w:bCs/>
          <w:color w:val="000000"/>
          <w:sz w:val="20"/>
          <w:szCs w:val="20"/>
        </w:rPr>
      </w:pPr>
    </w:p>
    <w:p w:rsidR="004147CC" w:rsidRPr="007A5592" w:rsidRDefault="004147CC" w:rsidP="004147CC">
      <w:pPr>
        <w:pStyle w:val="a9"/>
        <w:shd w:val="clear" w:color="auto" w:fill="FFFFFF"/>
        <w:spacing w:before="0" w:beforeAutospacing="0" w:after="0" w:afterAutospacing="0"/>
        <w:ind w:firstLine="709"/>
        <w:jc w:val="both"/>
        <w:rPr>
          <w:color w:val="000000"/>
          <w:sz w:val="20"/>
          <w:szCs w:val="20"/>
        </w:rPr>
      </w:pPr>
      <w:r w:rsidRPr="007A5592">
        <w:rPr>
          <w:color w:val="000000"/>
          <w:sz w:val="20"/>
          <w:szCs w:val="20"/>
        </w:rPr>
        <w:t>Нередко в современном обществе складываются ситуации, когда дети остаются без попечения, заботы и внимания свих биологических родителей, и тем самым остаются в опасности.</w:t>
      </w:r>
    </w:p>
    <w:p w:rsidR="004147CC" w:rsidRPr="007A5592" w:rsidRDefault="004147CC" w:rsidP="004147CC">
      <w:pPr>
        <w:pStyle w:val="a9"/>
        <w:shd w:val="clear" w:color="auto" w:fill="FFFFFF"/>
        <w:spacing w:before="0" w:beforeAutospacing="0" w:after="0" w:afterAutospacing="0"/>
        <w:ind w:firstLine="709"/>
        <w:jc w:val="both"/>
        <w:rPr>
          <w:color w:val="000000"/>
          <w:sz w:val="20"/>
          <w:szCs w:val="20"/>
        </w:rPr>
      </w:pPr>
      <w:r w:rsidRPr="007A5592">
        <w:rPr>
          <w:color w:val="000000"/>
          <w:sz w:val="20"/>
          <w:szCs w:val="20"/>
        </w:rPr>
        <w:t> В соответствии с п.2 ст. 73 Семейного кодекса Российской Федерации ограничение родительских прав допускается, если оставление ребенка с родителями (одним из них) опасно для него по обстоятельствам, от родителей (одного из них) не зависящим (психическое расстройство или </w:t>
      </w:r>
      <w:hyperlink r:id="rId11" w:anchor="dst100024" w:history="1">
        <w:r w:rsidRPr="007A5592">
          <w:rPr>
            <w:rStyle w:val="af0"/>
            <w:color w:val="000000"/>
            <w:sz w:val="20"/>
            <w:szCs w:val="20"/>
          </w:rPr>
          <w:t>иное</w:t>
        </w:r>
      </w:hyperlink>
      <w:r w:rsidRPr="007A5592">
        <w:rPr>
          <w:color w:val="000000"/>
          <w:sz w:val="20"/>
          <w:szCs w:val="20"/>
        </w:rPr>
        <w:t> хроническое заболевание, стечение тяжелых обстоятельств и другие). Ограничение родительских прав допускается также в случаях, если оставление ребенка с родителями (одним из них) для него опасно вследствие их поведения, но не установлены достаточные основания для лишения родителей (одного из них) родительских прав. Если родители (один из них) не изменят своего поведения.</w:t>
      </w:r>
    </w:p>
    <w:p w:rsidR="004147CC" w:rsidRPr="007A5592" w:rsidRDefault="004147CC" w:rsidP="004147CC">
      <w:pPr>
        <w:pStyle w:val="a9"/>
        <w:shd w:val="clear" w:color="auto" w:fill="FFFFFF"/>
        <w:spacing w:before="0" w:beforeAutospacing="0" w:after="0" w:afterAutospacing="0"/>
        <w:ind w:firstLine="709"/>
        <w:jc w:val="both"/>
        <w:rPr>
          <w:color w:val="000000"/>
          <w:sz w:val="20"/>
          <w:szCs w:val="20"/>
        </w:rPr>
      </w:pPr>
      <w:r w:rsidRPr="007A5592">
        <w:rPr>
          <w:color w:val="000000"/>
          <w:sz w:val="20"/>
          <w:szCs w:val="20"/>
        </w:rPr>
        <w:t> Суд с учетом интересов ребенка может принять решение об отобрании ребенка у родителей (одного из них) без лишения их родительских прав (ограничении родительских прав).</w:t>
      </w:r>
    </w:p>
    <w:p w:rsidR="004147CC" w:rsidRPr="007A5592" w:rsidRDefault="004147CC" w:rsidP="004147CC">
      <w:pPr>
        <w:pStyle w:val="a9"/>
        <w:shd w:val="clear" w:color="auto" w:fill="FFFFFF"/>
        <w:spacing w:before="0" w:beforeAutospacing="0" w:after="0" w:afterAutospacing="0"/>
        <w:ind w:firstLine="709"/>
        <w:jc w:val="both"/>
        <w:rPr>
          <w:color w:val="000000"/>
          <w:sz w:val="20"/>
          <w:szCs w:val="20"/>
        </w:rPr>
      </w:pPr>
      <w:r w:rsidRPr="007A5592">
        <w:rPr>
          <w:color w:val="000000"/>
          <w:sz w:val="20"/>
          <w:szCs w:val="20"/>
        </w:rPr>
        <w:t> Правом предъявления искового заявления об ограничении в родительских правах наделены: близкие родственники ребенка, органы, на которые законом возложены обязанности по охране прав несовершеннолетних детей, дошкольные образовательные организации, общеобразовательные организации и другие организации, прокурор.</w:t>
      </w:r>
    </w:p>
    <w:p w:rsidR="004147CC" w:rsidRPr="007A5592" w:rsidRDefault="004147CC" w:rsidP="004147CC">
      <w:pPr>
        <w:pStyle w:val="a9"/>
        <w:shd w:val="clear" w:color="auto" w:fill="FFFFFF"/>
        <w:spacing w:before="0" w:beforeAutospacing="0" w:after="0" w:afterAutospacing="0"/>
        <w:ind w:firstLine="709"/>
        <w:jc w:val="both"/>
        <w:rPr>
          <w:color w:val="000000"/>
          <w:sz w:val="20"/>
          <w:szCs w:val="20"/>
        </w:rPr>
      </w:pPr>
      <w:r w:rsidRPr="007A5592">
        <w:rPr>
          <w:color w:val="000000"/>
          <w:sz w:val="20"/>
          <w:szCs w:val="20"/>
        </w:rPr>
        <w:t> Вместе с тем, при изменении своего поведения к ребенку, у биологических родителей есть шанс в течение шести месяцев после вынесения решения суда об ограничении в родительских правах, обратиться в суд с исковым заявлением об отмене такого ограничения.</w:t>
      </w:r>
    </w:p>
    <w:p w:rsidR="004147CC" w:rsidRPr="007A5592" w:rsidRDefault="004147CC" w:rsidP="004147CC">
      <w:pPr>
        <w:pStyle w:val="a9"/>
        <w:shd w:val="clear" w:color="auto" w:fill="FFFFFF"/>
        <w:spacing w:before="0" w:beforeAutospacing="0" w:after="0" w:afterAutospacing="0"/>
        <w:ind w:firstLine="709"/>
        <w:jc w:val="both"/>
        <w:rPr>
          <w:color w:val="000000"/>
          <w:sz w:val="20"/>
          <w:szCs w:val="20"/>
        </w:rPr>
      </w:pPr>
      <w:r w:rsidRPr="007A5592">
        <w:rPr>
          <w:color w:val="000000"/>
          <w:sz w:val="20"/>
          <w:szCs w:val="20"/>
        </w:rPr>
        <w:t xml:space="preserve"> Если родители не поменяли своего поведения и отношения к ребенку, орган опеки и попечительства по </w:t>
      </w:r>
      <w:proofErr w:type="gramStart"/>
      <w:r w:rsidRPr="007A5592">
        <w:rPr>
          <w:color w:val="000000"/>
          <w:sz w:val="20"/>
          <w:szCs w:val="20"/>
        </w:rPr>
        <w:t>истечении</w:t>
      </w:r>
      <w:proofErr w:type="gramEnd"/>
      <w:r w:rsidRPr="007A5592">
        <w:rPr>
          <w:color w:val="000000"/>
          <w:sz w:val="20"/>
          <w:szCs w:val="20"/>
        </w:rPr>
        <w:t xml:space="preserve"> шести месяцев после вынесения судом решения об ограничении родительских прав обязан предъявить иск о лишении родительских прав.</w:t>
      </w:r>
    </w:p>
    <w:p w:rsidR="004147CC" w:rsidRPr="007A5592" w:rsidRDefault="004147CC" w:rsidP="004147CC">
      <w:pPr>
        <w:pStyle w:val="a9"/>
        <w:shd w:val="clear" w:color="auto" w:fill="FFFFFF"/>
        <w:spacing w:before="0" w:beforeAutospacing="0" w:after="0" w:afterAutospacing="0"/>
        <w:ind w:firstLine="709"/>
        <w:jc w:val="both"/>
        <w:rPr>
          <w:color w:val="000000"/>
          <w:sz w:val="20"/>
          <w:szCs w:val="20"/>
        </w:rPr>
      </w:pPr>
      <w:r w:rsidRPr="007A5592">
        <w:rPr>
          <w:color w:val="000000"/>
          <w:sz w:val="20"/>
          <w:szCs w:val="20"/>
        </w:rPr>
        <w:t xml:space="preserve"> В соответствии с </w:t>
      </w:r>
      <w:proofErr w:type="gramStart"/>
      <w:r w:rsidRPr="007A5592">
        <w:rPr>
          <w:color w:val="000000"/>
          <w:sz w:val="20"/>
          <w:szCs w:val="20"/>
        </w:rPr>
        <w:t>ч</w:t>
      </w:r>
      <w:proofErr w:type="gramEnd"/>
      <w:r w:rsidRPr="007A5592">
        <w:rPr>
          <w:color w:val="000000"/>
          <w:sz w:val="20"/>
          <w:szCs w:val="20"/>
        </w:rPr>
        <w:t>. 3 ст. 45 Гражданского процессуального кодекса Российской Федерации прокурор принимает обязательное участие в рассмотрении судами исковых заявлений указанной категории и дает мотивированное заключение.</w:t>
      </w:r>
    </w:p>
    <w:p w:rsidR="004147CC" w:rsidRDefault="004147CC" w:rsidP="004147CC">
      <w:pPr>
        <w:pStyle w:val="a9"/>
        <w:shd w:val="clear" w:color="auto" w:fill="FFFFFF"/>
        <w:spacing w:before="0" w:beforeAutospacing="0" w:after="0" w:afterAutospacing="0"/>
        <w:ind w:firstLine="709"/>
        <w:jc w:val="both"/>
        <w:rPr>
          <w:color w:val="000000"/>
          <w:sz w:val="20"/>
          <w:szCs w:val="20"/>
        </w:rPr>
      </w:pPr>
    </w:p>
    <w:p w:rsidR="004147CC" w:rsidRPr="0070690D" w:rsidRDefault="004147CC" w:rsidP="004147CC">
      <w:pPr>
        <w:shd w:val="clear" w:color="auto" w:fill="FFFFFF"/>
        <w:jc w:val="center"/>
        <w:outlineLvl w:val="3"/>
        <w:rPr>
          <w:b/>
          <w:bCs/>
          <w:color w:val="000000"/>
          <w:sz w:val="20"/>
          <w:szCs w:val="20"/>
        </w:rPr>
      </w:pPr>
      <w:r w:rsidRPr="0070690D">
        <w:rPr>
          <w:b/>
          <w:bCs/>
          <w:color w:val="000000"/>
          <w:sz w:val="20"/>
          <w:szCs w:val="20"/>
        </w:rPr>
        <w:t>Последствия неуплаты в срок судебного штрафа</w:t>
      </w:r>
    </w:p>
    <w:p w:rsidR="004147CC" w:rsidRPr="0070690D" w:rsidRDefault="004147CC" w:rsidP="004147CC">
      <w:pPr>
        <w:shd w:val="clear" w:color="auto" w:fill="FFFFFF"/>
        <w:jc w:val="center"/>
        <w:outlineLvl w:val="3"/>
        <w:rPr>
          <w:b/>
          <w:bCs/>
          <w:color w:val="000000"/>
          <w:sz w:val="20"/>
          <w:szCs w:val="20"/>
        </w:rPr>
      </w:pPr>
    </w:p>
    <w:p w:rsidR="004147CC" w:rsidRPr="0070690D" w:rsidRDefault="004147CC" w:rsidP="004147CC">
      <w:pPr>
        <w:pStyle w:val="a9"/>
        <w:shd w:val="clear" w:color="auto" w:fill="FFFFFF"/>
        <w:spacing w:before="0" w:beforeAutospacing="0" w:after="0" w:afterAutospacing="0"/>
        <w:ind w:firstLine="709"/>
        <w:jc w:val="both"/>
        <w:rPr>
          <w:color w:val="000000"/>
          <w:sz w:val="20"/>
          <w:szCs w:val="20"/>
        </w:rPr>
      </w:pPr>
      <w:r w:rsidRPr="0070690D">
        <w:rPr>
          <w:color w:val="000000"/>
          <w:sz w:val="20"/>
          <w:szCs w:val="20"/>
        </w:rPr>
        <w:t>Судебный штраф - это денежное взыскание, назначаемое судом при освобождении лица от уголовной ответственности.</w:t>
      </w:r>
    </w:p>
    <w:p w:rsidR="004147CC" w:rsidRPr="0070690D" w:rsidRDefault="004147CC" w:rsidP="004147CC">
      <w:pPr>
        <w:pStyle w:val="a9"/>
        <w:shd w:val="clear" w:color="auto" w:fill="FFFFFF"/>
        <w:spacing w:before="0" w:beforeAutospacing="0" w:after="0" w:afterAutospacing="0"/>
        <w:ind w:firstLine="709"/>
        <w:jc w:val="both"/>
        <w:rPr>
          <w:color w:val="000000"/>
          <w:sz w:val="20"/>
          <w:szCs w:val="20"/>
        </w:rPr>
      </w:pPr>
      <w:r w:rsidRPr="0070690D">
        <w:rPr>
          <w:color w:val="000000"/>
          <w:sz w:val="20"/>
          <w:szCs w:val="20"/>
        </w:rPr>
        <w:t>Согласно ст. 76.2 Уголовного кодекса Российской Федерации судебный штраф может быть назначен лицу, которое впервые совершило преступление небольшой или средней тяжести, если оно возместило ущерб или иным образом загладило причиненный преступлением вред. В таком случае данное лицо освобождается от уголовной ответственности.</w:t>
      </w:r>
    </w:p>
    <w:p w:rsidR="004147CC" w:rsidRPr="0070690D" w:rsidRDefault="004147CC" w:rsidP="004147CC">
      <w:pPr>
        <w:pStyle w:val="a9"/>
        <w:shd w:val="clear" w:color="auto" w:fill="FFFFFF"/>
        <w:spacing w:before="0" w:beforeAutospacing="0" w:after="0" w:afterAutospacing="0"/>
        <w:ind w:firstLine="709"/>
        <w:jc w:val="both"/>
        <w:rPr>
          <w:color w:val="000000"/>
          <w:sz w:val="20"/>
          <w:szCs w:val="20"/>
        </w:rPr>
      </w:pPr>
      <w:r w:rsidRPr="0070690D">
        <w:rPr>
          <w:color w:val="000000"/>
          <w:sz w:val="20"/>
          <w:szCs w:val="20"/>
        </w:rPr>
        <w:t xml:space="preserve"> Закон не устанавливает конкретного размера судебного штрафа, но его величина зависит от следующих факторов: тяжесть совершенного преступления, имущественное положение лица, освобождаемого от уголовной ответственности, и его семьи, а также учитывается возможность получения указанным лицом заработной платы или иного дохода. Кроме того, ст. 104.5 Уголовно-процессуального кодекса Российской Федерации установлены пределы, в которых этот штраф может назначаться: не </w:t>
      </w:r>
      <w:proofErr w:type="gramStart"/>
      <w:r w:rsidRPr="0070690D">
        <w:rPr>
          <w:color w:val="000000"/>
          <w:sz w:val="20"/>
          <w:szCs w:val="20"/>
        </w:rPr>
        <w:t>более ½ максимальной</w:t>
      </w:r>
      <w:proofErr w:type="gramEnd"/>
      <w:r w:rsidRPr="0070690D">
        <w:rPr>
          <w:color w:val="000000"/>
          <w:sz w:val="20"/>
          <w:szCs w:val="20"/>
        </w:rPr>
        <w:t xml:space="preserve"> суммы штрафа по вменяемой статье. В случае</w:t>
      </w:r>
      <w:proofErr w:type="gramStart"/>
      <w:r w:rsidRPr="0070690D">
        <w:rPr>
          <w:color w:val="000000"/>
          <w:sz w:val="20"/>
          <w:szCs w:val="20"/>
        </w:rPr>
        <w:t>,</w:t>
      </w:r>
      <w:proofErr w:type="gramEnd"/>
      <w:r w:rsidRPr="0070690D">
        <w:rPr>
          <w:color w:val="000000"/>
          <w:sz w:val="20"/>
          <w:szCs w:val="20"/>
        </w:rPr>
        <w:t xml:space="preserve"> если такой вид наказания (штраф) статьей не предусмотрен – не более четверти миллиона рублей.</w:t>
      </w:r>
    </w:p>
    <w:p w:rsidR="004147CC" w:rsidRPr="0070690D" w:rsidRDefault="004147CC" w:rsidP="004147CC">
      <w:pPr>
        <w:pStyle w:val="a9"/>
        <w:shd w:val="clear" w:color="auto" w:fill="FFFFFF"/>
        <w:spacing w:before="0" w:beforeAutospacing="0" w:after="0" w:afterAutospacing="0"/>
        <w:ind w:firstLine="709"/>
        <w:jc w:val="both"/>
        <w:rPr>
          <w:color w:val="000000"/>
          <w:sz w:val="20"/>
          <w:szCs w:val="20"/>
        </w:rPr>
      </w:pPr>
      <w:r w:rsidRPr="0070690D">
        <w:rPr>
          <w:color w:val="000000"/>
          <w:sz w:val="20"/>
          <w:szCs w:val="20"/>
        </w:rPr>
        <w:t xml:space="preserve"> Судебный штраф исполняется лицом, которому эта мера назначена, в срок, указанный судом в постановлении, определении о назначении меры уголовно-правового характера. </w:t>
      </w:r>
      <w:proofErr w:type="gramStart"/>
      <w:r w:rsidRPr="0070690D">
        <w:rPr>
          <w:color w:val="000000"/>
          <w:sz w:val="20"/>
          <w:szCs w:val="20"/>
        </w:rPr>
        <w:t>Контроль за</w:t>
      </w:r>
      <w:proofErr w:type="gramEnd"/>
      <w:r w:rsidRPr="0070690D">
        <w:rPr>
          <w:color w:val="000000"/>
          <w:sz w:val="20"/>
          <w:szCs w:val="20"/>
        </w:rPr>
        <w:t xml:space="preserve"> исполнением судебного штрафа осуществляется судебными приставами-исполнителями.</w:t>
      </w:r>
    </w:p>
    <w:p w:rsidR="004147CC" w:rsidRPr="0070690D" w:rsidRDefault="004147CC" w:rsidP="004147CC">
      <w:pPr>
        <w:pStyle w:val="a9"/>
        <w:shd w:val="clear" w:color="auto" w:fill="FFFFFF"/>
        <w:spacing w:before="0" w:beforeAutospacing="0" w:after="0" w:afterAutospacing="0"/>
        <w:ind w:firstLine="709"/>
        <w:jc w:val="both"/>
        <w:rPr>
          <w:color w:val="000000"/>
          <w:sz w:val="20"/>
          <w:szCs w:val="20"/>
        </w:rPr>
      </w:pPr>
      <w:r w:rsidRPr="0070690D">
        <w:rPr>
          <w:color w:val="000000"/>
          <w:sz w:val="20"/>
          <w:szCs w:val="20"/>
        </w:rPr>
        <w:t xml:space="preserve"> Если по </w:t>
      </w:r>
      <w:proofErr w:type="gramStart"/>
      <w:r w:rsidRPr="0070690D">
        <w:rPr>
          <w:color w:val="000000"/>
          <w:sz w:val="20"/>
          <w:szCs w:val="20"/>
        </w:rPr>
        <w:t>истечении</w:t>
      </w:r>
      <w:proofErr w:type="gramEnd"/>
      <w:r w:rsidRPr="0070690D">
        <w:rPr>
          <w:color w:val="000000"/>
          <w:sz w:val="20"/>
          <w:szCs w:val="20"/>
        </w:rPr>
        <w:t xml:space="preserve"> 10 дней со дня окончания срока уплаты судебного штрафа у судебного пристава-исполнителя отсутствуют сведения об уплате должником соответствующих денежных сумм, он </w:t>
      </w:r>
      <w:r w:rsidRPr="0070690D">
        <w:rPr>
          <w:color w:val="000000"/>
          <w:sz w:val="20"/>
          <w:szCs w:val="20"/>
        </w:rPr>
        <w:lastRenderedPageBreak/>
        <w:t xml:space="preserve">направляет в суд представление об отмене указанной меры </w:t>
      </w:r>
      <w:proofErr w:type="spellStart"/>
      <w:r w:rsidRPr="0070690D">
        <w:rPr>
          <w:color w:val="000000"/>
          <w:sz w:val="20"/>
          <w:szCs w:val="20"/>
        </w:rPr>
        <w:t>уголовного-правового</w:t>
      </w:r>
      <w:proofErr w:type="spellEnd"/>
      <w:r w:rsidRPr="0070690D">
        <w:rPr>
          <w:color w:val="000000"/>
          <w:sz w:val="20"/>
          <w:szCs w:val="20"/>
        </w:rPr>
        <w:t xml:space="preserve"> характера и о решении вопроса о привлечении лица к уголовной ответственности.</w:t>
      </w:r>
    </w:p>
    <w:p w:rsidR="004147CC" w:rsidRPr="0070690D" w:rsidRDefault="004147CC" w:rsidP="004147CC">
      <w:pPr>
        <w:pStyle w:val="a9"/>
        <w:shd w:val="clear" w:color="auto" w:fill="FFFFFF"/>
        <w:spacing w:before="0" w:beforeAutospacing="0" w:after="0" w:afterAutospacing="0"/>
        <w:ind w:firstLine="709"/>
        <w:jc w:val="both"/>
        <w:rPr>
          <w:color w:val="000000"/>
          <w:sz w:val="20"/>
          <w:szCs w:val="20"/>
        </w:rPr>
      </w:pPr>
      <w:r w:rsidRPr="0070690D">
        <w:rPr>
          <w:color w:val="000000"/>
          <w:sz w:val="20"/>
          <w:szCs w:val="20"/>
        </w:rPr>
        <w:t> В случае неуплаты лицом судебного штрафа, назначенного в качестве меры уголовно-правового характера, суд по представлению судебного пристава-исполнителя в порядке, отменяет постановление о прекращении уголовного дела или уголовного преследования и назначении меры уголовно-правового характера в виде судебного штрафа и направляет материалы руководителю следственного органа или прокурору. Дальнейшее производство по уголовному делу осуществляется в общем порядке.</w:t>
      </w:r>
    </w:p>
    <w:p w:rsidR="004147CC" w:rsidRDefault="004147CC" w:rsidP="004147CC">
      <w:pPr>
        <w:pStyle w:val="a9"/>
        <w:shd w:val="clear" w:color="auto" w:fill="FFFFFF"/>
        <w:spacing w:before="0" w:beforeAutospacing="0" w:after="0" w:afterAutospacing="0"/>
        <w:ind w:firstLine="709"/>
        <w:jc w:val="both"/>
        <w:rPr>
          <w:color w:val="000000"/>
          <w:sz w:val="20"/>
          <w:szCs w:val="20"/>
        </w:rPr>
      </w:pPr>
    </w:p>
    <w:p w:rsidR="004147CC" w:rsidRPr="00126020" w:rsidRDefault="004147CC" w:rsidP="004147CC">
      <w:pPr>
        <w:pStyle w:val="4"/>
        <w:shd w:val="clear" w:color="auto" w:fill="FFFFFF"/>
        <w:spacing w:before="0" w:beforeAutospacing="0" w:after="0" w:afterAutospacing="0"/>
        <w:ind w:firstLine="709"/>
        <w:jc w:val="center"/>
        <w:rPr>
          <w:color w:val="000000"/>
          <w:sz w:val="20"/>
          <w:szCs w:val="20"/>
        </w:rPr>
      </w:pPr>
      <w:r w:rsidRPr="00126020">
        <w:rPr>
          <w:color w:val="000000"/>
          <w:sz w:val="20"/>
          <w:szCs w:val="20"/>
        </w:rPr>
        <w:t>Расширен перечень сильнодействующих веществ, за незаконный оборот которых наступает уголовная ответственность в соответствии со статьей 234 УК РФ</w:t>
      </w:r>
    </w:p>
    <w:p w:rsidR="004147CC" w:rsidRPr="00126020" w:rsidRDefault="004147CC" w:rsidP="004147CC">
      <w:pPr>
        <w:shd w:val="clear" w:color="auto" w:fill="FFFFFF"/>
        <w:ind w:firstLine="709"/>
        <w:jc w:val="center"/>
        <w:outlineLvl w:val="3"/>
        <w:rPr>
          <w:b/>
          <w:bCs/>
          <w:color w:val="000000"/>
          <w:sz w:val="20"/>
          <w:szCs w:val="20"/>
        </w:rPr>
      </w:pPr>
    </w:p>
    <w:p w:rsidR="004147CC" w:rsidRPr="00126020" w:rsidRDefault="004147CC" w:rsidP="004147CC">
      <w:pPr>
        <w:pStyle w:val="a9"/>
        <w:shd w:val="clear" w:color="auto" w:fill="FFFFFF"/>
        <w:spacing w:before="0" w:beforeAutospacing="0" w:after="0" w:afterAutospacing="0"/>
        <w:ind w:firstLine="709"/>
        <w:jc w:val="both"/>
        <w:rPr>
          <w:color w:val="000000"/>
          <w:sz w:val="20"/>
          <w:szCs w:val="20"/>
        </w:rPr>
      </w:pPr>
      <w:r w:rsidRPr="00126020">
        <w:rPr>
          <w:color w:val="000000"/>
          <w:sz w:val="20"/>
          <w:szCs w:val="20"/>
        </w:rPr>
        <w:t>Уголовным кодексом Российской Федерации (далее – УК РФ) предусмотрена ответственность за незаконный оборот сильнодействующих или ядовитых веществ в целях сбыта (см. ст. 234 УК РФ).</w:t>
      </w:r>
    </w:p>
    <w:p w:rsidR="004147CC" w:rsidRPr="00126020" w:rsidRDefault="004147CC" w:rsidP="004147CC">
      <w:pPr>
        <w:pStyle w:val="a9"/>
        <w:shd w:val="clear" w:color="auto" w:fill="FFFFFF"/>
        <w:spacing w:before="0" w:beforeAutospacing="0" w:after="0" w:afterAutospacing="0"/>
        <w:ind w:firstLine="709"/>
        <w:jc w:val="both"/>
        <w:rPr>
          <w:color w:val="000000"/>
          <w:sz w:val="20"/>
          <w:szCs w:val="20"/>
        </w:rPr>
      </w:pPr>
      <w:r w:rsidRPr="00126020">
        <w:rPr>
          <w:color w:val="000000"/>
          <w:sz w:val="20"/>
          <w:szCs w:val="20"/>
        </w:rPr>
        <w:t> Непосредственным объектом данной статьи являются охраняемые уголовным законом общественные отношения, обеспечивающие здоровье населения.</w:t>
      </w:r>
    </w:p>
    <w:p w:rsidR="004147CC" w:rsidRPr="00126020" w:rsidRDefault="004147CC" w:rsidP="004147CC">
      <w:pPr>
        <w:pStyle w:val="a9"/>
        <w:shd w:val="clear" w:color="auto" w:fill="FFFFFF"/>
        <w:spacing w:before="0" w:beforeAutospacing="0" w:after="0" w:afterAutospacing="0"/>
        <w:ind w:firstLine="709"/>
        <w:jc w:val="both"/>
        <w:rPr>
          <w:color w:val="000000"/>
          <w:sz w:val="20"/>
          <w:szCs w:val="20"/>
        </w:rPr>
      </w:pPr>
      <w:r w:rsidRPr="00126020">
        <w:rPr>
          <w:color w:val="000000"/>
          <w:sz w:val="20"/>
          <w:szCs w:val="20"/>
        </w:rPr>
        <w:t> Перечень сильнодействующих и ядовитых веществ утвержден постановлением Правительства Российской Федерации от 29.12.2007 № 964 «Об утверждении списков сильнодействующих и ядовитых веще</w:t>
      </w:r>
      <w:proofErr w:type="gramStart"/>
      <w:r w:rsidRPr="00126020">
        <w:rPr>
          <w:color w:val="000000"/>
          <w:sz w:val="20"/>
          <w:szCs w:val="20"/>
        </w:rPr>
        <w:t>ств дл</w:t>
      </w:r>
      <w:proofErr w:type="gramEnd"/>
      <w:r w:rsidRPr="00126020">
        <w:rPr>
          <w:color w:val="000000"/>
          <w:sz w:val="20"/>
          <w:szCs w:val="20"/>
        </w:rPr>
        <w:t>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w:t>
      </w:r>
    </w:p>
    <w:p w:rsidR="004147CC" w:rsidRPr="00126020" w:rsidRDefault="004147CC" w:rsidP="004147CC">
      <w:pPr>
        <w:pStyle w:val="a9"/>
        <w:shd w:val="clear" w:color="auto" w:fill="FFFFFF"/>
        <w:spacing w:before="0" w:beforeAutospacing="0" w:after="0" w:afterAutospacing="0"/>
        <w:ind w:firstLine="709"/>
        <w:jc w:val="both"/>
        <w:rPr>
          <w:color w:val="000000"/>
          <w:sz w:val="20"/>
          <w:szCs w:val="20"/>
        </w:rPr>
      </w:pPr>
      <w:r w:rsidRPr="00126020">
        <w:rPr>
          <w:color w:val="000000"/>
          <w:sz w:val="20"/>
          <w:szCs w:val="20"/>
        </w:rPr>
        <w:t> Вместе с тем, постановлением Правительства Российской Федерации от 08.11.2019 № 1429 «О внесении изменений в постановление Правительства Российской Федерации от 29 декабря 2007 г. № 964» в указанный перечень добавлен ряд сильнодействующих веществ. Следовательно, в случае незаконного оборота в целях сбыта данных веществ наступит уголовная ответственность по ст. 234 УК РФ.</w:t>
      </w:r>
    </w:p>
    <w:p w:rsidR="004147CC" w:rsidRPr="00126020" w:rsidRDefault="004147CC" w:rsidP="004147CC">
      <w:pPr>
        <w:pStyle w:val="a9"/>
        <w:shd w:val="clear" w:color="auto" w:fill="FFFFFF"/>
        <w:spacing w:before="0" w:beforeAutospacing="0" w:after="0" w:afterAutospacing="0"/>
        <w:ind w:firstLine="709"/>
        <w:jc w:val="both"/>
        <w:rPr>
          <w:color w:val="000000"/>
          <w:sz w:val="20"/>
          <w:szCs w:val="20"/>
        </w:rPr>
      </w:pPr>
      <w:r w:rsidRPr="00126020">
        <w:rPr>
          <w:color w:val="000000"/>
          <w:sz w:val="20"/>
          <w:szCs w:val="20"/>
        </w:rPr>
        <w:t xml:space="preserve">Так, в перечень включены следующие вещества: 19-норандростендион; </w:t>
      </w:r>
      <w:proofErr w:type="spellStart"/>
      <w:r w:rsidRPr="00126020">
        <w:rPr>
          <w:color w:val="000000"/>
          <w:sz w:val="20"/>
          <w:szCs w:val="20"/>
        </w:rPr>
        <w:t>андроизоксазол</w:t>
      </w:r>
      <w:proofErr w:type="spellEnd"/>
      <w:r w:rsidRPr="00126020">
        <w:rPr>
          <w:color w:val="000000"/>
          <w:sz w:val="20"/>
          <w:szCs w:val="20"/>
        </w:rPr>
        <w:t xml:space="preserve">; </w:t>
      </w:r>
      <w:proofErr w:type="spellStart"/>
      <w:r w:rsidRPr="00126020">
        <w:rPr>
          <w:color w:val="000000"/>
          <w:sz w:val="20"/>
          <w:szCs w:val="20"/>
        </w:rPr>
        <w:t>диенолон</w:t>
      </w:r>
      <w:proofErr w:type="spellEnd"/>
      <w:r w:rsidRPr="00126020">
        <w:rPr>
          <w:color w:val="000000"/>
          <w:sz w:val="20"/>
          <w:szCs w:val="20"/>
        </w:rPr>
        <w:t xml:space="preserve">; </w:t>
      </w:r>
      <w:proofErr w:type="spellStart"/>
      <w:r w:rsidRPr="00126020">
        <w:rPr>
          <w:color w:val="000000"/>
          <w:sz w:val="20"/>
          <w:szCs w:val="20"/>
        </w:rPr>
        <w:t>силандрон</w:t>
      </w:r>
      <w:proofErr w:type="spellEnd"/>
      <w:r w:rsidRPr="00126020">
        <w:rPr>
          <w:color w:val="000000"/>
          <w:sz w:val="20"/>
          <w:szCs w:val="20"/>
        </w:rPr>
        <w:t xml:space="preserve"> и другие.</w:t>
      </w:r>
    </w:p>
    <w:p w:rsidR="004147CC" w:rsidRPr="00126020" w:rsidRDefault="004147CC" w:rsidP="004147CC">
      <w:pPr>
        <w:pStyle w:val="a9"/>
        <w:shd w:val="clear" w:color="auto" w:fill="FFFFFF"/>
        <w:spacing w:before="0" w:beforeAutospacing="0" w:after="0" w:afterAutospacing="0"/>
        <w:ind w:firstLine="709"/>
        <w:jc w:val="both"/>
        <w:rPr>
          <w:color w:val="000000"/>
          <w:sz w:val="20"/>
          <w:szCs w:val="20"/>
        </w:rPr>
      </w:pPr>
      <w:r w:rsidRPr="00126020">
        <w:rPr>
          <w:color w:val="000000"/>
          <w:sz w:val="20"/>
          <w:szCs w:val="20"/>
        </w:rPr>
        <w:t>Для каждого из веществ, включенных в вышеуказанный список, определен крупный размер, оборот которого влечет более строгое наказание.</w:t>
      </w:r>
    </w:p>
    <w:p w:rsidR="004147CC" w:rsidRDefault="004147CC" w:rsidP="004147CC">
      <w:pPr>
        <w:pStyle w:val="a9"/>
        <w:shd w:val="clear" w:color="auto" w:fill="FFFFFF"/>
        <w:spacing w:before="0" w:beforeAutospacing="0" w:after="0" w:afterAutospacing="0"/>
        <w:ind w:firstLine="709"/>
        <w:jc w:val="both"/>
        <w:rPr>
          <w:color w:val="000000"/>
          <w:sz w:val="20"/>
          <w:szCs w:val="20"/>
        </w:rPr>
      </w:pPr>
    </w:p>
    <w:p w:rsidR="00F604F4" w:rsidRPr="00B57244" w:rsidRDefault="00F604F4" w:rsidP="00F604F4">
      <w:pPr>
        <w:shd w:val="clear" w:color="auto" w:fill="FFFFFF"/>
        <w:jc w:val="center"/>
        <w:outlineLvl w:val="3"/>
        <w:rPr>
          <w:b/>
          <w:bCs/>
          <w:color w:val="000000"/>
          <w:sz w:val="20"/>
          <w:szCs w:val="20"/>
        </w:rPr>
      </w:pPr>
      <w:r w:rsidRPr="00B57244">
        <w:rPr>
          <w:b/>
          <w:bCs/>
          <w:color w:val="000000"/>
          <w:sz w:val="20"/>
          <w:szCs w:val="20"/>
        </w:rPr>
        <w:t>Участие граждан в качестве присяжных заседателей</w:t>
      </w:r>
    </w:p>
    <w:p w:rsidR="00F604F4" w:rsidRPr="00B57244" w:rsidRDefault="00F604F4" w:rsidP="00F604F4">
      <w:pPr>
        <w:shd w:val="clear" w:color="auto" w:fill="FFFFFF"/>
        <w:jc w:val="center"/>
        <w:outlineLvl w:val="3"/>
        <w:rPr>
          <w:b/>
          <w:bCs/>
          <w:color w:val="000000"/>
          <w:sz w:val="20"/>
          <w:szCs w:val="20"/>
        </w:rPr>
      </w:pP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Действующим российский законодательством установлен порядок участия граждан в осуществлении правосудия в качестве присяжных заседателей при рассмотрении судами уголовных дел.</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Указанный порядок установлен Федеральным законом от 20.08.2004 №113-ФЗ «О присяжных заседателях федеральных судов общей юрисдикции в Российской Федерации».</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Рассмотрение уголовных дел с участием присяжных заседателей проводится в Верховном Суде РФ, судах субъектов РФ, районных судах, окружных (флотских) военных судах и гарнизонных военных судах, за исключением военных судов, дислоцированных за пределами РФ.</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Присяжными заседателями могут быть граждане, включенные в списки кандидатов в присяжные заседатели и призванные в установленном порядке к участию в рассмотрении судом уголовного дела.</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Присяжными заседателями не могут быть лица:</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xml:space="preserve"> - не </w:t>
      </w:r>
      <w:proofErr w:type="gramStart"/>
      <w:r w:rsidRPr="00B57244">
        <w:rPr>
          <w:color w:val="000000"/>
          <w:sz w:val="20"/>
          <w:szCs w:val="20"/>
        </w:rPr>
        <w:t>достигшие</w:t>
      </w:r>
      <w:proofErr w:type="gramEnd"/>
      <w:r w:rsidRPr="00B57244">
        <w:rPr>
          <w:color w:val="000000"/>
          <w:sz w:val="20"/>
          <w:szCs w:val="20"/>
        </w:rPr>
        <w:t xml:space="preserve"> возраста 25 лет;</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xml:space="preserve"> - </w:t>
      </w:r>
      <w:proofErr w:type="gramStart"/>
      <w:r w:rsidRPr="00B57244">
        <w:rPr>
          <w:color w:val="000000"/>
          <w:sz w:val="20"/>
          <w:szCs w:val="20"/>
        </w:rPr>
        <w:t>имеющие</w:t>
      </w:r>
      <w:proofErr w:type="gramEnd"/>
      <w:r w:rsidRPr="00B57244">
        <w:rPr>
          <w:color w:val="000000"/>
          <w:sz w:val="20"/>
          <w:szCs w:val="20"/>
        </w:rPr>
        <w:t xml:space="preserve"> непогашенную или неснятую судимость;</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w:t>
      </w:r>
      <w:proofErr w:type="gramStart"/>
      <w:r w:rsidRPr="00B57244">
        <w:rPr>
          <w:color w:val="000000"/>
          <w:sz w:val="20"/>
          <w:szCs w:val="20"/>
        </w:rPr>
        <w:t>- признанные судом недееспособными или ограничены в дееспособности;</w:t>
      </w:r>
      <w:proofErr w:type="gramEnd"/>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 состоящие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 подозреваемые или обвиняемые в совершении преступлений;</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xml:space="preserve"> - не </w:t>
      </w:r>
      <w:proofErr w:type="gramStart"/>
      <w:r w:rsidRPr="00B57244">
        <w:rPr>
          <w:color w:val="000000"/>
          <w:sz w:val="20"/>
          <w:szCs w:val="20"/>
        </w:rPr>
        <w:t>владеющие</w:t>
      </w:r>
      <w:proofErr w:type="gramEnd"/>
      <w:r w:rsidRPr="00B57244">
        <w:rPr>
          <w:color w:val="000000"/>
          <w:sz w:val="20"/>
          <w:szCs w:val="20"/>
        </w:rPr>
        <w:t xml:space="preserve"> языком, на котором ведется судопроизводство;</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 имеющие физические или психические недостатки, препятствующие полноценному участию в рассмотрении судом уголовного дела.</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Гражданин может подать письменное заявление о наличии обстоятельств, препятствующих исполнению им обязанностей присяжного заседателя, если он является:</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 лицом, достигшим возраста 65 лет;</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 лицом, замещающим государственные должности или выборные должности в органах местного самоуправления;</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 военнослужащим;</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 гражданином, уволенным с военной службы по контракту из органов ФСБ, органов государственной охраны или органов внешней разведки, - в течение пяти лет со дня увольнения;</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 судьей, прокурором, следователем, дознавателем, адвокатом, нотариусом, должностным лицом органов принудительного исполнения Российской Федерации или частным детективом - в период осуществления профессиональной деятельности и в течение пяти лет со дня ее прекращения;</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 имеющим специальное звание сотрудником органов внутренних дел, таможенных органов или органов и учреждений уголовно-исполнительной системы; гражданином, уволенным со службы в указанных органах и учреждениях, - в течение пяти лет со дня увольнения;</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 священнослужителем.</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lastRenderedPageBreak/>
        <w:t> Вопросами составления списков присяжных заседателей занимаются исполнительно-распорядительные органы местного самоуправления муниципальных образований и высший исполнительный орган государственной власти субъекта Российской Федерации.</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Граждане призываются к исполнению обязанностей присяжных заседателей один раз в год на 10 рабочих дней. Если рассмотрение уголовного дела, начатое с участием присяжных заседателей, не окончилось к моменту истечения указанного срока, - на все время рассмотрения дела.</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w:t>
      </w:r>
      <w:proofErr w:type="gramStart"/>
      <w:r w:rsidRPr="00B57244">
        <w:rPr>
          <w:color w:val="000000"/>
          <w:sz w:val="20"/>
          <w:szCs w:val="20"/>
        </w:rPr>
        <w:t>За время исполнения присяжным заседателем обязанностей по осуществлению правосудия суд выплачивает ему за счет средств федерального бюджета вознаграждение в размере 1/2 части должностного оклада судьи этого суда пропорционально числу дней участия присяжного заседателя в осуществлении правосудия, но не менее среднего заработка присяжного заседателя по месту его основной работы за такой период.</w:t>
      </w:r>
      <w:proofErr w:type="gramEnd"/>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Присяжному заседателю возмещаются судом командировочные и транспортные расходы на проезд к месту нахождения суда и обратно.</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 предусмотренные трудовым законодательством. Увольнение присяжного заседателя или его перевод на другую работу по инициативе работодателя в этот период не допускаются.</w:t>
      </w:r>
    </w:p>
    <w:p w:rsidR="00F604F4" w:rsidRPr="00B57244" w:rsidRDefault="00F604F4" w:rsidP="00F604F4">
      <w:pPr>
        <w:pStyle w:val="a9"/>
        <w:shd w:val="clear" w:color="auto" w:fill="FFFFFF"/>
        <w:spacing w:before="0" w:beforeAutospacing="0" w:after="0" w:afterAutospacing="0"/>
        <w:ind w:firstLine="709"/>
        <w:jc w:val="both"/>
        <w:rPr>
          <w:color w:val="000000"/>
          <w:sz w:val="20"/>
          <w:szCs w:val="20"/>
        </w:rPr>
      </w:pPr>
      <w:r w:rsidRPr="00B57244">
        <w:rPr>
          <w:color w:val="000000"/>
          <w:sz w:val="20"/>
          <w:szCs w:val="20"/>
        </w:rPr>
        <w:t> На присяжного заседателя в период осуществления им правосудия распространяются гарантии независимости и неприкосновенности судей.</w:t>
      </w:r>
    </w:p>
    <w:p w:rsidR="00F604F4" w:rsidRDefault="00F604F4" w:rsidP="004147CC">
      <w:pPr>
        <w:pStyle w:val="a9"/>
        <w:shd w:val="clear" w:color="auto" w:fill="FFFFFF"/>
        <w:spacing w:before="0" w:beforeAutospacing="0" w:after="0" w:afterAutospacing="0"/>
        <w:ind w:firstLine="709"/>
        <w:jc w:val="both"/>
        <w:rPr>
          <w:color w:val="000000"/>
          <w:sz w:val="20"/>
          <w:szCs w:val="20"/>
        </w:rPr>
      </w:pPr>
    </w:p>
    <w:p w:rsidR="00F604F4" w:rsidRPr="00684F7C" w:rsidRDefault="00F604F4" w:rsidP="00F604F4">
      <w:pPr>
        <w:pStyle w:val="4"/>
        <w:shd w:val="clear" w:color="auto" w:fill="FFFFFF"/>
        <w:spacing w:before="0" w:beforeAutospacing="0" w:after="0" w:afterAutospacing="0"/>
        <w:jc w:val="center"/>
        <w:rPr>
          <w:color w:val="000000"/>
          <w:sz w:val="20"/>
          <w:szCs w:val="20"/>
        </w:rPr>
      </w:pPr>
      <w:r w:rsidRPr="00684F7C">
        <w:rPr>
          <w:color w:val="000000"/>
          <w:sz w:val="20"/>
          <w:szCs w:val="20"/>
        </w:rPr>
        <w:t>Что означает понятие «конфликт интересов» должностного лица?</w:t>
      </w:r>
    </w:p>
    <w:p w:rsidR="00F604F4" w:rsidRPr="00684F7C" w:rsidRDefault="00F604F4" w:rsidP="00F604F4">
      <w:pPr>
        <w:shd w:val="clear" w:color="auto" w:fill="FFFFFF"/>
        <w:ind w:firstLine="709"/>
        <w:jc w:val="center"/>
        <w:outlineLvl w:val="3"/>
        <w:rPr>
          <w:b/>
          <w:bCs/>
          <w:color w:val="000000"/>
          <w:sz w:val="20"/>
          <w:szCs w:val="20"/>
        </w:rPr>
      </w:pPr>
    </w:p>
    <w:p w:rsidR="00F604F4" w:rsidRPr="00684F7C" w:rsidRDefault="00F604F4" w:rsidP="00F604F4">
      <w:pPr>
        <w:pStyle w:val="a9"/>
        <w:shd w:val="clear" w:color="auto" w:fill="FFFFFF"/>
        <w:spacing w:before="0" w:beforeAutospacing="0" w:after="0" w:afterAutospacing="0"/>
        <w:ind w:firstLine="709"/>
        <w:jc w:val="both"/>
        <w:rPr>
          <w:color w:val="000000"/>
          <w:sz w:val="20"/>
          <w:szCs w:val="20"/>
        </w:rPr>
      </w:pPr>
      <w:r w:rsidRPr="00684F7C">
        <w:rPr>
          <w:color w:val="000000"/>
          <w:sz w:val="20"/>
          <w:szCs w:val="20"/>
        </w:rPr>
        <w:t xml:space="preserve">Действующее </w:t>
      </w:r>
      <w:proofErr w:type="spellStart"/>
      <w:r w:rsidRPr="00684F7C">
        <w:rPr>
          <w:color w:val="000000"/>
          <w:sz w:val="20"/>
          <w:szCs w:val="20"/>
        </w:rPr>
        <w:t>антикоррупционное</w:t>
      </w:r>
      <w:proofErr w:type="spellEnd"/>
      <w:r w:rsidRPr="00684F7C">
        <w:rPr>
          <w:color w:val="000000"/>
          <w:sz w:val="20"/>
          <w:szCs w:val="20"/>
        </w:rPr>
        <w:t xml:space="preserve"> законодательство возлагает на должностных лиц органов государственной власти и местного самоуправления обязанность принимать меры по предотвращению и урегулированию конфликта интересов.</w:t>
      </w:r>
    </w:p>
    <w:p w:rsidR="00F604F4" w:rsidRPr="00684F7C" w:rsidRDefault="00F604F4" w:rsidP="00F604F4">
      <w:pPr>
        <w:pStyle w:val="a9"/>
        <w:shd w:val="clear" w:color="auto" w:fill="FFFFFF"/>
        <w:spacing w:before="0" w:beforeAutospacing="0" w:after="0" w:afterAutospacing="0"/>
        <w:ind w:firstLine="709"/>
        <w:jc w:val="both"/>
        <w:rPr>
          <w:color w:val="000000"/>
          <w:sz w:val="20"/>
          <w:szCs w:val="20"/>
        </w:rPr>
      </w:pPr>
      <w:proofErr w:type="gramStart"/>
      <w:r w:rsidRPr="00684F7C">
        <w:rPr>
          <w:color w:val="000000"/>
          <w:sz w:val="20"/>
          <w:szCs w:val="20"/>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(ст. 10 Федерального закона от 25.12.2008 № 273-ФЗ «О противодействии коррупции»).</w:t>
      </w:r>
      <w:proofErr w:type="gramEnd"/>
    </w:p>
    <w:p w:rsidR="00F604F4" w:rsidRPr="00684F7C" w:rsidRDefault="00F604F4" w:rsidP="00F604F4">
      <w:pPr>
        <w:pStyle w:val="a9"/>
        <w:shd w:val="clear" w:color="auto" w:fill="FFFFFF"/>
        <w:spacing w:before="0" w:beforeAutospacing="0" w:after="0" w:afterAutospacing="0"/>
        <w:ind w:firstLine="709"/>
        <w:jc w:val="both"/>
        <w:rPr>
          <w:color w:val="000000"/>
          <w:sz w:val="20"/>
          <w:szCs w:val="20"/>
        </w:rPr>
      </w:pPr>
      <w:proofErr w:type="gramStart"/>
      <w:r w:rsidRPr="00684F7C">
        <w:rPr>
          <w:color w:val="000000"/>
          <w:sz w:val="20"/>
          <w:szCs w:val="20"/>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sidRPr="00684F7C">
        <w:rPr>
          <w:color w:val="000000"/>
          <w:sz w:val="20"/>
          <w:szCs w:val="20"/>
        </w:rPr>
        <w:t xml:space="preserve">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F604F4" w:rsidRPr="00684F7C" w:rsidRDefault="00F604F4" w:rsidP="00F604F4">
      <w:pPr>
        <w:pStyle w:val="a9"/>
        <w:shd w:val="clear" w:color="auto" w:fill="FFFFFF"/>
        <w:spacing w:before="0" w:beforeAutospacing="0" w:after="0" w:afterAutospacing="0"/>
        <w:ind w:firstLine="709"/>
        <w:jc w:val="both"/>
        <w:rPr>
          <w:color w:val="000000"/>
          <w:sz w:val="20"/>
          <w:szCs w:val="20"/>
        </w:rPr>
      </w:pPr>
      <w:r w:rsidRPr="00684F7C">
        <w:rPr>
          <w:color w:val="000000"/>
          <w:sz w:val="20"/>
          <w:szCs w:val="20"/>
        </w:rPr>
        <w:t>Должностные лица органов государственной власти и местного самоуправления обязаны принимать меры по недопущению любой возможности возникновения конфликта интересов.</w:t>
      </w:r>
    </w:p>
    <w:p w:rsidR="00F604F4" w:rsidRPr="00684F7C" w:rsidRDefault="00F604F4" w:rsidP="00F604F4">
      <w:pPr>
        <w:pStyle w:val="a9"/>
        <w:shd w:val="clear" w:color="auto" w:fill="FFFFFF"/>
        <w:spacing w:before="0" w:beforeAutospacing="0" w:after="0" w:afterAutospacing="0"/>
        <w:ind w:firstLine="709"/>
        <w:jc w:val="both"/>
        <w:rPr>
          <w:color w:val="000000"/>
          <w:sz w:val="20"/>
          <w:szCs w:val="20"/>
        </w:rPr>
      </w:pPr>
      <w:r w:rsidRPr="00684F7C">
        <w:rPr>
          <w:color w:val="000000"/>
          <w:sz w:val="20"/>
          <w:szCs w:val="20"/>
        </w:rPr>
        <w:t>Предотвращение или урегулирование конфликта интересов может состоять в изменении должностного или служебного положения лица,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604F4" w:rsidRPr="00684F7C" w:rsidRDefault="00F604F4" w:rsidP="00F604F4">
      <w:pPr>
        <w:pStyle w:val="a9"/>
        <w:shd w:val="clear" w:color="auto" w:fill="FFFFFF"/>
        <w:spacing w:before="0" w:beforeAutospacing="0" w:after="0" w:afterAutospacing="0"/>
        <w:ind w:firstLine="709"/>
        <w:jc w:val="both"/>
        <w:rPr>
          <w:color w:val="000000"/>
          <w:sz w:val="20"/>
          <w:szCs w:val="20"/>
        </w:rPr>
      </w:pPr>
      <w:r w:rsidRPr="00684F7C">
        <w:rPr>
          <w:color w:val="000000"/>
          <w:sz w:val="20"/>
          <w:szCs w:val="20"/>
        </w:rPr>
        <w:t>Непринятие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604F4" w:rsidRPr="00FB3EBF" w:rsidRDefault="00F604F4" w:rsidP="004147CC">
      <w:pPr>
        <w:pStyle w:val="a9"/>
        <w:shd w:val="clear" w:color="auto" w:fill="FFFFFF"/>
        <w:spacing w:before="0" w:beforeAutospacing="0" w:after="0" w:afterAutospacing="0"/>
        <w:ind w:firstLine="709"/>
        <w:jc w:val="both"/>
        <w:rPr>
          <w:color w:val="000000"/>
          <w:sz w:val="20"/>
          <w:szCs w:val="20"/>
        </w:rPr>
      </w:pPr>
    </w:p>
    <w:p w:rsidR="0031090E" w:rsidRDefault="0031090E" w:rsidP="003A5B32">
      <w:pPr>
        <w:rPr>
          <w:b/>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2520"/>
        <w:gridCol w:w="1980"/>
        <w:gridCol w:w="2520"/>
      </w:tblGrid>
      <w:tr w:rsidR="00751713" w:rsidRPr="00ED6A9F" w:rsidTr="00BA62AA">
        <w:trPr>
          <w:trHeight w:val="1916"/>
        </w:trPr>
        <w:tc>
          <w:tcPr>
            <w:tcW w:w="3708" w:type="dxa"/>
            <w:tcBorders>
              <w:top w:val="single" w:sz="18" w:space="0" w:color="000000"/>
              <w:left w:val="nil"/>
              <w:bottom w:val="nil"/>
              <w:right w:val="nil"/>
            </w:tcBorders>
          </w:tcPr>
          <w:p w:rsidR="00751713" w:rsidRPr="00751713" w:rsidRDefault="00617735" w:rsidP="00BA62AA">
            <w:pPr>
              <w:jc w:val="both"/>
              <w:rPr>
                <w:b/>
                <w:sz w:val="20"/>
                <w:szCs w:val="20"/>
              </w:rPr>
            </w:pPr>
            <w:r w:rsidRPr="00F87CCC">
              <w:rPr>
                <w:sz w:val="20"/>
                <w:szCs w:val="20"/>
              </w:rPr>
              <w:t> </w:t>
            </w:r>
            <w:r w:rsidR="00751713" w:rsidRPr="00751713">
              <w:rPr>
                <w:b/>
                <w:sz w:val="20"/>
                <w:szCs w:val="20"/>
              </w:rPr>
              <w:t>Учредитель и издатель:</w:t>
            </w:r>
          </w:p>
          <w:p w:rsidR="00751713" w:rsidRPr="00751713" w:rsidRDefault="00751713" w:rsidP="00BA62AA">
            <w:pPr>
              <w:jc w:val="both"/>
              <w:rPr>
                <w:b/>
                <w:sz w:val="20"/>
                <w:szCs w:val="20"/>
              </w:rPr>
            </w:pPr>
            <w:r w:rsidRPr="00751713">
              <w:rPr>
                <w:b/>
                <w:sz w:val="20"/>
                <w:szCs w:val="20"/>
              </w:rPr>
              <w:t xml:space="preserve">Администрация </w:t>
            </w:r>
          </w:p>
          <w:p w:rsidR="00751713" w:rsidRPr="00751713" w:rsidRDefault="00751713" w:rsidP="00BA62AA">
            <w:pPr>
              <w:jc w:val="both"/>
              <w:rPr>
                <w:b/>
                <w:sz w:val="20"/>
                <w:szCs w:val="20"/>
              </w:rPr>
            </w:pPr>
            <w:r w:rsidRPr="00751713">
              <w:rPr>
                <w:b/>
                <w:sz w:val="20"/>
                <w:szCs w:val="20"/>
              </w:rPr>
              <w:t xml:space="preserve">Новочелны-Сюрбеевского  сельского поселения </w:t>
            </w:r>
          </w:p>
          <w:p w:rsidR="00751713" w:rsidRPr="00751713" w:rsidRDefault="00751713" w:rsidP="00BA62AA">
            <w:pPr>
              <w:pStyle w:val="a8"/>
              <w:autoSpaceDE/>
              <w:autoSpaceDN/>
              <w:adjustRightInd/>
              <w:rPr>
                <w:rFonts w:ascii="Times New Roman" w:hAnsi="Times New Roman" w:cs="Times New Roman"/>
                <w:b/>
              </w:rPr>
            </w:pPr>
            <w:r w:rsidRPr="00751713">
              <w:rPr>
                <w:rFonts w:ascii="Times New Roman" w:hAnsi="Times New Roman" w:cs="Times New Roman"/>
                <w:b/>
              </w:rPr>
              <w:t>Комсомольского района</w:t>
            </w:r>
          </w:p>
          <w:p w:rsidR="00751713" w:rsidRPr="00751713" w:rsidRDefault="00751713" w:rsidP="00BA62AA">
            <w:pPr>
              <w:pStyle w:val="a8"/>
              <w:autoSpaceDE/>
              <w:autoSpaceDN/>
              <w:adjustRightInd/>
              <w:rPr>
                <w:rFonts w:ascii="Times New Roman" w:hAnsi="Times New Roman" w:cs="Times New Roman"/>
                <w:b/>
              </w:rPr>
            </w:pPr>
            <w:r w:rsidRPr="00751713">
              <w:rPr>
                <w:rFonts w:ascii="Times New Roman" w:hAnsi="Times New Roman" w:cs="Times New Roman"/>
                <w:b/>
              </w:rPr>
              <w:t>Чувашской Республики</w:t>
            </w:r>
          </w:p>
        </w:tc>
        <w:tc>
          <w:tcPr>
            <w:tcW w:w="2520" w:type="dxa"/>
            <w:tcBorders>
              <w:top w:val="single" w:sz="18" w:space="0" w:color="000000"/>
              <w:left w:val="nil"/>
              <w:bottom w:val="nil"/>
              <w:right w:val="nil"/>
            </w:tcBorders>
          </w:tcPr>
          <w:p w:rsidR="00751713" w:rsidRPr="00751713" w:rsidRDefault="00751713" w:rsidP="00BA62AA">
            <w:pPr>
              <w:rPr>
                <w:b/>
                <w:sz w:val="20"/>
                <w:szCs w:val="20"/>
              </w:rPr>
            </w:pPr>
            <w:r w:rsidRPr="00751713">
              <w:rPr>
                <w:b/>
                <w:sz w:val="20"/>
                <w:szCs w:val="20"/>
              </w:rPr>
              <w:t xml:space="preserve">Адрес: 429148, </w:t>
            </w:r>
            <w:proofErr w:type="spellStart"/>
            <w:r w:rsidRPr="00751713">
              <w:rPr>
                <w:b/>
                <w:sz w:val="20"/>
                <w:szCs w:val="20"/>
              </w:rPr>
              <w:t>с</w:t>
            </w:r>
            <w:proofErr w:type="gramStart"/>
            <w:r w:rsidRPr="00751713">
              <w:rPr>
                <w:b/>
                <w:sz w:val="20"/>
                <w:szCs w:val="20"/>
              </w:rPr>
              <w:t>.Н</w:t>
            </w:r>
            <w:proofErr w:type="gramEnd"/>
            <w:r w:rsidRPr="00751713">
              <w:rPr>
                <w:b/>
                <w:sz w:val="20"/>
                <w:szCs w:val="20"/>
              </w:rPr>
              <w:t>овочелны-Сюрбеево</w:t>
            </w:r>
            <w:proofErr w:type="spellEnd"/>
            <w:r w:rsidRPr="00751713">
              <w:rPr>
                <w:b/>
                <w:sz w:val="20"/>
                <w:szCs w:val="20"/>
              </w:rPr>
              <w:t xml:space="preserve"> </w:t>
            </w:r>
          </w:p>
          <w:p w:rsidR="00751713" w:rsidRPr="00751713" w:rsidRDefault="00751713" w:rsidP="00BA62AA">
            <w:pPr>
              <w:pStyle w:val="a8"/>
              <w:autoSpaceDE/>
              <w:autoSpaceDN/>
              <w:adjustRightInd/>
              <w:rPr>
                <w:rFonts w:ascii="Times New Roman" w:hAnsi="Times New Roman" w:cs="Times New Roman"/>
                <w:b/>
              </w:rPr>
            </w:pPr>
            <w:r w:rsidRPr="00751713">
              <w:rPr>
                <w:rFonts w:ascii="Times New Roman" w:hAnsi="Times New Roman" w:cs="Times New Roman"/>
                <w:b/>
              </w:rPr>
              <w:t>ул</w:t>
            </w:r>
            <w:proofErr w:type="gramStart"/>
            <w:r w:rsidRPr="00751713">
              <w:rPr>
                <w:rFonts w:ascii="Times New Roman" w:hAnsi="Times New Roman" w:cs="Times New Roman"/>
                <w:b/>
              </w:rPr>
              <w:t>.Ц</w:t>
            </w:r>
            <w:proofErr w:type="gramEnd"/>
            <w:r w:rsidRPr="00751713">
              <w:rPr>
                <w:rFonts w:ascii="Times New Roman" w:hAnsi="Times New Roman" w:cs="Times New Roman"/>
                <w:b/>
              </w:rPr>
              <w:t xml:space="preserve">ентральная, </w:t>
            </w:r>
          </w:p>
          <w:p w:rsidR="00751713" w:rsidRPr="00751713" w:rsidRDefault="00751713" w:rsidP="00BA62AA">
            <w:pPr>
              <w:pStyle w:val="a8"/>
              <w:autoSpaceDE/>
              <w:autoSpaceDN/>
              <w:adjustRightInd/>
              <w:rPr>
                <w:rFonts w:ascii="Times New Roman" w:hAnsi="Times New Roman" w:cs="Times New Roman"/>
                <w:b/>
              </w:rPr>
            </w:pPr>
            <w:r w:rsidRPr="00751713">
              <w:rPr>
                <w:rFonts w:ascii="Times New Roman" w:hAnsi="Times New Roman" w:cs="Times New Roman"/>
                <w:b/>
              </w:rPr>
              <w:t>д.1«б»</w:t>
            </w:r>
          </w:p>
          <w:p w:rsidR="00751713" w:rsidRPr="00751713" w:rsidRDefault="00751713" w:rsidP="00BA62AA">
            <w:pPr>
              <w:rPr>
                <w:b/>
                <w:sz w:val="20"/>
                <w:szCs w:val="20"/>
              </w:rPr>
            </w:pPr>
            <w:r w:rsidRPr="00751713">
              <w:rPr>
                <w:b/>
                <w:sz w:val="20"/>
                <w:szCs w:val="20"/>
              </w:rPr>
              <w:t>Телефон: 8(83539)</w:t>
            </w:r>
          </w:p>
          <w:p w:rsidR="00751713" w:rsidRPr="00751713" w:rsidRDefault="00751713" w:rsidP="00BA62AA">
            <w:pPr>
              <w:rPr>
                <w:b/>
                <w:sz w:val="20"/>
                <w:szCs w:val="20"/>
              </w:rPr>
            </w:pPr>
            <w:r w:rsidRPr="00751713">
              <w:rPr>
                <w:b/>
                <w:sz w:val="20"/>
                <w:szCs w:val="20"/>
              </w:rPr>
              <w:t>43-2-42, 43-3-86</w:t>
            </w:r>
          </w:p>
        </w:tc>
        <w:tc>
          <w:tcPr>
            <w:tcW w:w="1980" w:type="dxa"/>
            <w:tcBorders>
              <w:top w:val="single" w:sz="18" w:space="0" w:color="000000"/>
              <w:left w:val="nil"/>
              <w:bottom w:val="nil"/>
              <w:right w:val="nil"/>
            </w:tcBorders>
          </w:tcPr>
          <w:p w:rsidR="00751713" w:rsidRPr="00751713" w:rsidRDefault="00751713" w:rsidP="00BA62AA">
            <w:pPr>
              <w:pStyle w:val="a6"/>
              <w:rPr>
                <w:b/>
                <w:sz w:val="20"/>
                <w:szCs w:val="20"/>
              </w:rPr>
            </w:pPr>
            <w:r w:rsidRPr="00751713">
              <w:rPr>
                <w:b/>
                <w:sz w:val="20"/>
                <w:szCs w:val="20"/>
              </w:rPr>
              <w:t>Тираж:</w:t>
            </w:r>
          </w:p>
          <w:p w:rsidR="00751713" w:rsidRPr="00751713" w:rsidRDefault="00751713" w:rsidP="00BA62AA">
            <w:pPr>
              <w:pStyle w:val="a6"/>
              <w:rPr>
                <w:b/>
                <w:sz w:val="20"/>
                <w:szCs w:val="20"/>
              </w:rPr>
            </w:pPr>
            <w:r w:rsidRPr="00751713">
              <w:rPr>
                <w:b/>
                <w:sz w:val="20"/>
                <w:szCs w:val="20"/>
              </w:rPr>
              <w:t>30экз.</w:t>
            </w:r>
          </w:p>
          <w:p w:rsidR="00751713" w:rsidRPr="00751713" w:rsidRDefault="00751713" w:rsidP="00BA62AA">
            <w:pPr>
              <w:ind w:firstLine="72"/>
              <w:jc w:val="both"/>
              <w:rPr>
                <w:b/>
                <w:sz w:val="20"/>
                <w:szCs w:val="20"/>
              </w:rPr>
            </w:pPr>
          </w:p>
        </w:tc>
        <w:tc>
          <w:tcPr>
            <w:tcW w:w="2520" w:type="dxa"/>
            <w:tcBorders>
              <w:top w:val="single" w:sz="18" w:space="0" w:color="000000"/>
              <w:left w:val="nil"/>
              <w:bottom w:val="nil"/>
              <w:right w:val="nil"/>
            </w:tcBorders>
          </w:tcPr>
          <w:p w:rsidR="00751713" w:rsidRPr="00751713" w:rsidRDefault="00751713" w:rsidP="00BA62AA">
            <w:pPr>
              <w:jc w:val="both"/>
              <w:rPr>
                <w:b/>
                <w:sz w:val="20"/>
                <w:szCs w:val="20"/>
              </w:rPr>
            </w:pPr>
            <w:r w:rsidRPr="00751713">
              <w:rPr>
                <w:b/>
                <w:sz w:val="20"/>
                <w:szCs w:val="20"/>
              </w:rPr>
              <w:t xml:space="preserve"> Отв. за выпуск:</w:t>
            </w:r>
          </w:p>
          <w:p w:rsidR="00751713" w:rsidRPr="00751713" w:rsidRDefault="00751713" w:rsidP="00BA62AA">
            <w:pPr>
              <w:jc w:val="both"/>
              <w:rPr>
                <w:b/>
                <w:sz w:val="20"/>
                <w:szCs w:val="20"/>
              </w:rPr>
            </w:pPr>
            <w:r w:rsidRPr="00751713">
              <w:rPr>
                <w:b/>
                <w:sz w:val="20"/>
                <w:szCs w:val="20"/>
              </w:rPr>
              <w:t xml:space="preserve"> Иванов А.С.</w:t>
            </w:r>
          </w:p>
        </w:tc>
      </w:tr>
    </w:tbl>
    <w:p w:rsidR="00751713" w:rsidRDefault="00751713" w:rsidP="00415BA6"/>
    <w:sectPr w:rsidR="00751713" w:rsidSect="00415BA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677F"/>
    <w:multiLevelType w:val="multilevel"/>
    <w:tmpl w:val="7190F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4B78EB"/>
    <w:multiLevelType w:val="hybridMultilevel"/>
    <w:tmpl w:val="831E84DE"/>
    <w:lvl w:ilvl="0" w:tplc="8466D0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4547EB"/>
    <w:multiLevelType w:val="hybridMultilevel"/>
    <w:tmpl w:val="6C9C019E"/>
    <w:lvl w:ilvl="0" w:tplc="833C1160">
      <w:start w:val="1"/>
      <w:numFmt w:val="decimal"/>
      <w:lvlText w:val="%1."/>
      <w:lvlJc w:val="left"/>
      <w:pPr>
        <w:ind w:left="1035" w:hanging="360"/>
      </w:pPr>
      <w:rPr>
        <w:rFonts w:hint="default"/>
        <w:b w:val="0"/>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7C2A2246"/>
    <w:multiLevelType w:val="hybridMultilevel"/>
    <w:tmpl w:val="393C3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C2259"/>
    <w:rsid w:val="00054307"/>
    <w:rsid w:val="00101762"/>
    <w:rsid w:val="0031090E"/>
    <w:rsid w:val="00381271"/>
    <w:rsid w:val="003A5B32"/>
    <w:rsid w:val="003C3437"/>
    <w:rsid w:val="00410168"/>
    <w:rsid w:val="004147CC"/>
    <w:rsid w:val="00415BA6"/>
    <w:rsid w:val="00441822"/>
    <w:rsid w:val="004B7408"/>
    <w:rsid w:val="004D1565"/>
    <w:rsid w:val="004E6AF7"/>
    <w:rsid w:val="004F2083"/>
    <w:rsid w:val="005A13C5"/>
    <w:rsid w:val="00606AD3"/>
    <w:rsid w:val="00617735"/>
    <w:rsid w:val="00624CC4"/>
    <w:rsid w:val="006C18CB"/>
    <w:rsid w:val="00751713"/>
    <w:rsid w:val="00917F4E"/>
    <w:rsid w:val="00A015B2"/>
    <w:rsid w:val="00A70556"/>
    <w:rsid w:val="00A817FA"/>
    <w:rsid w:val="00AA5891"/>
    <w:rsid w:val="00AC1330"/>
    <w:rsid w:val="00AD4BC3"/>
    <w:rsid w:val="00B8391B"/>
    <w:rsid w:val="00BC3993"/>
    <w:rsid w:val="00C2404F"/>
    <w:rsid w:val="00C542DA"/>
    <w:rsid w:val="00C65BA5"/>
    <w:rsid w:val="00D63AE3"/>
    <w:rsid w:val="00D67186"/>
    <w:rsid w:val="00DF6664"/>
    <w:rsid w:val="00E3154E"/>
    <w:rsid w:val="00E43B27"/>
    <w:rsid w:val="00E8372B"/>
    <w:rsid w:val="00EA7078"/>
    <w:rsid w:val="00ED6ADE"/>
    <w:rsid w:val="00F604F4"/>
    <w:rsid w:val="00F84F58"/>
    <w:rsid w:val="00F9756C"/>
    <w:rsid w:val="00FC2259"/>
    <w:rsid w:val="00FD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04F"/>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4147C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40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751713"/>
    <w:pPr>
      <w:jc w:val="center"/>
    </w:pPr>
    <w:rPr>
      <w:b/>
      <w:sz w:val="32"/>
      <w:szCs w:val="20"/>
    </w:rPr>
  </w:style>
  <w:style w:type="character" w:customStyle="1" w:styleId="a5">
    <w:name w:val="Название Знак"/>
    <w:basedOn w:val="a0"/>
    <w:link w:val="a4"/>
    <w:rsid w:val="00751713"/>
    <w:rPr>
      <w:rFonts w:ascii="Times New Roman" w:eastAsia="Times New Roman" w:hAnsi="Times New Roman" w:cs="Times New Roman"/>
      <w:b/>
      <w:sz w:val="32"/>
      <w:szCs w:val="20"/>
      <w:lang w:eastAsia="ru-RU"/>
    </w:rPr>
  </w:style>
  <w:style w:type="paragraph" w:styleId="a6">
    <w:name w:val="Body Text Indent"/>
    <w:basedOn w:val="a"/>
    <w:link w:val="a7"/>
    <w:rsid w:val="00751713"/>
    <w:pPr>
      <w:spacing w:after="120"/>
      <w:ind w:left="283"/>
    </w:pPr>
  </w:style>
  <w:style w:type="character" w:customStyle="1" w:styleId="a7">
    <w:name w:val="Основной текст с отступом Знак"/>
    <w:basedOn w:val="a0"/>
    <w:link w:val="a6"/>
    <w:rsid w:val="00751713"/>
    <w:rPr>
      <w:rFonts w:ascii="Times New Roman" w:eastAsia="Times New Roman" w:hAnsi="Times New Roman" w:cs="Times New Roman"/>
      <w:sz w:val="24"/>
      <w:szCs w:val="24"/>
      <w:lang w:eastAsia="ru-RU"/>
    </w:rPr>
  </w:style>
  <w:style w:type="paragraph" w:customStyle="1" w:styleId="a8">
    <w:name w:val="Таблицы (моноширинный)"/>
    <w:basedOn w:val="a"/>
    <w:next w:val="a"/>
    <w:rsid w:val="00751713"/>
    <w:pPr>
      <w:autoSpaceDE w:val="0"/>
      <w:autoSpaceDN w:val="0"/>
      <w:adjustRightInd w:val="0"/>
      <w:jc w:val="both"/>
    </w:pPr>
    <w:rPr>
      <w:rFonts w:ascii="Courier New" w:hAnsi="Courier New" w:cs="Courier New"/>
      <w:sz w:val="20"/>
      <w:szCs w:val="20"/>
    </w:rPr>
  </w:style>
  <w:style w:type="paragraph" w:customStyle="1" w:styleId="s3">
    <w:name w:val="s_3"/>
    <w:basedOn w:val="a"/>
    <w:uiPriority w:val="99"/>
    <w:rsid w:val="006C18CB"/>
    <w:pPr>
      <w:spacing w:before="100" w:beforeAutospacing="1" w:after="100" w:afterAutospacing="1"/>
    </w:pPr>
  </w:style>
  <w:style w:type="paragraph" w:styleId="2">
    <w:name w:val="Body Text 2"/>
    <w:basedOn w:val="a"/>
    <w:link w:val="20"/>
    <w:rsid w:val="00606AD3"/>
    <w:pPr>
      <w:spacing w:after="120" w:line="480" w:lineRule="auto"/>
    </w:pPr>
    <w:rPr>
      <w:sz w:val="28"/>
    </w:rPr>
  </w:style>
  <w:style w:type="character" w:customStyle="1" w:styleId="20">
    <w:name w:val="Основной текст 2 Знак"/>
    <w:basedOn w:val="a0"/>
    <w:link w:val="2"/>
    <w:rsid w:val="00606AD3"/>
    <w:rPr>
      <w:rFonts w:ascii="Times New Roman" w:eastAsia="Times New Roman" w:hAnsi="Times New Roman" w:cs="Times New Roman"/>
      <w:sz w:val="28"/>
      <w:szCs w:val="24"/>
      <w:lang w:eastAsia="ru-RU"/>
    </w:rPr>
  </w:style>
  <w:style w:type="paragraph" w:customStyle="1" w:styleId="ConsPlusNormal">
    <w:name w:val="ConsPlusNormal"/>
    <w:rsid w:val="00D67186"/>
    <w:pPr>
      <w:widowControl w:val="0"/>
      <w:snapToGrid w:val="0"/>
      <w:spacing w:after="0" w:line="240" w:lineRule="auto"/>
      <w:ind w:firstLine="720"/>
    </w:pPr>
    <w:rPr>
      <w:rFonts w:ascii="Arial" w:eastAsia="Times New Roman" w:hAnsi="Arial" w:cs="Times New Roman"/>
      <w:sz w:val="20"/>
      <w:szCs w:val="20"/>
      <w:lang w:eastAsia="ru-RU"/>
    </w:rPr>
  </w:style>
  <w:style w:type="paragraph" w:styleId="a9">
    <w:name w:val="Normal (Web)"/>
    <w:basedOn w:val="a"/>
    <w:uiPriority w:val="99"/>
    <w:rsid w:val="00D67186"/>
    <w:pPr>
      <w:spacing w:before="100" w:beforeAutospacing="1" w:after="100" w:afterAutospacing="1"/>
    </w:pPr>
  </w:style>
  <w:style w:type="character" w:customStyle="1" w:styleId="apple-converted-space">
    <w:name w:val="apple-converted-space"/>
    <w:basedOn w:val="a0"/>
    <w:rsid w:val="00D67186"/>
  </w:style>
  <w:style w:type="paragraph" w:styleId="aa">
    <w:name w:val="Balloon Text"/>
    <w:basedOn w:val="a"/>
    <w:link w:val="ab"/>
    <w:uiPriority w:val="99"/>
    <w:semiHidden/>
    <w:unhideWhenUsed/>
    <w:rsid w:val="00D67186"/>
    <w:rPr>
      <w:rFonts w:ascii="Tahoma" w:hAnsi="Tahoma" w:cs="Tahoma"/>
      <w:sz w:val="16"/>
      <w:szCs w:val="16"/>
    </w:rPr>
  </w:style>
  <w:style w:type="character" w:customStyle="1" w:styleId="ab">
    <w:name w:val="Текст выноски Знак"/>
    <w:basedOn w:val="a0"/>
    <w:link w:val="aa"/>
    <w:uiPriority w:val="99"/>
    <w:semiHidden/>
    <w:rsid w:val="00D67186"/>
    <w:rPr>
      <w:rFonts w:ascii="Tahoma" w:eastAsia="Times New Roman" w:hAnsi="Tahoma" w:cs="Tahoma"/>
      <w:sz w:val="16"/>
      <w:szCs w:val="16"/>
      <w:lang w:eastAsia="ru-RU"/>
    </w:rPr>
  </w:style>
  <w:style w:type="character" w:customStyle="1" w:styleId="FontStyle11">
    <w:name w:val="Font Style11"/>
    <w:basedOn w:val="a0"/>
    <w:rsid w:val="003A5B32"/>
    <w:rPr>
      <w:rFonts w:ascii="Times New Roman" w:hAnsi="Times New Roman" w:cs="Times New Roman"/>
      <w:b/>
      <w:bCs/>
      <w:sz w:val="24"/>
      <w:szCs w:val="24"/>
    </w:rPr>
  </w:style>
  <w:style w:type="paragraph" w:customStyle="1" w:styleId="Style3">
    <w:name w:val="Style3"/>
    <w:basedOn w:val="a"/>
    <w:rsid w:val="003A5B32"/>
    <w:pPr>
      <w:widowControl w:val="0"/>
      <w:autoSpaceDE w:val="0"/>
      <w:autoSpaceDN w:val="0"/>
      <w:adjustRightInd w:val="0"/>
      <w:spacing w:line="304" w:lineRule="exact"/>
      <w:jc w:val="center"/>
    </w:pPr>
  </w:style>
  <w:style w:type="paragraph" w:styleId="ac">
    <w:name w:val="Body Text"/>
    <w:basedOn w:val="a"/>
    <w:link w:val="ad"/>
    <w:uiPriority w:val="99"/>
    <w:semiHidden/>
    <w:unhideWhenUsed/>
    <w:rsid w:val="003A5B32"/>
    <w:pPr>
      <w:spacing w:after="120"/>
    </w:pPr>
  </w:style>
  <w:style w:type="character" w:customStyle="1" w:styleId="ad">
    <w:name w:val="Основной текст Знак"/>
    <w:basedOn w:val="a0"/>
    <w:link w:val="ac"/>
    <w:rsid w:val="003A5B32"/>
    <w:rPr>
      <w:rFonts w:ascii="Times New Roman" w:eastAsia="Times New Roman" w:hAnsi="Times New Roman" w:cs="Times New Roman"/>
      <w:sz w:val="24"/>
      <w:szCs w:val="24"/>
      <w:lang w:eastAsia="ru-RU"/>
    </w:rPr>
  </w:style>
  <w:style w:type="character" w:styleId="ae">
    <w:name w:val="Strong"/>
    <w:basedOn w:val="a0"/>
    <w:uiPriority w:val="22"/>
    <w:qFormat/>
    <w:rsid w:val="003A5B32"/>
    <w:rPr>
      <w:b/>
      <w:bCs/>
    </w:rPr>
  </w:style>
  <w:style w:type="paragraph" w:styleId="af">
    <w:name w:val="List Paragraph"/>
    <w:basedOn w:val="a"/>
    <w:uiPriority w:val="34"/>
    <w:qFormat/>
    <w:rsid w:val="00ED6AD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2">
    <w:name w:val="Font Style12"/>
    <w:basedOn w:val="a0"/>
    <w:rsid w:val="00E43B27"/>
    <w:rPr>
      <w:rFonts w:ascii="Times New Roman" w:hAnsi="Times New Roman" w:cs="Times New Roman"/>
      <w:sz w:val="24"/>
      <w:szCs w:val="24"/>
    </w:rPr>
  </w:style>
  <w:style w:type="paragraph" w:customStyle="1" w:styleId="Style1">
    <w:name w:val="Style1"/>
    <w:basedOn w:val="a"/>
    <w:rsid w:val="00E43B27"/>
    <w:pPr>
      <w:widowControl w:val="0"/>
      <w:autoSpaceDE w:val="0"/>
      <w:autoSpaceDN w:val="0"/>
      <w:adjustRightInd w:val="0"/>
      <w:jc w:val="both"/>
    </w:pPr>
  </w:style>
  <w:style w:type="paragraph" w:customStyle="1" w:styleId="newstitlebig">
    <w:name w:val="news_title_big"/>
    <w:basedOn w:val="a"/>
    <w:rsid w:val="00415BA6"/>
    <w:pPr>
      <w:spacing w:before="100" w:beforeAutospacing="1" w:after="100" w:afterAutospacing="1"/>
    </w:pPr>
  </w:style>
  <w:style w:type="character" w:styleId="af0">
    <w:name w:val="Hyperlink"/>
    <w:uiPriority w:val="99"/>
    <w:unhideWhenUsed/>
    <w:rsid w:val="00AA5891"/>
    <w:rPr>
      <w:color w:val="0000FF"/>
      <w:u w:val="single"/>
    </w:rPr>
  </w:style>
  <w:style w:type="paragraph" w:styleId="af1">
    <w:name w:val="No Spacing"/>
    <w:uiPriority w:val="1"/>
    <w:qFormat/>
    <w:rsid w:val="00AA5891"/>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4147CC"/>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469785161">
      <w:bodyDiv w:val="1"/>
      <w:marLeft w:val="0"/>
      <w:marRight w:val="0"/>
      <w:marTop w:val="0"/>
      <w:marBottom w:val="0"/>
      <w:divBdr>
        <w:top w:val="none" w:sz="0" w:space="0" w:color="auto"/>
        <w:left w:val="none" w:sz="0" w:space="0" w:color="auto"/>
        <w:bottom w:val="none" w:sz="0" w:space="0" w:color="auto"/>
        <w:right w:val="none" w:sz="0" w:space="0" w:color="auto"/>
      </w:divBdr>
    </w:div>
    <w:div w:id="18099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c39b8e96ec0008b1c62ae7ad768077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base.garant.ru/1016407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rant.ru/hotlaw/federal/1309511/" TargetMode="External"/><Relationship Id="rId11" Type="http://schemas.openxmlformats.org/officeDocument/2006/relationships/hyperlink" Target="http://www.consultant.ru/document/cons_doc_LAW_132732/d9298c9ea6e3b00db7f4ccc8383d98e3589f5684/" TargetMode="External"/><Relationship Id="rId5" Type="http://schemas.openxmlformats.org/officeDocument/2006/relationships/webSettings" Target="webSettings.xml"/><Relationship Id="rId10" Type="http://schemas.openxmlformats.org/officeDocument/2006/relationships/hyperlink" Target="http://base.garant.ru/10164072/04e19fb7b6666d1bed32981cd58625c0/" TargetMode="External"/><Relationship Id="rId4" Type="http://schemas.openxmlformats.org/officeDocument/2006/relationships/settings" Target="settings.xml"/><Relationship Id="rId9" Type="http://schemas.openxmlformats.org/officeDocument/2006/relationships/hyperlink" Target="http://base.garant.ru/10164072/133c86efb8a9e29d479d4f73cf080d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473AB-C0F5-4356-9ADB-9AE587ED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4230</Words>
  <Characters>24117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Н.Сюрбеевское сельское поселение</Company>
  <LinksUpToDate>false</LinksUpToDate>
  <CharactersWithSpaces>28291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Александр Сергеевич</dc:creator>
  <cp:lastModifiedBy>2</cp:lastModifiedBy>
  <cp:revision>6</cp:revision>
  <dcterms:created xsi:type="dcterms:W3CDTF">2020-03-03T07:51:00Z</dcterms:created>
  <dcterms:modified xsi:type="dcterms:W3CDTF">2020-03-03T10:10:00Z</dcterms:modified>
</cp:coreProperties>
</file>