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 xml:space="preserve">Приложение N </w:t>
      </w:r>
      <w:r w:rsidR="00C7538A" w:rsidRPr="001C4590">
        <w:rPr>
          <w:rStyle w:val="printable"/>
          <w:rFonts w:ascii="Times New Roman" w:hAnsi="Times New Roman" w:cs="Times New Roman"/>
        </w:rPr>
        <w:t>11</w:t>
      </w:r>
    </w:p>
    <w:p w:rsidR="00556DC4" w:rsidRPr="001C4590" w:rsidRDefault="00B0263A" w:rsidP="001C4590">
      <w:pPr>
        <w:pStyle w:val="a5"/>
        <w:spacing w:before="0" w:beforeAutospacing="0" w:after="0" w:afterAutospacing="0"/>
        <w:ind w:firstLine="284"/>
        <w:jc w:val="right"/>
        <w:rPr>
          <w:rFonts w:ascii="Times New Roman" w:hAnsi="Times New Roman" w:cs="Times New Roman"/>
        </w:rPr>
      </w:pPr>
      <w:r w:rsidRPr="001C4590">
        <w:rPr>
          <w:rFonts w:ascii="Times New Roman" w:hAnsi="Times New Roman" w:cs="Times New Roman"/>
        </w:rPr>
        <w:t>к Учетной политике</w:t>
      </w:r>
    </w:p>
    <w:p w:rsidR="00C7538A" w:rsidRPr="001C4590"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 xml:space="preserve">Администрации Александровского сельского поселения </w:t>
      </w:r>
    </w:p>
    <w:p w:rsidR="00556DC4" w:rsidRDefault="00B0263A" w:rsidP="001C4590">
      <w:pPr>
        <w:pStyle w:val="a5"/>
        <w:spacing w:before="0" w:beforeAutospacing="0" w:after="0" w:afterAutospacing="0"/>
        <w:ind w:firstLine="284"/>
        <w:jc w:val="right"/>
        <w:rPr>
          <w:rStyle w:val="printable"/>
          <w:rFonts w:ascii="Times New Roman" w:hAnsi="Times New Roman" w:cs="Times New Roman"/>
        </w:rPr>
      </w:pPr>
      <w:r w:rsidRPr="001C4590">
        <w:rPr>
          <w:rStyle w:val="printable"/>
          <w:rFonts w:ascii="Times New Roman" w:hAnsi="Times New Roman" w:cs="Times New Roman"/>
        </w:rPr>
        <w:t>Комсомольского района Чувашской Республики</w:t>
      </w:r>
    </w:p>
    <w:p w:rsidR="001C4590" w:rsidRPr="001C4590" w:rsidRDefault="001C4590" w:rsidP="001C4590">
      <w:pPr>
        <w:pStyle w:val="a5"/>
        <w:spacing w:before="0" w:beforeAutospacing="0" w:after="0" w:afterAutospacing="0"/>
        <w:ind w:firstLine="284"/>
        <w:jc w:val="right"/>
        <w:rPr>
          <w:rFonts w:ascii="Times New Roman" w:hAnsi="Times New Roman" w:cs="Times New Roman"/>
        </w:rPr>
      </w:pPr>
    </w:p>
    <w:p w:rsidR="00556DC4" w:rsidRDefault="00B0263A" w:rsidP="001C4590">
      <w:pPr>
        <w:pStyle w:val="2"/>
        <w:spacing w:before="0" w:beforeAutospacing="0" w:after="0" w:afterAutospacing="0"/>
        <w:ind w:firstLine="284"/>
        <w:rPr>
          <w:rFonts w:ascii="Times New Roman" w:eastAsia="Times New Roman" w:hAnsi="Times New Roman" w:cs="Times New Roman"/>
        </w:rPr>
      </w:pPr>
      <w:r w:rsidRPr="001C4590">
        <w:rPr>
          <w:rFonts w:ascii="Times New Roman" w:eastAsia="Times New Roman" w:hAnsi="Times New Roman" w:cs="Times New Roman"/>
        </w:rPr>
        <w:t>Порядок формирования и использования резервов предстоящих расходов</w:t>
      </w:r>
    </w:p>
    <w:p w:rsidR="001C4590" w:rsidRPr="001C4590" w:rsidRDefault="001C4590" w:rsidP="001C4590">
      <w:pPr>
        <w:pStyle w:val="2"/>
        <w:spacing w:before="0" w:beforeAutospacing="0" w:after="0" w:afterAutospacing="0"/>
        <w:ind w:firstLine="284"/>
        <w:rPr>
          <w:rFonts w:ascii="Times New Roman" w:eastAsia="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1.</w:t>
      </w:r>
      <w:r w:rsidRPr="001C4590">
        <w:rPr>
          <w:rFonts w:ascii="Times New Roman" w:eastAsia="Times New Roman" w:hAnsi="Times New Roman" w:cs="Times New Roman"/>
        </w:rPr>
        <w:t xml:space="preserve"> Общие положения</w:t>
      </w:r>
    </w:p>
    <w:p w:rsidR="00556DC4" w:rsidRPr="001C4590" w:rsidRDefault="00B0263A" w:rsidP="001C4590">
      <w:pPr>
        <w:pStyle w:val="a5"/>
        <w:spacing w:before="0" w:beforeAutospacing="0" w:after="0" w:afterAutospacing="0"/>
        <w:ind w:firstLine="284"/>
        <w:divId w:val="139158769"/>
        <w:rPr>
          <w:rFonts w:ascii="Times New Roman" w:hAnsi="Times New Roman" w:cs="Times New Roman"/>
        </w:rPr>
      </w:pPr>
      <w:r w:rsidRPr="001C4590">
        <w:rPr>
          <w:rStyle w:val="enumerated"/>
          <w:rFonts w:ascii="Times New Roman" w:hAnsi="Times New Roman" w:cs="Times New Roman"/>
        </w:rPr>
        <w:t>1.1.</w:t>
      </w:r>
      <w:r w:rsidRPr="001C4590">
        <w:rPr>
          <w:rFonts w:ascii="Times New Roman" w:hAnsi="Times New Roman" w:cs="Times New Roman"/>
        </w:rPr>
        <w:t xml:space="preserve"> </w:t>
      </w:r>
      <w:proofErr w:type="gramStart"/>
      <w:r w:rsidRPr="001C4590">
        <w:rPr>
          <w:rFonts w:ascii="Times New Roman" w:hAnsi="Times New Roman" w:cs="Times New Roman"/>
        </w:rPr>
        <w:t xml:space="preserve">Настоящий порядок формирования резервов предстоящих расходов (далее также — Порядок формирования резервов) разработан в соответствии с </w:t>
      </w:r>
      <w:hyperlink r:id="rId5" w:anchor="/document/12180849/entry/0" w:tgtFrame="_blank" w:tooltip="Открыть документ в системе Гарант" w:history="1">
        <w:r w:rsidRPr="001C4590">
          <w:rPr>
            <w:rStyle w:val="a3"/>
            <w:rFonts w:ascii="Times New Roman" w:hAnsi="Times New Roman" w:cs="Times New Roman"/>
          </w:rPr>
          <w:t>приказом</w:t>
        </w:r>
      </w:hyperlink>
      <w:r w:rsidRPr="001C4590">
        <w:rPr>
          <w:rFonts w:ascii="Times New Roman" w:hAnsi="Times New Roman" w:cs="Times New Roman"/>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w:t>
      </w:r>
      <w:hyperlink r:id="rId6" w:anchor="/document/12180897/entry/0" w:tgtFrame="_blank" w:tooltip="Открыть документ в системе Гарант" w:history="1">
        <w:r w:rsidRPr="001C4590">
          <w:rPr>
            <w:rStyle w:val="a3"/>
            <w:rFonts w:ascii="Times New Roman" w:hAnsi="Times New Roman" w:cs="Times New Roman"/>
          </w:rPr>
          <w:t>приказа</w:t>
        </w:r>
      </w:hyperlink>
      <w:r w:rsidRPr="001C4590">
        <w:rPr>
          <w:rFonts w:ascii="Times New Roman" w:hAnsi="Times New Roman" w:cs="Times New Roman"/>
        </w:rPr>
        <w:t xml:space="preserve"> от</w:t>
      </w:r>
      <w:proofErr w:type="gramEnd"/>
      <w:r w:rsidRPr="001C4590">
        <w:rPr>
          <w:rFonts w:ascii="Times New Roman" w:hAnsi="Times New Roman" w:cs="Times New Roman"/>
        </w:rPr>
        <w:t xml:space="preserve"> 06.12.2010 N 162н "Об утверждении Плана счетов бюджетного учета и Инструкции по его применению (далее - Инструкция N 162н) и </w:t>
      </w:r>
      <w:hyperlink r:id="rId7" w:anchor="/document/70830000/entry/1000" w:tgtFrame="_blank" w:tooltip="Открыть документ в системе Гарант" w:history="1">
        <w:r w:rsidRPr="001C4590">
          <w:rPr>
            <w:rStyle w:val="a3"/>
            <w:rFonts w:ascii="Times New Roman" w:hAnsi="Times New Roman" w:cs="Times New Roman"/>
          </w:rPr>
          <w:t>Методических рекомендаций</w:t>
        </w:r>
      </w:hyperlink>
      <w:r w:rsidRPr="001C4590">
        <w:rPr>
          <w:rFonts w:ascii="Times New Roman" w:hAnsi="Times New Roman" w:cs="Times New Roman"/>
        </w:rPr>
        <w:t xml:space="preserve">, утвержденных </w:t>
      </w:r>
      <w:hyperlink r:id="rId8" w:anchor="/document/70830000/entry/0" w:tgtFrame="_blank" w:tooltip="Открыть документ в системе Гарант" w:history="1">
        <w:r w:rsidRPr="001C4590">
          <w:rPr>
            <w:rStyle w:val="a3"/>
            <w:rFonts w:ascii="Times New Roman" w:hAnsi="Times New Roman" w:cs="Times New Roman"/>
          </w:rPr>
          <w:t>письмом</w:t>
        </w:r>
      </w:hyperlink>
      <w:r w:rsidRPr="001C4590">
        <w:rPr>
          <w:rFonts w:ascii="Times New Roman" w:hAnsi="Times New Roman" w:cs="Times New Roman"/>
        </w:rPr>
        <w:t xml:space="preserve"> Минфина России от 19.12.2014 N 02-07-07/66918.</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1.2.</w:t>
      </w:r>
      <w:r w:rsidRPr="001C4590">
        <w:rPr>
          <w:rFonts w:ascii="Times New Roman" w:hAnsi="Times New Roman" w:cs="Times New Roman"/>
        </w:rPr>
        <w:t xml:space="preserve">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1.3.</w:t>
      </w:r>
      <w:r w:rsidRPr="001C4590">
        <w:rPr>
          <w:rFonts w:ascii="Times New Roman" w:hAnsi="Times New Roman" w:cs="Times New Roman"/>
        </w:rPr>
        <w:t xml:space="preserve">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1.4.</w:t>
      </w:r>
      <w:r w:rsidRPr="001C4590">
        <w:rPr>
          <w:rFonts w:ascii="Times New Roman" w:hAnsi="Times New Roman" w:cs="Times New Roman"/>
        </w:rPr>
        <w:t xml:space="preserve">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9" w:anchor="/document/12180849/entry/502004" w:tgtFrame="_blank" w:tooltip="Открыть документ в системе Гарант" w:history="1">
        <w:r w:rsidRPr="001C4590">
          <w:rPr>
            <w:rStyle w:val="a3"/>
            <w:rFonts w:ascii="Times New Roman" w:hAnsi="Times New Roman" w:cs="Times New Roman"/>
          </w:rPr>
          <w:t>счета 502 09</w:t>
        </w:r>
      </w:hyperlink>
      <w:r w:rsidRPr="001C4590">
        <w:rPr>
          <w:rFonts w:ascii="Times New Roman" w:hAnsi="Times New Roman" w:cs="Times New Roman"/>
        </w:rPr>
        <w:t xml:space="preserve"> "Отложенные обязательства".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1.5.</w:t>
      </w:r>
      <w:r w:rsidRPr="001C4590">
        <w:rPr>
          <w:rFonts w:ascii="Times New Roman" w:hAnsi="Times New Roman" w:cs="Times New Roman"/>
        </w:rPr>
        <w:t xml:space="preserve">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556DC4" w:rsidRDefault="00B0263A" w:rsidP="001C4590">
      <w:pPr>
        <w:pStyle w:val="a5"/>
        <w:spacing w:before="0" w:beforeAutospacing="0" w:after="0" w:afterAutospacing="0"/>
        <w:ind w:firstLine="284"/>
        <w:divId w:val="386760460"/>
        <w:rPr>
          <w:rFonts w:ascii="Times New Roman" w:hAnsi="Times New Roman" w:cs="Times New Roman"/>
        </w:rPr>
      </w:pPr>
      <w:r w:rsidRPr="001C4590">
        <w:rPr>
          <w:rStyle w:val="enumerated"/>
          <w:rFonts w:ascii="Times New Roman" w:hAnsi="Times New Roman" w:cs="Times New Roman"/>
        </w:rPr>
        <w:t>1.6.</w:t>
      </w:r>
      <w:r w:rsidRPr="001C4590">
        <w:rPr>
          <w:rFonts w:ascii="Times New Roman" w:hAnsi="Times New Roman" w:cs="Times New Roman"/>
        </w:rPr>
        <w:t xml:space="preserve"> Под сформированные резервы и отложенные обязательства остатки денежных средств на лицевом счете (счете в кредитной организации) и в кассе учреждения не резервируются.</w:t>
      </w:r>
    </w:p>
    <w:p w:rsidR="001C4590" w:rsidRPr="001C4590" w:rsidRDefault="001C4590" w:rsidP="001C4590">
      <w:pPr>
        <w:pStyle w:val="a5"/>
        <w:spacing w:before="0" w:beforeAutospacing="0" w:after="0" w:afterAutospacing="0"/>
        <w:ind w:firstLine="284"/>
        <w:divId w:val="386760460"/>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2.</w:t>
      </w:r>
      <w:r w:rsidRPr="001C4590">
        <w:rPr>
          <w:rFonts w:ascii="Times New Roman" w:eastAsia="Times New Roman" w:hAnsi="Times New Roman" w:cs="Times New Roman"/>
        </w:rPr>
        <w:t xml:space="preserve"> Виды резервов предстоящих расходов, формируемых учреждением</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2.1.</w:t>
      </w:r>
      <w:r w:rsidRPr="001C4590">
        <w:rPr>
          <w:rFonts w:ascii="Times New Roman" w:hAnsi="Times New Roman" w:cs="Times New Roman"/>
        </w:rPr>
        <w:t xml:space="preserve"> В учреждении формируются следующие виды резервов:</w:t>
      </w:r>
    </w:p>
    <w:p w:rsidR="00556DC4" w:rsidRDefault="00B0263A" w:rsidP="001C4590">
      <w:pPr>
        <w:pStyle w:val="a5"/>
        <w:spacing w:before="0" w:beforeAutospacing="0" w:after="0" w:afterAutospacing="0"/>
        <w:ind w:firstLine="284"/>
        <w:divId w:val="302271916"/>
        <w:rPr>
          <w:rFonts w:ascii="Times New Roman" w:hAnsi="Times New Roman" w:cs="Times New Roman"/>
        </w:rPr>
      </w:pPr>
      <w:r w:rsidRPr="001C4590">
        <w:rPr>
          <w:rFonts w:ascii="Times New Roman" w:hAnsi="Times New Roman" w:cs="Times New Roman"/>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1C4590" w:rsidRPr="001C4590" w:rsidRDefault="001C4590" w:rsidP="001C4590">
      <w:pPr>
        <w:pStyle w:val="a5"/>
        <w:spacing w:before="0" w:beforeAutospacing="0" w:after="0" w:afterAutospacing="0"/>
        <w:ind w:firstLine="284"/>
        <w:divId w:val="302271916"/>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r w:rsidRPr="001C4590">
        <w:rPr>
          <w:rStyle w:val="enumerated"/>
          <w:rFonts w:ascii="Times New Roman" w:eastAsia="Times New Roman" w:hAnsi="Times New Roman" w:cs="Times New Roman"/>
        </w:rPr>
        <w:t>3.</w:t>
      </w:r>
      <w:r w:rsidRPr="001C4590">
        <w:rPr>
          <w:rFonts w:ascii="Times New Roman" w:eastAsia="Times New Roman" w:hAnsi="Times New Roman" w:cs="Times New Roman"/>
        </w:rPr>
        <w:t xml:space="preserve"> Порядок определения сумм резервов предстоящих расходов и их отражения в бухгалтерском учете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w:t>
      </w:r>
      <w:r w:rsidRPr="001C4590">
        <w:rPr>
          <w:rFonts w:ascii="Times New Roman" w:hAnsi="Times New Roman" w:cs="Times New Roman"/>
        </w:rPr>
        <w:t xml:space="preserve"> Резерв на оплату отпусков за фактически отработанное время (компенсаций за неиспользованный отпуск)</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Style w:val="enumerated"/>
          <w:rFonts w:ascii="Times New Roman" w:hAnsi="Times New Roman" w:cs="Times New Roman"/>
        </w:rPr>
        <w:t>3.1.1.</w:t>
      </w:r>
      <w:r w:rsidRPr="001C4590">
        <w:rPr>
          <w:rFonts w:ascii="Times New Roman" w:hAnsi="Times New Roman" w:cs="Times New Roman"/>
        </w:rPr>
        <w:t xml:space="preserve">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1C4590">
        <w:rPr>
          <w:rFonts w:ascii="Times New Roman" w:hAnsi="Times New Roman" w:cs="Times New Roman"/>
        </w:rPr>
        <w:t>право</w:t>
      </w:r>
      <w:proofErr w:type="gramEnd"/>
      <w:r w:rsidRPr="001C4590">
        <w:rPr>
          <w:rFonts w:ascii="Times New Roman" w:hAnsi="Times New Roman" w:cs="Times New Roman"/>
        </w:rPr>
        <w:t xml:space="preserve"> на представление которого имеют работники за фактически отработанное время.</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lastRenderedPageBreak/>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х </w:t>
      </w: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Ротп</w:t>
      </w:r>
      <w:proofErr w:type="spellEnd"/>
      <w:r w:rsidRPr="001C4590">
        <w:rPr>
          <w:rFonts w:ascii="Times New Roman" w:hAnsi="Times New Roman" w:cs="Times New Roman"/>
        </w:rPr>
        <w:t xml:space="preserve"> – резерв в части средств на предстоящую оплату отпусков;</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средний дневной заработок для расчета резерва;</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Кдо</w:t>
      </w:r>
      <w:proofErr w:type="spellEnd"/>
      <w:r w:rsidRPr="001C4590">
        <w:rPr>
          <w:rFonts w:ascii="Times New Roman" w:hAnsi="Times New Roman" w:cs="Times New Roman"/>
        </w:rPr>
        <w:t xml:space="preserve"> – количество дней отпуска всем работникам на отчетную дату, указанное в сведениях кадровой службы.</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При этом средний дневной заработок для расчета резерва определяется по формуле: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СрЗ</w:t>
      </w:r>
      <w:proofErr w:type="spellEnd"/>
      <w:r w:rsidRPr="001C4590">
        <w:rPr>
          <w:rFonts w:ascii="Times New Roman" w:hAnsi="Times New Roman" w:cs="Times New Roman"/>
        </w:rPr>
        <w:t xml:space="preserve"> = </w:t>
      </w:r>
      <w:proofErr w:type="spellStart"/>
      <w:r w:rsidRPr="001C4590">
        <w:rPr>
          <w:rFonts w:ascii="Times New Roman" w:hAnsi="Times New Roman" w:cs="Times New Roman"/>
        </w:rPr>
        <w:t>СУМотп</w:t>
      </w:r>
      <w:proofErr w:type="spellEnd"/>
      <w:proofErr w:type="gramStart"/>
      <w:r w:rsidRPr="001C4590">
        <w:rPr>
          <w:rFonts w:ascii="Times New Roman" w:hAnsi="Times New Roman" w:cs="Times New Roman"/>
        </w:rPr>
        <w:t xml:space="preserve"> :</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r w:rsidRPr="001C4590">
        <w:rPr>
          <w:rFonts w:ascii="Times New Roman" w:hAnsi="Times New Roman" w:cs="Times New Roman"/>
        </w:rPr>
        <w:t>где</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СУМотп</w:t>
      </w:r>
      <w:proofErr w:type="spellEnd"/>
      <w:r w:rsidRPr="001C4590">
        <w:rPr>
          <w:rFonts w:ascii="Times New Roman" w:hAnsi="Times New Roman" w:cs="Times New Roman"/>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556DC4" w:rsidRPr="001C4590" w:rsidRDefault="00B0263A" w:rsidP="001C4590">
      <w:pPr>
        <w:pStyle w:val="a5"/>
        <w:spacing w:before="0" w:beforeAutospacing="0" w:after="0" w:afterAutospacing="0"/>
        <w:ind w:firstLine="284"/>
        <w:divId w:val="1385374554"/>
        <w:rPr>
          <w:rFonts w:ascii="Times New Roman" w:hAnsi="Times New Roman" w:cs="Times New Roman"/>
        </w:rPr>
      </w:pPr>
      <w:proofErr w:type="spellStart"/>
      <w:r w:rsidRPr="001C4590">
        <w:rPr>
          <w:rFonts w:ascii="Times New Roman" w:hAnsi="Times New Roman" w:cs="Times New Roman"/>
        </w:rPr>
        <w:t>Копл</w:t>
      </w:r>
      <w:proofErr w:type="spellEnd"/>
      <w:r w:rsidRPr="001C4590">
        <w:rPr>
          <w:rFonts w:ascii="Times New Roman" w:hAnsi="Times New Roman" w:cs="Times New Roman"/>
        </w:rPr>
        <w:t xml:space="preserve"> – количество оплаченных дней отпуска всем работникам за год.</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3.1.2.</w:t>
      </w:r>
      <w:r w:rsidRPr="001C4590">
        <w:rPr>
          <w:rFonts w:ascii="Times New Roman" w:hAnsi="Times New Roman" w:cs="Times New Roman"/>
        </w:rPr>
        <w:t xml:space="preserve">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556DC4" w:rsidRPr="001C4590" w:rsidRDefault="00B0263A" w:rsidP="001C4590">
      <w:pPr>
        <w:pStyle w:val="a5"/>
        <w:spacing w:before="0" w:beforeAutospacing="0" w:after="0" w:afterAutospacing="0"/>
        <w:ind w:firstLine="284"/>
        <w:divId w:val="1222251576"/>
        <w:rPr>
          <w:rFonts w:ascii="Times New Roman" w:hAnsi="Times New Roman" w:cs="Times New Roman"/>
        </w:rPr>
      </w:pPr>
      <w:r w:rsidRPr="001C4590">
        <w:rPr>
          <w:rStyle w:val="enumerated"/>
          <w:rFonts w:ascii="Times New Roman" w:hAnsi="Times New Roman" w:cs="Times New Roman"/>
        </w:rPr>
        <w:t>3.1.3.</w:t>
      </w:r>
      <w:r w:rsidRPr="001C4590">
        <w:rPr>
          <w:rFonts w:ascii="Times New Roman" w:hAnsi="Times New Roman" w:cs="Times New Roman"/>
        </w:rPr>
        <w:t xml:space="preserve"> Начисление (корректировка) резерва на предстоящую оплату отпусков производится ежемесячно на отчетную дату.</w:t>
      </w:r>
    </w:p>
    <w:p w:rsidR="00556DC4" w:rsidRPr="001C4590" w:rsidRDefault="00B0263A" w:rsidP="001C4590">
      <w:pPr>
        <w:pStyle w:val="a5"/>
        <w:spacing w:before="0" w:beforeAutospacing="0" w:after="0" w:afterAutospacing="0"/>
        <w:ind w:firstLine="284"/>
        <w:divId w:val="684357667"/>
        <w:rPr>
          <w:rFonts w:ascii="Times New Roman" w:hAnsi="Times New Roman" w:cs="Times New Roman"/>
        </w:rPr>
      </w:pPr>
      <w:r w:rsidRPr="001C4590">
        <w:rPr>
          <w:rFonts w:ascii="Times New Roman" w:hAnsi="Times New Roman" w:cs="Times New Roman"/>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C4590">
        <w:rPr>
          <w:rFonts w:ascii="Times New Roman" w:hAnsi="Times New Roman" w:cs="Times New Roman"/>
        </w:rPr>
        <w:t>Доначисленная</w:t>
      </w:r>
      <w:proofErr w:type="spellEnd"/>
      <w:r w:rsidRPr="001C4590">
        <w:rPr>
          <w:rFonts w:ascii="Times New Roman" w:hAnsi="Times New Roman" w:cs="Times New Roman"/>
        </w:rPr>
        <w:t xml:space="preserve"> сумма резерва относится на расходы.</w:t>
      </w:r>
    </w:p>
    <w:p w:rsidR="00556DC4" w:rsidRPr="001C4590" w:rsidRDefault="00B0263A" w:rsidP="001C4590">
      <w:pPr>
        <w:pStyle w:val="a5"/>
        <w:spacing w:before="0" w:beforeAutospacing="0" w:after="0" w:afterAutospacing="0"/>
        <w:ind w:firstLine="284"/>
        <w:divId w:val="2092310961"/>
        <w:rPr>
          <w:rFonts w:ascii="Times New Roman" w:hAnsi="Times New Roman" w:cs="Times New Roman"/>
        </w:rPr>
      </w:pPr>
      <w:r w:rsidRPr="001C4590">
        <w:rPr>
          <w:rFonts w:ascii="Times New Roman" w:hAnsi="Times New Roman" w:cs="Times New Roman"/>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gramStart"/>
      <w:r w:rsidRPr="001C4590">
        <w:rPr>
          <w:rFonts w:ascii="Times New Roman" w:hAnsi="Times New Roman" w:cs="Times New Roman"/>
        </w:rPr>
        <w:t>Красное</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сторно</w:t>
      </w:r>
      <w:proofErr w:type="spellEnd"/>
      <w:r w:rsidRPr="001C4590">
        <w:rPr>
          <w:rFonts w:ascii="Times New Roman" w:hAnsi="Times New Roman" w:cs="Times New Roman"/>
        </w:rPr>
        <w:t>».</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w:t>
      </w:r>
      <w:r w:rsidRPr="001C4590">
        <w:rPr>
          <w:rFonts w:ascii="Times New Roman" w:hAnsi="Times New Roman" w:cs="Times New Roman"/>
        </w:rPr>
        <w:t xml:space="preserve">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Style w:val="enumerated"/>
          <w:rFonts w:ascii="Times New Roman" w:hAnsi="Times New Roman" w:cs="Times New Roman"/>
        </w:rPr>
        <w:t>3.2.1.</w:t>
      </w:r>
      <w:r w:rsidRPr="001C4590">
        <w:rPr>
          <w:rFonts w:ascii="Times New Roman" w:hAnsi="Times New Roman" w:cs="Times New Roman"/>
        </w:rPr>
        <w:t xml:space="preserve">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решения профильной комиссии, утвержденного руководителем учреждения или уполномоченным им лицом, резерв создается в размере 100 процентов от суммы предъявленного иска.</w:t>
      </w:r>
    </w:p>
    <w:p w:rsidR="00556DC4" w:rsidRPr="001C4590" w:rsidRDefault="00B0263A" w:rsidP="001C4590">
      <w:pPr>
        <w:pStyle w:val="a5"/>
        <w:spacing w:before="0" w:beforeAutospacing="0" w:after="0" w:afterAutospacing="0"/>
        <w:ind w:firstLine="284"/>
        <w:divId w:val="114060296"/>
        <w:rPr>
          <w:rFonts w:ascii="Times New Roman" w:hAnsi="Times New Roman" w:cs="Times New Roman"/>
        </w:rPr>
      </w:pPr>
      <w:r w:rsidRPr="001C4590">
        <w:rPr>
          <w:rFonts w:ascii="Times New Roman" w:hAnsi="Times New Roman" w:cs="Times New Roman"/>
        </w:rPr>
        <w:t>Аналитический учет ведется по каждому судебному разбирательству.</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3.2.2.</w:t>
      </w:r>
      <w:r w:rsidRPr="001C4590">
        <w:rPr>
          <w:rFonts w:ascii="Times New Roman" w:hAnsi="Times New Roman" w:cs="Times New Roman"/>
        </w:rPr>
        <w:t xml:space="preserve">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556DC4" w:rsidRDefault="00B0263A" w:rsidP="001C4590">
      <w:pPr>
        <w:pStyle w:val="a5"/>
        <w:spacing w:before="0" w:beforeAutospacing="0" w:after="0" w:afterAutospacing="0"/>
        <w:ind w:firstLine="284"/>
        <w:divId w:val="556743392"/>
        <w:rPr>
          <w:rFonts w:ascii="Times New Roman" w:hAnsi="Times New Roman" w:cs="Times New Roman"/>
        </w:rPr>
      </w:pPr>
      <w:r w:rsidRPr="001C4590">
        <w:rPr>
          <w:rStyle w:val="enumerated"/>
          <w:rFonts w:ascii="Times New Roman" w:hAnsi="Times New Roman" w:cs="Times New Roman"/>
        </w:rPr>
        <w:t>3.2.3.</w:t>
      </w:r>
      <w:r w:rsidRPr="001C4590">
        <w:rPr>
          <w:rFonts w:ascii="Times New Roman" w:hAnsi="Times New Roman" w:cs="Times New Roman"/>
        </w:rPr>
        <w:t xml:space="preserve">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gramStart"/>
      <w:r w:rsidRPr="001C4590">
        <w:rPr>
          <w:rFonts w:ascii="Times New Roman" w:hAnsi="Times New Roman" w:cs="Times New Roman"/>
        </w:rPr>
        <w:t>Красное</w:t>
      </w:r>
      <w:proofErr w:type="gramEnd"/>
      <w:r w:rsidRPr="001C4590">
        <w:rPr>
          <w:rFonts w:ascii="Times New Roman" w:hAnsi="Times New Roman" w:cs="Times New Roman"/>
        </w:rPr>
        <w:t xml:space="preserve"> </w:t>
      </w:r>
      <w:proofErr w:type="spellStart"/>
      <w:r w:rsidRPr="001C4590">
        <w:rPr>
          <w:rFonts w:ascii="Times New Roman" w:hAnsi="Times New Roman" w:cs="Times New Roman"/>
        </w:rPr>
        <w:t>сторно</w:t>
      </w:r>
      <w:proofErr w:type="spellEnd"/>
      <w:r w:rsidRPr="001C4590">
        <w:rPr>
          <w:rFonts w:ascii="Times New Roman" w:hAnsi="Times New Roman" w:cs="Times New Roman"/>
        </w:rPr>
        <w:t>».</w:t>
      </w:r>
    </w:p>
    <w:p w:rsidR="001C4590" w:rsidRPr="001C4590" w:rsidRDefault="001C4590" w:rsidP="001C4590">
      <w:pPr>
        <w:pStyle w:val="a5"/>
        <w:spacing w:before="0" w:beforeAutospacing="0" w:after="0" w:afterAutospacing="0"/>
        <w:ind w:firstLine="284"/>
        <w:divId w:val="556743392"/>
        <w:rPr>
          <w:rFonts w:ascii="Times New Roman" w:hAnsi="Times New Roman" w:cs="Times New Roman"/>
        </w:rPr>
      </w:pPr>
    </w:p>
    <w:p w:rsidR="00556DC4" w:rsidRPr="001C4590" w:rsidRDefault="00B0263A" w:rsidP="001C4590">
      <w:pPr>
        <w:pStyle w:val="2"/>
        <w:spacing w:before="0" w:beforeAutospacing="0" w:after="0" w:afterAutospacing="0"/>
        <w:ind w:firstLine="284"/>
        <w:rPr>
          <w:rFonts w:ascii="Times New Roman" w:eastAsia="Times New Roman" w:hAnsi="Times New Roman" w:cs="Times New Roman"/>
        </w:rPr>
      </w:pPr>
      <w:bookmarkStart w:id="0" w:name="_GoBack"/>
      <w:r w:rsidRPr="001C4590">
        <w:rPr>
          <w:rStyle w:val="enumerated"/>
          <w:rFonts w:ascii="Times New Roman" w:eastAsia="Times New Roman" w:hAnsi="Times New Roman" w:cs="Times New Roman"/>
        </w:rPr>
        <w:t>4.</w:t>
      </w:r>
      <w:r w:rsidRPr="001C4590">
        <w:rPr>
          <w:rFonts w:ascii="Times New Roman" w:eastAsia="Times New Roman" w:hAnsi="Times New Roman" w:cs="Times New Roman"/>
        </w:rPr>
        <w:t xml:space="preserve"> Учет и использование сумм резервов</w:t>
      </w:r>
    </w:p>
    <w:bookmarkEnd w:id="0"/>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4.1.</w:t>
      </w:r>
      <w:r w:rsidRPr="001C4590">
        <w:rPr>
          <w:rFonts w:ascii="Times New Roman" w:hAnsi="Times New Roman" w:cs="Times New Roman"/>
        </w:rPr>
        <w:t xml:space="preserve"> Начисление (корректировка) резерва осуществляется в случае:</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полного использования начисленного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принятия решения о реорганизации, ликвидации учреждения;</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t>- по результатам инвентаризации.</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Fonts w:ascii="Times New Roman" w:hAnsi="Times New Roman" w:cs="Times New Roman"/>
        </w:rPr>
        <w:lastRenderedPageBreak/>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556DC4"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4.2.</w:t>
      </w:r>
      <w:r w:rsidRPr="001C4590">
        <w:rPr>
          <w:rFonts w:ascii="Times New Roman" w:hAnsi="Times New Roman" w:cs="Times New Roman"/>
        </w:rPr>
        <w:t xml:space="preserve"> Резервы используются только на покрытие тех расходов, в отношении которых они были созданы.</w:t>
      </w:r>
    </w:p>
    <w:p w:rsidR="00B0263A" w:rsidRPr="001C4590" w:rsidRDefault="00B0263A" w:rsidP="001C4590">
      <w:pPr>
        <w:pStyle w:val="a5"/>
        <w:spacing w:before="0" w:beforeAutospacing="0" w:after="0" w:afterAutospacing="0"/>
        <w:ind w:firstLine="284"/>
        <w:rPr>
          <w:rFonts w:ascii="Times New Roman" w:hAnsi="Times New Roman" w:cs="Times New Roman"/>
        </w:rPr>
      </w:pPr>
      <w:r w:rsidRPr="001C4590">
        <w:rPr>
          <w:rStyle w:val="enumerated"/>
          <w:rFonts w:ascii="Times New Roman" w:hAnsi="Times New Roman" w:cs="Times New Roman"/>
        </w:rPr>
        <w:t>4.3.</w:t>
      </w:r>
      <w:r w:rsidRPr="001C4590">
        <w:rPr>
          <w:rFonts w:ascii="Times New Roman" w:hAnsi="Times New Roman" w:cs="Times New Roman"/>
        </w:rPr>
        <w:t xml:space="preserve"> Признание в учете расходов, в отношении которых сформирован резерв, осуществляется за счет суммы созданного резерва.</w:t>
      </w:r>
    </w:p>
    <w:sectPr w:rsidR="00B0263A" w:rsidRPr="001C4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81AEB"/>
    <w:rsid w:val="001C4590"/>
    <w:rsid w:val="00556DC4"/>
    <w:rsid w:val="00581AEB"/>
    <w:rsid w:val="00B0263A"/>
    <w:rsid w:val="00C7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0296">
      <w:marLeft w:val="0"/>
      <w:marRight w:val="0"/>
      <w:marTop w:val="0"/>
      <w:marBottom w:val="0"/>
      <w:divBdr>
        <w:top w:val="none" w:sz="0" w:space="0" w:color="auto"/>
        <w:left w:val="none" w:sz="0" w:space="0" w:color="auto"/>
        <w:bottom w:val="none" w:sz="0" w:space="0" w:color="auto"/>
        <w:right w:val="none" w:sz="0" w:space="0" w:color="auto"/>
      </w:divBdr>
    </w:div>
    <w:div w:id="139158769">
      <w:marLeft w:val="0"/>
      <w:marRight w:val="0"/>
      <w:marTop w:val="0"/>
      <w:marBottom w:val="0"/>
      <w:divBdr>
        <w:top w:val="none" w:sz="0" w:space="0" w:color="auto"/>
        <w:left w:val="none" w:sz="0" w:space="0" w:color="auto"/>
        <w:bottom w:val="none" w:sz="0" w:space="0" w:color="auto"/>
        <w:right w:val="none" w:sz="0" w:space="0" w:color="auto"/>
      </w:divBdr>
    </w:div>
    <w:div w:id="302271916">
      <w:marLeft w:val="0"/>
      <w:marRight w:val="0"/>
      <w:marTop w:val="0"/>
      <w:marBottom w:val="0"/>
      <w:divBdr>
        <w:top w:val="none" w:sz="0" w:space="0" w:color="auto"/>
        <w:left w:val="none" w:sz="0" w:space="0" w:color="auto"/>
        <w:bottom w:val="none" w:sz="0" w:space="0" w:color="auto"/>
        <w:right w:val="none" w:sz="0" w:space="0" w:color="auto"/>
      </w:divBdr>
    </w:div>
    <w:div w:id="386760460">
      <w:marLeft w:val="0"/>
      <w:marRight w:val="0"/>
      <w:marTop w:val="0"/>
      <w:marBottom w:val="0"/>
      <w:divBdr>
        <w:top w:val="none" w:sz="0" w:space="0" w:color="auto"/>
        <w:left w:val="none" w:sz="0" w:space="0" w:color="auto"/>
        <w:bottom w:val="none" w:sz="0" w:space="0" w:color="auto"/>
        <w:right w:val="none" w:sz="0" w:space="0" w:color="auto"/>
      </w:divBdr>
    </w:div>
    <w:div w:id="556743392">
      <w:marLeft w:val="0"/>
      <w:marRight w:val="0"/>
      <w:marTop w:val="0"/>
      <w:marBottom w:val="0"/>
      <w:divBdr>
        <w:top w:val="none" w:sz="0" w:space="0" w:color="auto"/>
        <w:left w:val="none" w:sz="0" w:space="0" w:color="auto"/>
        <w:bottom w:val="none" w:sz="0" w:space="0" w:color="auto"/>
        <w:right w:val="none" w:sz="0" w:space="0" w:color="auto"/>
      </w:divBdr>
    </w:div>
    <w:div w:id="684357667">
      <w:marLeft w:val="0"/>
      <w:marRight w:val="0"/>
      <w:marTop w:val="0"/>
      <w:marBottom w:val="0"/>
      <w:divBdr>
        <w:top w:val="none" w:sz="0" w:space="0" w:color="auto"/>
        <w:left w:val="none" w:sz="0" w:space="0" w:color="auto"/>
        <w:bottom w:val="none" w:sz="0" w:space="0" w:color="auto"/>
        <w:right w:val="none" w:sz="0" w:space="0" w:color="auto"/>
      </w:divBdr>
    </w:div>
    <w:div w:id="1222251576">
      <w:marLeft w:val="0"/>
      <w:marRight w:val="0"/>
      <w:marTop w:val="0"/>
      <w:marBottom w:val="0"/>
      <w:divBdr>
        <w:top w:val="none" w:sz="0" w:space="0" w:color="auto"/>
        <w:left w:val="none" w:sz="0" w:space="0" w:color="auto"/>
        <w:bottom w:val="none" w:sz="0" w:space="0" w:color="auto"/>
        <w:right w:val="none" w:sz="0" w:space="0" w:color="auto"/>
      </w:divBdr>
    </w:div>
    <w:div w:id="1385374554">
      <w:marLeft w:val="0"/>
      <w:marRight w:val="0"/>
      <w:marTop w:val="0"/>
      <w:marBottom w:val="0"/>
      <w:divBdr>
        <w:top w:val="none" w:sz="0" w:space="0" w:color="auto"/>
        <w:left w:val="none" w:sz="0" w:space="0" w:color="auto"/>
        <w:bottom w:val="none" w:sz="0" w:space="0" w:color="auto"/>
        <w:right w:val="none" w:sz="0" w:space="0" w:color="auto"/>
      </w:divBdr>
    </w:div>
    <w:div w:id="20923109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theme" Target="theme/theme1.xml"/><Relationship Id="rId5" Type="http://schemas.openxmlformats.org/officeDocument/2006/relationships/hyperlink" Target="http://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2020-02-17T10:35:00Z</dcterms:created>
  <dcterms:modified xsi:type="dcterms:W3CDTF">2020-06-18T10:48:00Z</dcterms:modified>
</cp:coreProperties>
</file>