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jc w:val="right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 xml:space="preserve">Приложение N </w:t>
      </w:r>
      <w:r w:rsidRPr="00FB30C7">
        <w:rPr>
          <w:rStyle w:val="printable"/>
          <w:rFonts w:ascii="Times New Roman" w:hAnsi="Times New Roman" w:cs="Times New Roman"/>
        </w:rPr>
        <w:t>0</w:t>
      </w:r>
      <w:r w:rsidR="00674D29" w:rsidRPr="00FB30C7">
        <w:rPr>
          <w:rStyle w:val="printable"/>
          <w:rFonts w:ascii="Times New Roman" w:hAnsi="Times New Roman" w:cs="Times New Roman"/>
        </w:rPr>
        <w:t>4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jc w:val="right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к Учетной политике</w:t>
      </w:r>
    </w:p>
    <w:p w:rsidR="00674D29" w:rsidRPr="00FB30C7" w:rsidRDefault="00E0171E" w:rsidP="00FB30C7">
      <w:pPr>
        <w:pStyle w:val="a5"/>
        <w:spacing w:before="0" w:beforeAutospacing="0" w:after="0" w:afterAutospacing="0"/>
        <w:ind w:firstLine="284"/>
        <w:jc w:val="right"/>
        <w:rPr>
          <w:rStyle w:val="printable"/>
          <w:rFonts w:ascii="Times New Roman" w:hAnsi="Times New Roman" w:cs="Times New Roman"/>
        </w:rPr>
      </w:pPr>
      <w:r w:rsidRPr="00FB30C7">
        <w:rPr>
          <w:rStyle w:val="printable"/>
          <w:rFonts w:ascii="Times New Roman" w:hAnsi="Times New Roman" w:cs="Times New Roman"/>
        </w:rPr>
        <w:t xml:space="preserve">Администрации Александровского сельского поселения </w:t>
      </w:r>
    </w:p>
    <w:p w:rsidR="00852C5B" w:rsidRDefault="00E0171E" w:rsidP="00FB30C7">
      <w:pPr>
        <w:pStyle w:val="a5"/>
        <w:spacing w:before="0" w:beforeAutospacing="0" w:after="0" w:afterAutospacing="0"/>
        <w:ind w:firstLine="284"/>
        <w:jc w:val="right"/>
        <w:rPr>
          <w:rStyle w:val="printable"/>
          <w:rFonts w:ascii="Times New Roman" w:hAnsi="Times New Roman" w:cs="Times New Roman"/>
        </w:rPr>
      </w:pPr>
      <w:r w:rsidRPr="00FB30C7">
        <w:rPr>
          <w:rStyle w:val="printable"/>
          <w:rFonts w:ascii="Times New Roman" w:hAnsi="Times New Roman" w:cs="Times New Roman"/>
        </w:rPr>
        <w:t>Комсомольского района Чувашской Республики</w:t>
      </w:r>
    </w:p>
    <w:p w:rsidR="00FB30C7" w:rsidRPr="00FB30C7" w:rsidRDefault="00FB30C7" w:rsidP="00FB30C7">
      <w:pPr>
        <w:pStyle w:val="a5"/>
        <w:spacing w:before="0" w:beforeAutospacing="0" w:after="0" w:afterAutospacing="0"/>
        <w:ind w:firstLine="284"/>
        <w:jc w:val="right"/>
        <w:rPr>
          <w:rFonts w:ascii="Times New Roman" w:hAnsi="Times New Roman" w:cs="Times New Roman"/>
        </w:rPr>
      </w:pPr>
    </w:p>
    <w:p w:rsidR="00852C5B" w:rsidRPr="00FB30C7" w:rsidRDefault="00E0171E" w:rsidP="00FB30C7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FB30C7">
        <w:rPr>
          <w:rFonts w:ascii="Times New Roman" w:eastAsia="Times New Roman" w:hAnsi="Times New Roman" w:cs="Times New Roman"/>
        </w:rPr>
        <w:t>Положение об инвентаризации</w:t>
      </w:r>
    </w:p>
    <w:p w:rsidR="00852C5B" w:rsidRPr="00FB30C7" w:rsidRDefault="00E0171E" w:rsidP="00FB30C7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FB30C7">
        <w:rPr>
          <w:rStyle w:val="enumerated"/>
          <w:rFonts w:ascii="Times New Roman" w:eastAsia="Times New Roman" w:hAnsi="Times New Roman" w:cs="Times New Roman"/>
        </w:rPr>
        <w:t>1.</w:t>
      </w:r>
      <w:r w:rsidRPr="00FB30C7">
        <w:rPr>
          <w:rFonts w:ascii="Times New Roman" w:eastAsia="Times New Roman" w:hAnsi="Times New Roman" w:cs="Times New Roman"/>
        </w:rPr>
        <w:t xml:space="preserve"> Общие положения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1.1.</w:t>
      </w:r>
      <w:r w:rsidRPr="00FB30C7">
        <w:rPr>
          <w:rFonts w:ascii="Times New Roman" w:hAnsi="Times New Roman" w:cs="Times New Roman"/>
        </w:rPr>
        <w:t xml:space="preserve"> Настоящее положение (далее - Положение) устанавливает правила проведения инвентаризации имущества, имущественных прав, иных активов и обязательств учреждения, сроки проведения и оформления результатов инвентаризаций.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320281432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1.2.</w:t>
      </w:r>
      <w:r w:rsidRPr="00FB30C7">
        <w:rPr>
          <w:rFonts w:ascii="Times New Roman" w:hAnsi="Times New Roman" w:cs="Times New Roman"/>
        </w:rPr>
        <w:t xml:space="preserve"> Целями инвентаризации являются: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320281432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выявление фактического наличия имущества, имущественных прав, иных активов;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320281432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сопоставление фактического наличия с данными бюджетного учета;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320281432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проверка полноты отражения в учете активов и обязательств;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320281432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определение фактического состояния имущества и его оценка;</w:t>
      </w:r>
    </w:p>
    <w:p w:rsidR="00852C5B" w:rsidRDefault="00E0171E" w:rsidP="00FB30C7">
      <w:pPr>
        <w:pStyle w:val="a5"/>
        <w:spacing w:before="0" w:beforeAutospacing="0" w:after="0" w:afterAutospacing="0"/>
        <w:ind w:firstLine="284"/>
        <w:divId w:val="320281432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документальное подтверждение наличия активов и обязательств.</w:t>
      </w:r>
    </w:p>
    <w:p w:rsidR="00FB30C7" w:rsidRPr="00FB30C7" w:rsidRDefault="00FB30C7" w:rsidP="00FB30C7">
      <w:pPr>
        <w:pStyle w:val="a5"/>
        <w:spacing w:before="0" w:beforeAutospacing="0" w:after="0" w:afterAutospacing="0"/>
        <w:ind w:firstLine="284"/>
        <w:divId w:val="320281432"/>
        <w:rPr>
          <w:rFonts w:ascii="Times New Roman" w:hAnsi="Times New Roman" w:cs="Times New Roman"/>
        </w:rPr>
      </w:pPr>
    </w:p>
    <w:p w:rsidR="00852C5B" w:rsidRPr="00FB30C7" w:rsidRDefault="00E0171E" w:rsidP="00FB30C7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FB30C7">
        <w:rPr>
          <w:rStyle w:val="enumerated"/>
          <w:rFonts w:ascii="Times New Roman" w:eastAsia="Times New Roman" w:hAnsi="Times New Roman" w:cs="Times New Roman"/>
        </w:rPr>
        <w:t>2.</w:t>
      </w:r>
      <w:r w:rsidRPr="00FB30C7">
        <w:rPr>
          <w:rFonts w:ascii="Times New Roman" w:eastAsia="Times New Roman" w:hAnsi="Times New Roman" w:cs="Times New Roman"/>
        </w:rPr>
        <w:t xml:space="preserve"> Порядок проведения инвентаризации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2.1.</w:t>
      </w:r>
      <w:r w:rsidRPr="00FB30C7">
        <w:rPr>
          <w:rFonts w:ascii="Times New Roman" w:hAnsi="Times New Roman" w:cs="Times New Roman"/>
        </w:rPr>
        <w:t xml:space="preserve"> Количество инвентаризаций в отчетном году, дата и сроки их проведения, перечень имущества и обязательств, проверяемых при конкретной инвентаризации, устанавливаются руководителем учреждения, кроме случаев, предусмотренных в п.2.2 Положения.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2.2.</w:t>
      </w:r>
      <w:r w:rsidRPr="00FB30C7">
        <w:rPr>
          <w:rFonts w:ascii="Times New Roman" w:hAnsi="Times New Roman" w:cs="Times New Roman"/>
        </w:rPr>
        <w:t xml:space="preserve"> Инвентаризация имущества, иных активов и обязательств учреждения проводится обязательно: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при установлении фактов хищений или злоупотреблений, а также порчи ценностей;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в случае стихийных бедствий, пожара, аварий или других чрезвычайных ситуаций, вызванных экстремальными условиями;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при смене материально ответственных лиц (на день приемки-передачи дел);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при передаче (возврате) имущества учреждения в аренду, управление, безвозмездное пользование, а также выкупе, продаже комплекса объектов учета (имущественного комплекса);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 xml:space="preserve">- в целях составления годовой бухгалтерской (бюджетной) отчетности, кроме имущества, инвентаризация которого проводилась не ранее 1 октября отчетного года; 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при реорганизации, ликвидации учреждения перед составлением разделительного (ликвидационного) баланса: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в других случаях, предусмотренных законодательством Российской Федерации или нормативными актами Минфина России.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2.3.</w:t>
      </w:r>
      <w:r w:rsidRPr="00FB30C7">
        <w:rPr>
          <w:rFonts w:ascii="Times New Roman" w:hAnsi="Times New Roman" w:cs="Times New Roman"/>
        </w:rPr>
        <w:t xml:space="preserve"> В целях внутреннего контроля и обеспечения сохранности материальных ценностей и денежных сре</w:t>
      </w:r>
      <w:proofErr w:type="gramStart"/>
      <w:r w:rsidRPr="00FB30C7">
        <w:rPr>
          <w:rFonts w:ascii="Times New Roman" w:hAnsi="Times New Roman" w:cs="Times New Roman"/>
        </w:rPr>
        <w:t>дств кр</w:t>
      </w:r>
      <w:proofErr w:type="gramEnd"/>
      <w:r w:rsidRPr="00FB30C7">
        <w:rPr>
          <w:rFonts w:ascii="Times New Roman" w:hAnsi="Times New Roman" w:cs="Times New Roman"/>
        </w:rPr>
        <w:t>оме обязательных случаев проведения инвентаризации могут проводиться внеплановые инвентаризации.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2.4.</w:t>
      </w:r>
      <w:r w:rsidRPr="00FB30C7">
        <w:rPr>
          <w:rFonts w:ascii="Times New Roman" w:hAnsi="Times New Roman" w:cs="Times New Roman"/>
        </w:rPr>
        <w:t xml:space="preserve"> При коллективной или бригадной материальной ответственности инвентаризация проводится: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при смене руководителя коллектива или бригадира;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при выбытии из коллектива или бригады более 50 процентов работников;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по требованию одного или нескольких членов коллектива или бригады.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2.5.</w:t>
      </w:r>
      <w:r w:rsidRPr="00FB30C7">
        <w:rPr>
          <w:rFonts w:ascii="Times New Roman" w:hAnsi="Times New Roman" w:cs="Times New Roman"/>
        </w:rPr>
        <w:t xml:space="preserve"> Для проведения инвентаризации в организации создается постоянно действующая инвентаризационная комиссия. При большом объеме работ для одновременного проведения инвентаризации имущества создаются рабочие инвентаризационные комиссии.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Состав инвентаризационных комиссий утверждается руководителем учреждения.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 xml:space="preserve">В состав комиссий могут входить работники учреждения, бухгалтерской службы и другие специалисты, способные оценить состояние имущества и обязательств </w:t>
      </w:r>
      <w:r w:rsidRPr="00FB30C7">
        <w:rPr>
          <w:rFonts w:ascii="Times New Roman" w:hAnsi="Times New Roman" w:cs="Times New Roman"/>
        </w:rPr>
        <w:lastRenderedPageBreak/>
        <w:t>учреждения. В инвентаризационную комиссию могут быть включены работники службы внутреннего контроля учреждения, а также представители независимых аудиторских организаций.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277955855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2.6.</w:t>
      </w:r>
      <w:r w:rsidRPr="00FB30C7">
        <w:rPr>
          <w:rFonts w:ascii="Times New Roman" w:hAnsi="Times New Roman" w:cs="Times New Roman"/>
        </w:rPr>
        <w:t xml:space="preserve"> Приказы о проведении инвентаризации и журнал учета </w:t>
      </w:r>
      <w:proofErr w:type="gramStart"/>
      <w:r w:rsidRPr="00FB30C7">
        <w:rPr>
          <w:rFonts w:ascii="Times New Roman" w:hAnsi="Times New Roman" w:cs="Times New Roman"/>
        </w:rPr>
        <w:t>контроля за</w:t>
      </w:r>
      <w:proofErr w:type="gramEnd"/>
      <w:r w:rsidRPr="00FB30C7">
        <w:rPr>
          <w:rFonts w:ascii="Times New Roman" w:hAnsi="Times New Roman" w:cs="Times New Roman"/>
        </w:rPr>
        <w:t xml:space="preserve"> выполнением приказов (постановлений, распоряжений) о проведении инвентаризации оформляются соответственно по </w:t>
      </w:r>
      <w:hyperlink r:id="rId5" w:anchor="/document/12113060/entry/2700" w:tgtFrame="_blank" w:tooltip="Открыть документ в системе Гарант" w:history="1">
        <w:r w:rsidRPr="00FB30C7">
          <w:rPr>
            <w:rStyle w:val="a3"/>
            <w:rFonts w:ascii="Times New Roman" w:hAnsi="Times New Roman" w:cs="Times New Roman"/>
          </w:rPr>
          <w:t>форме N ИНВ-22</w:t>
        </w:r>
      </w:hyperlink>
      <w:r w:rsidRPr="00FB30C7">
        <w:rPr>
          <w:rFonts w:ascii="Times New Roman" w:hAnsi="Times New Roman" w:cs="Times New Roman"/>
        </w:rPr>
        <w:t xml:space="preserve"> и </w:t>
      </w:r>
      <w:hyperlink r:id="rId6" w:anchor="/document/12113060/entry/2800" w:tgtFrame="_blank" w:tooltip="Открыть документ в системе Гарант" w:history="1">
        <w:r w:rsidRPr="00FB30C7">
          <w:rPr>
            <w:rStyle w:val="a3"/>
            <w:rFonts w:ascii="Times New Roman" w:hAnsi="Times New Roman" w:cs="Times New Roman"/>
          </w:rPr>
          <w:t>форме N ИНВ-23</w:t>
        </w:r>
      </w:hyperlink>
      <w:r w:rsidRPr="00FB30C7">
        <w:rPr>
          <w:rFonts w:ascii="Times New Roman" w:hAnsi="Times New Roman" w:cs="Times New Roman"/>
        </w:rPr>
        <w:t xml:space="preserve">, утвержденным </w:t>
      </w:r>
      <w:hyperlink r:id="rId7" w:anchor="/document/12113060/entry/0" w:tgtFrame="_blank" w:tooltip="Открыть документ в системе Гарант" w:history="1">
        <w:r w:rsidRPr="00FB30C7">
          <w:rPr>
            <w:rStyle w:val="a3"/>
            <w:rFonts w:ascii="Times New Roman" w:hAnsi="Times New Roman" w:cs="Times New Roman"/>
          </w:rPr>
          <w:t>постановлением</w:t>
        </w:r>
      </w:hyperlink>
      <w:r w:rsidRPr="00FB30C7">
        <w:rPr>
          <w:rFonts w:ascii="Times New Roman" w:hAnsi="Times New Roman" w:cs="Times New Roman"/>
        </w:rPr>
        <w:t xml:space="preserve"> Госкомстата от 18.08.1998 РФ N 88.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277955855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В приказе о проведении инвентаризации указываются: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277955855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наименование имущества, иных активов и обязательств, подлежащих инвентаризации;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277955855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дата начала и окончания проведения инвентаризации;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277955855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причина проведения инвентаризации.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277955855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Председатель и члены инвентаризационной комиссии для подтверждения их ознакомления с приказом о проведении инвентаризации в обязательном порядке расписываются в журнале контроля.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277955855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Председатель комиссии перед началом инвентаризации подготавливает план работы, проводит инструктаж с членами комиссии и знакомит их с нормативными правовыми актами по проведению инвентаризации, с материалами предыдущих инвентаризаций, ревизий и проверок.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2.7.</w:t>
      </w:r>
      <w:r w:rsidRPr="00FB30C7">
        <w:rPr>
          <w:rFonts w:ascii="Times New Roman" w:hAnsi="Times New Roman" w:cs="Times New Roman"/>
        </w:rPr>
        <w:t xml:space="preserve"> Материально ответственные лица в состав инвентаризационной комиссии не входят.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Их присутствие при проверке фактического наличия имущества обязательно.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 xml:space="preserve">С материально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в бухгалтерию или переданы комиссии, и все ценности, поступившие на их ответственное хранение, оприходованы, а выбывшие - списаны в расход. 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2.8.</w:t>
      </w:r>
      <w:r w:rsidRPr="00FB30C7">
        <w:rPr>
          <w:rFonts w:ascii="Times New Roman" w:hAnsi="Times New Roman" w:cs="Times New Roman"/>
        </w:rPr>
        <w:t xml:space="preserve"> Инвентаризации без каких-либо изъятий подлежат: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 xml:space="preserve">- имущество, принадлежащее учреждению на праве оперативного управления, независимо от его местонахождения (нефинансовые и финансовые активы, в том числе финансовые вложения, готовая продукция, товары, денежные средства и денежные документы), имущество, учтенное на </w:t>
      </w:r>
      <w:proofErr w:type="spellStart"/>
      <w:r w:rsidRPr="00FB30C7">
        <w:rPr>
          <w:rFonts w:ascii="Times New Roman" w:hAnsi="Times New Roman" w:cs="Times New Roman"/>
        </w:rPr>
        <w:t>забалансовых</w:t>
      </w:r>
      <w:proofErr w:type="spellEnd"/>
      <w:r w:rsidRPr="00FB30C7">
        <w:rPr>
          <w:rFonts w:ascii="Times New Roman" w:hAnsi="Times New Roman" w:cs="Times New Roman"/>
        </w:rPr>
        <w:t xml:space="preserve"> счетах, включая материальные ценности, выданные в личное пользование работникам);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 xml:space="preserve">- обязательства, в </w:t>
      </w:r>
      <w:proofErr w:type="spellStart"/>
      <w:r w:rsidRPr="00FB30C7">
        <w:rPr>
          <w:rFonts w:ascii="Times New Roman" w:hAnsi="Times New Roman" w:cs="Times New Roman"/>
        </w:rPr>
        <w:t>т.ч</w:t>
      </w:r>
      <w:proofErr w:type="spellEnd"/>
      <w:r w:rsidRPr="00FB30C7">
        <w:rPr>
          <w:rFonts w:ascii="Times New Roman" w:hAnsi="Times New Roman" w:cs="Times New Roman"/>
        </w:rPr>
        <w:t>. кредиторская задолженность, кредиты банков, займы;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 xml:space="preserve">- имущество, не принадлежащее учреждению, но числящееся в бухгалтерском учете, прежде всего на </w:t>
      </w:r>
      <w:proofErr w:type="spellStart"/>
      <w:r w:rsidRPr="00FB30C7">
        <w:rPr>
          <w:rFonts w:ascii="Times New Roman" w:hAnsi="Times New Roman" w:cs="Times New Roman"/>
        </w:rPr>
        <w:t>забалансовых</w:t>
      </w:r>
      <w:proofErr w:type="spellEnd"/>
      <w:r w:rsidRPr="00FB30C7">
        <w:rPr>
          <w:rFonts w:ascii="Times New Roman" w:hAnsi="Times New Roman" w:cs="Times New Roman"/>
        </w:rPr>
        <w:t xml:space="preserve"> счетах (находящееся на ответственном хранении, арендованное, полученное для переработки или в безвозмездное пользование);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имущество, не учтенное по каким-либо причинам, но находящееся на момент инвентаризации на территории, подконтрольной учреждению.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Инвентаризация имущества производится по его местонахождению и материально ответственному лицу.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Фактическое наличие имущества при инвентаризации определяют путем обязательного подсчета, взвешивания, обмера.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Перечень объектов, подлежащих инвентаризации, периодичность (сроки проведения инвентаризации), а также перечень нормативных актов, регулирующих особенности проведения инвентаризации отдельных видов активов и обязательств, приведен в таблице: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9"/>
        <w:gridCol w:w="3919"/>
        <w:gridCol w:w="2697"/>
      </w:tblGrid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Объекты инвентаризации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Периодичность и сроки проведения инвентаризации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Нормативное регулирование порядка </w:t>
            </w:r>
            <w:proofErr w:type="gramStart"/>
            <w:r w:rsidRPr="00FB30C7">
              <w:rPr>
                <w:rFonts w:ascii="Times New Roman" w:hAnsi="Times New Roman" w:cs="Times New Roman"/>
                <w:color w:val="000000"/>
              </w:rPr>
              <w:t>проведении</w:t>
            </w:r>
            <w:proofErr w:type="gramEnd"/>
            <w:r w:rsidRPr="00FB30C7">
              <w:rPr>
                <w:rFonts w:ascii="Times New Roman" w:hAnsi="Times New Roman" w:cs="Times New Roman"/>
                <w:color w:val="000000"/>
              </w:rPr>
              <w:t xml:space="preserve"> инвентаризации</w:t>
            </w: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Основные средства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Style w:val="printable"/>
                <w:rFonts w:ascii="Times New Roman" w:hAnsi="Times New Roman" w:cs="Times New Roman"/>
                <w:color w:val="000000"/>
              </w:rPr>
              <w:t>ежегодно</w:t>
            </w:r>
            <w:r w:rsidRPr="00FB30C7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r w:rsidRPr="00FB30C7">
              <w:rPr>
                <w:rStyle w:val="printable"/>
                <w:rFonts w:ascii="Times New Roman" w:hAnsi="Times New Roman" w:cs="Times New Roman"/>
                <w:color w:val="000000"/>
              </w:rPr>
              <w:t>01 ноября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8" w:anchor="/document/10103513/entry/310" w:tgtFrame="_blank" w:tooltip="Открыть документ в системе Гарант" w:history="1">
              <w:proofErr w:type="spellStart"/>
              <w:r w:rsidRPr="00FB30C7">
                <w:rPr>
                  <w:rStyle w:val="a3"/>
                  <w:rFonts w:ascii="Times New Roman" w:hAnsi="Times New Roman" w:cs="Times New Roman"/>
                </w:rPr>
                <w:t>п.п</w:t>
              </w:r>
              <w:proofErr w:type="spellEnd"/>
              <w:r w:rsidRPr="00FB30C7">
                <w:rPr>
                  <w:rStyle w:val="a3"/>
                  <w:rFonts w:ascii="Times New Roman" w:hAnsi="Times New Roman" w:cs="Times New Roman"/>
                </w:rPr>
                <w:t>. 3.1 - 3.7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Методических указаний N 49;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lastRenderedPageBreak/>
              <w:t xml:space="preserve">- </w:t>
            </w:r>
            <w:hyperlink r:id="rId9" w:anchor="/document/70380800/entry/72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п. 7.2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Приказа Минкультуры России от 08.10.2012 N 1077;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10" w:anchor="/document/183863/entry/500" w:tgtFrame="_blank" w:tooltip="Открыть документ в системе Гарант" w:history="1">
              <w:proofErr w:type="spellStart"/>
              <w:r w:rsidRPr="00FB30C7">
                <w:rPr>
                  <w:rStyle w:val="a3"/>
                  <w:rFonts w:ascii="Times New Roman" w:hAnsi="Times New Roman" w:cs="Times New Roman"/>
                </w:rPr>
                <w:t>п.п</w:t>
              </w:r>
              <w:proofErr w:type="spellEnd"/>
              <w:r w:rsidRPr="00FB30C7">
                <w:rPr>
                  <w:rStyle w:val="a3"/>
                  <w:rFonts w:ascii="Times New Roman" w:hAnsi="Times New Roman" w:cs="Times New Roman"/>
                </w:rPr>
                <w:t>. 5.1 - 5.13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обращении, утвержденной Приказом Минфина России от 29.08.2001 N 68н (далее - Инструкция N 68н).</w:t>
            </w: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lastRenderedPageBreak/>
              <w:t>Нематериальные активы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ежегодно на </w:t>
            </w:r>
            <w:r w:rsidRPr="00FB30C7">
              <w:rPr>
                <w:rStyle w:val="printable"/>
                <w:rFonts w:ascii="Times New Roman" w:hAnsi="Times New Roman" w:cs="Times New Roman"/>
                <w:color w:val="000000"/>
              </w:rPr>
              <w:t>01 ноября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11" w:anchor="/document/10103513/entry/320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п. 3.8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Методических указаний N 49;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12" w:anchor="/document/12129923/entry/10000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Методические рекомендации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по инвентаризации прав на результаты научно-технической деятельности, утвержденные </w:t>
            </w:r>
            <w:hyperlink r:id="rId13" w:anchor="/document/12129923/entry/0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распоряжением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30C7">
              <w:rPr>
                <w:rFonts w:ascii="Times New Roman" w:hAnsi="Times New Roman" w:cs="Times New Roman"/>
                <w:color w:val="000000"/>
              </w:rPr>
              <w:t>Минимущества</w:t>
            </w:r>
            <w:proofErr w:type="spellEnd"/>
            <w:r w:rsidRPr="00FB30C7">
              <w:rPr>
                <w:rFonts w:ascii="Times New Roman" w:hAnsi="Times New Roman" w:cs="Times New Roman"/>
                <w:color w:val="000000"/>
              </w:rPr>
              <w:t xml:space="preserve"> России, </w:t>
            </w:r>
            <w:proofErr w:type="spellStart"/>
            <w:r w:rsidRPr="00FB30C7">
              <w:rPr>
                <w:rFonts w:ascii="Times New Roman" w:hAnsi="Times New Roman" w:cs="Times New Roman"/>
                <w:color w:val="000000"/>
              </w:rPr>
              <w:t>Минпромнауки</w:t>
            </w:r>
            <w:proofErr w:type="spellEnd"/>
            <w:r w:rsidRPr="00FB30C7">
              <w:rPr>
                <w:rFonts w:ascii="Times New Roman" w:hAnsi="Times New Roman" w:cs="Times New Roman"/>
                <w:color w:val="000000"/>
              </w:rPr>
              <w:t xml:space="preserve"> России, Минюста России от 22.05.2002 N 1272-р/Р-8/149.</w:t>
            </w: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Права пользования активами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ежегодно перед составлением годовой отчетности, а также при получении (возврате) имущества в аренду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852C5B" w:rsidP="00FB30C7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Непроизведенные активы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ежегодно перед составлением годовой отчетности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852C5B" w:rsidP="00FB30C7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Финансовые вложения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ежегодно на </w:t>
            </w:r>
            <w:r w:rsidRPr="00FB30C7">
              <w:rPr>
                <w:rStyle w:val="printable"/>
                <w:rFonts w:ascii="Times New Roman" w:hAnsi="Times New Roman" w:cs="Times New Roman"/>
                <w:color w:val="000000"/>
              </w:rPr>
              <w:t>01 ноября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852C5B" w:rsidP="00FB30C7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Материальные запасы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ежегодно на </w:t>
            </w:r>
            <w:r w:rsidRPr="00FB30C7">
              <w:rPr>
                <w:rStyle w:val="printable"/>
                <w:rFonts w:ascii="Times New Roman" w:hAnsi="Times New Roman" w:cs="Times New Roman"/>
                <w:color w:val="000000"/>
              </w:rPr>
              <w:t>01 ноября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14" w:anchor="/document/10103513/entry/340" w:tgtFrame="_blank" w:tooltip="Открыть документ в системе Гарант" w:history="1">
              <w:proofErr w:type="spellStart"/>
              <w:r w:rsidRPr="00FB30C7">
                <w:rPr>
                  <w:rStyle w:val="a3"/>
                  <w:rFonts w:ascii="Times New Roman" w:hAnsi="Times New Roman" w:cs="Times New Roman"/>
                </w:rPr>
                <w:t>п.п</w:t>
              </w:r>
              <w:proofErr w:type="spellEnd"/>
              <w:r w:rsidRPr="00FB30C7">
                <w:rPr>
                  <w:rStyle w:val="a3"/>
                  <w:rFonts w:ascii="Times New Roman" w:hAnsi="Times New Roman" w:cs="Times New Roman"/>
                </w:rPr>
                <w:t>. 3.15 - 3.26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Методических указаний N 49;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15" w:anchor="/document/183863/entry/500" w:tgtFrame="_blank" w:tooltip="Открыть документ в системе Гарант" w:history="1">
              <w:proofErr w:type="spellStart"/>
              <w:r w:rsidRPr="00FB30C7">
                <w:rPr>
                  <w:rStyle w:val="a3"/>
                  <w:rFonts w:ascii="Times New Roman" w:hAnsi="Times New Roman" w:cs="Times New Roman"/>
                </w:rPr>
                <w:t>п.п</w:t>
              </w:r>
              <w:proofErr w:type="spellEnd"/>
              <w:r w:rsidRPr="00FB30C7">
                <w:rPr>
                  <w:rStyle w:val="a3"/>
                  <w:rFonts w:ascii="Times New Roman" w:hAnsi="Times New Roman" w:cs="Times New Roman"/>
                </w:rPr>
                <w:t>. 5.1 - 5.13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Инструкции N 68н;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16" w:anchor="/document/12107402/entry/38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ст. 38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Федерального закона от 08.01.1998 N 3-ФЗ "О наркотических средствах и психотропных веществах".</w:t>
            </w: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lastRenderedPageBreak/>
              <w:t>Незавершенное производство и расходы будущих периодов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17" w:anchor="/document/10103513/entry/350" w:tgtFrame="_blank" w:tooltip="Открыть документ в системе Гарант" w:history="1">
              <w:proofErr w:type="spellStart"/>
              <w:r w:rsidRPr="00FB30C7">
                <w:rPr>
                  <w:rStyle w:val="a3"/>
                  <w:rFonts w:ascii="Times New Roman" w:hAnsi="Times New Roman" w:cs="Times New Roman"/>
                </w:rPr>
                <w:t>п.п</w:t>
              </w:r>
              <w:proofErr w:type="spellEnd"/>
              <w:r w:rsidRPr="00FB30C7">
                <w:rPr>
                  <w:rStyle w:val="a3"/>
                  <w:rFonts w:ascii="Times New Roman" w:hAnsi="Times New Roman" w:cs="Times New Roman"/>
                </w:rPr>
                <w:t>. 3.27 - 3.35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Методических указаний N 49.</w:t>
            </w: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Животные и молодняк животных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ежегодно на </w:t>
            </w:r>
            <w:r w:rsidRPr="00FB30C7">
              <w:rPr>
                <w:rStyle w:val="printable"/>
                <w:rFonts w:ascii="Times New Roman" w:hAnsi="Times New Roman" w:cs="Times New Roman"/>
                <w:color w:val="000000"/>
              </w:rPr>
              <w:t>_________________________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18" w:anchor="/document/10103513/entry/360" w:tgtFrame="_blank" w:tooltip="Открыть документ в системе Гарант" w:history="1">
              <w:proofErr w:type="spellStart"/>
              <w:r w:rsidRPr="00FB30C7">
                <w:rPr>
                  <w:rStyle w:val="a3"/>
                  <w:rFonts w:ascii="Times New Roman" w:hAnsi="Times New Roman" w:cs="Times New Roman"/>
                </w:rPr>
                <w:t>п.п</w:t>
              </w:r>
              <w:proofErr w:type="spellEnd"/>
              <w:r w:rsidRPr="00FB30C7">
                <w:rPr>
                  <w:rStyle w:val="a3"/>
                  <w:rFonts w:ascii="Times New Roman" w:hAnsi="Times New Roman" w:cs="Times New Roman"/>
                </w:rPr>
                <w:t>. 3.36 - 3.38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Методических указаний N 49.</w:t>
            </w: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Денежные средства, денежные документы и бланки документов строгой отчетности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Style w:val="printable"/>
                <w:rFonts w:ascii="Times New Roman" w:hAnsi="Times New Roman" w:cs="Times New Roman"/>
                <w:color w:val="000000"/>
              </w:rPr>
              <w:t>ежегодно</w:t>
            </w:r>
            <w:r w:rsidRPr="00FB30C7">
              <w:rPr>
                <w:rFonts w:ascii="Times New Roman" w:hAnsi="Times New Roman" w:cs="Times New Roman"/>
                <w:color w:val="000000"/>
              </w:rPr>
              <w:t xml:space="preserve"> на последний день отчетного периода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19" w:anchor="/document/10103513/entry/370" w:tgtFrame="_blank" w:tooltip="Открыть документ в системе Гарант" w:history="1">
              <w:proofErr w:type="spellStart"/>
              <w:r w:rsidRPr="00FB30C7">
                <w:rPr>
                  <w:rStyle w:val="a3"/>
                  <w:rFonts w:ascii="Times New Roman" w:hAnsi="Times New Roman" w:cs="Times New Roman"/>
                </w:rPr>
                <w:t>п.п</w:t>
              </w:r>
              <w:proofErr w:type="spellEnd"/>
              <w:r w:rsidRPr="00FB30C7">
                <w:rPr>
                  <w:rStyle w:val="a3"/>
                  <w:rFonts w:ascii="Times New Roman" w:hAnsi="Times New Roman" w:cs="Times New Roman"/>
                </w:rPr>
                <w:t>. 3.39 - 3.43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Методических указаний N 49;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20" w:anchor="/document/12160266/entry/1017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п. 17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Положения об осуществлении наличных денежных расчетов и (или) расчетов с использованием платежных карт без применения контрольно-кассовой техники, утвержденного </w:t>
            </w:r>
            <w:hyperlink r:id="rId21" w:anchor="/document/12160266/entry/0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постановлением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Правительства РФ от 06.05.2008 N 359;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22" w:anchor="/document/6738329/entry/0" w:tgtFrame="_blank" w:tooltip="Открыть документ в системе Гарант" w:history="1">
              <w:r w:rsidRPr="00FB30C7">
                <w:rPr>
                  <w:rStyle w:val="a3"/>
                  <w:rFonts w:ascii="Times New Roman" w:hAnsi="Times New Roman" w:cs="Times New Roman"/>
                </w:rPr>
                <w:t>письмо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Минкультуры РФ от 15.07.2009 N 29-01-39/04.</w:t>
            </w: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Расчеты, обязательства, в том числе: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- 0 205 00 000 "Расчеты по доходам";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- 0 206 00 000 "Расчеты по выданным авансам";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- 0 208 00 000 "Расчеты с подотчетными лицами";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- 0 209 00 000 "Расчеты по ущербу имуществу и иным доходам";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- 0 210 00 000 "Прочие расчеты с дебиторами";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- 0 302 00 000 "Расчеты по принятым обязательствам";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- 0 303 00 000 "Расчеты по платежам в бюджеты";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- 0 304 00 000 "Прочие расчеты с кредиторами";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Style w:val="printable"/>
                <w:rFonts w:ascii="Times New Roman" w:hAnsi="Times New Roman" w:cs="Times New Roman"/>
                <w:color w:val="000000"/>
              </w:rPr>
              <w:t>ежегодно</w:t>
            </w:r>
            <w:r w:rsidRPr="00FB30C7">
              <w:rPr>
                <w:rFonts w:ascii="Times New Roman" w:hAnsi="Times New Roman" w:cs="Times New Roman"/>
                <w:color w:val="000000"/>
              </w:rPr>
              <w:t xml:space="preserve"> на последний день отчетного периода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23" w:anchor="/document/10103513/entry/380" w:tgtFrame="_blank" w:tooltip="Открыть документ в системе Гарант" w:history="1">
              <w:proofErr w:type="spellStart"/>
              <w:r w:rsidRPr="00FB30C7">
                <w:rPr>
                  <w:rStyle w:val="a3"/>
                  <w:rFonts w:ascii="Times New Roman" w:hAnsi="Times New Roman" w:cs="Times New Roman"/>
                </w:rPr>
                <w:t>п.п</w:t>
              </w:r>
              <w:proofErr w:type="spellEnd"/>
              <w:r w:rsidRPr="00FB30C7">
                <w:rPr>
                  <w:rStyle w:val="a3"/>
                  <w:rFonts w:ascii="Times New Roman" w:hAnsi="Times New Roman" w:cs="Times New Roman"/>
                </w:rPr>
                <w:t>. 3.44 - 3.48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Методических указаний N 49;</w:t>
            </w:r>
          </w:p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24" w:anchor="/document/10900200/entry/21151" w:tgtFrame="_blank" w:tooltip="Открыть документ в системе Гарант" w:history="1">
              <w:proofErr w:type="spellStart"/>
              <w:r w:rsidRPr="00FB30C7">
                <w:rPr>
                  <w:rStyle w:val="a3"/>
                  <w:rFonts w:ascii="Times New Roman" w:hAnsi="Times New Roman" w:cs="Times New Roman"/>
                </w:rPr>
                <w:t>пп</w:t>
              </w:r>
              <w:proofErr w:type="spellEnd"/>
              <w:r w:rsidRPr="00FB30C7">
                <w:rPr>
                  <w:rStyle w:val="a3"/>
                  <w:rFonts w:ascii="Times New Roman" w:hAnsi="Times New Roman" w:cs="Times New Roman"/>
                </w:rPr>
                <w:t>. 5.1 п. 1 ст. 21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25" w:anchor="/document/10900200/entry/78032" w:tgtFrame="_blank" w:tooltip="Открыть документ в системе Гарант" w:history="1">
              <w:proofErr w:type="spellStart"/>
              <w:r w:rsidRPr="00FB30C7">
                <w:rPr>
                  <w:rStyle w:val="a3"/>
                  <w:rFonts w:ascii="Times New Roman" w:hAnsi="Times New Roman" w:cs="Times New Roman"/>
                </w:rPr>
                <w:t>абз</w:t>
              </w:r>
              <w:proofErr w:type="spellEnd"/>
              <w:r w:rsidRPr="00FB30C7">
                <w:rPr>
                  <w:rStyle w:val="a3"/>
                  <w:rFonts w:ascii="Times New Roman" w:hAnsi="Times New Roman" w:cs="Times New Roman"/>
                </w:rPr>
                <w:t>. 2 п. 3 ст. 78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НК РФ.</w:t>
            </w: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Резервы предстоящих расходов и платежей, оценочные резервы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Style w:val="printable"/>
                <w:rFonts w:ascii="Times New Roman" w:hAnsi="Times New Roman" w:cs="Times New Roman"/>
                <w:color w:val="000000"/>
              </w:rPr>
              <w:t>ежегодно</w:t>
            </w:r>
            <w:r w:rsidRPr="00FB30C7">
              <w:rPr>
                <w:rFonts w:ascii="Times New Roman" w:hAnsi="Times New Roman" w:cs="Times New Roman"/>
                <w:color w:val="000000"/>
              </w:rPr>
              <w:t xml:space="preserve"> на последний день отчетного периода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26" w:anchor="/document/10103513/entry/390" w:tgtFrame="_blank" w:tooltip="Открыть документ в системе Гарант" w:history="1">
              <w:proofErr w:type="spellStart"/>
              <w:r w:rsidRPr="00FB30C7">
                <w:rPr>
                  <w:rStyle w:val="a3"/>
                  <w:rFonts w:ascii="Times New Roman" w:hAnsi="Times New Roman" w:cs="Times New Roman"/>
                </w:rPr>
                <w:t>п.п</w:t>
              </w:r>
              <w:proofErr w:type="spellEnd"/>
              <w:r w:rsidRPr="00FB30C7">
                <w:rPr>
                  <w:rStyle w:val="a3"/>
                  <w:rFonts w:ascii="Times New Roman" w:hAnsi="Times New Roman" w:cs="Times New Roman"/>
                </w:rPr>
                <w:t>. 3.49 - 3.55</w:t>
              </w:r>
            </w:hyperlink>
            <w:r w:rsidRPr="00FB30C7">
              <w:rPr>
                <w:rFonts w:ascii="Times New Roman" w:hAnsi="Times New Roman" w:cs="Times New Roman"/>
                <w:color w:val="000000"/>
              </w:rPr>
              <w:t xml:space="preserve"> Методических указаний N 49.</w:t>
            </w: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 xml:space="preserve">Доходы будущих </w:t>
            </w:r>
            <w:r w:rsidRPr="00FB30C7">
              <w:rPr>
                <w:rFonts w:ascii="Times New Roman" w:hAnsi="Times New Roman" w:cs="Times New Roman"/>
                <w:color w:val="000000"/>
              </w:rPr>
              <w:lastRenderedPageBreak/>
              <w:t>периодов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Style w:val="printable"/>
                <w:rFonts w:ascii="Times New Roman" w:hAnsi="Times New Roman" w:cs="Times New Roman"/>
                <w:color w:val="000000"/>
              </w:rPr>
              <w:lastRenderedPageBreak/>
              <w:t>ежегодно</w:t>
            </w:r>
            <w:r w:rsidRPr="00FB30C7">
              <w:rPr>
                <w:rFonts w:ascii="Times New Roman" w:hAnsi="Times New Roman" w:cs="Times New Roman"/>
                <w:color w:val="000000"/>
              </w:rPr>
              <w:t xml:space="preserve"> на последний день </w:t>
            </w:r>
            <w:r w:rsidRPr="00FB30C7">
              <w:rPr>
                <w:rFonts w:ascii="Times New Roman" w:hAnsi="Times New Roman" w:cs="Times New Roman"/>
                <w:color w:val="000000"/>
              </w:rPr>
              <w:lastRenderedPageBreak/>
              <w:t>отчетного периода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852C5B" w:rsidP="00FB30C7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</w:tr>
      <w:tr w:rsidR="00852C5B" w:rsidRPr="00FB30C7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lastRenderedPageBreak/>
              <w:t>Внеплановые инвентаризации всех видов имущества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E0171E" w:rsidP="00FB30C7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B30C7">
              <w:rPr>
                <w:rFonts w:ascii="Times New Roman" w:hAnsi="Times New Roman" w:cs="Times New Roman"/>
                <w:color w:val="000000"/>
              </w:rPr>
              <w:t>В соответствии с приказом руководителя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C5B" w:rsidRPr="00FB30C7" w:rsidRDefault="00852C5B" w:rsidP="00FB30C7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2.9.</w:t>
      </w:r>
      <w:r w:rsidRPr="00FB30C7">
        <w:rPr>
          <w:rFonts w:ascii="Times New Roman" w:hAnsi="Times New Roman" w:cs="Times New Roman"/>
        </w:rPr>
        <w:t xml:space="preserve"> Порядок инвентаризации основных средств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2.9.1.</w:t>
      </w:r>
      <w:r w:rsidRPr="00FB30C7">
        <w:rPr>
          <w:rFonts w:ascii="Times New Roman" w:hAnsi="Times New Roman" w:cs="Times New Roman"/>
        </w:rPr>
        <w:t xml:space="preserve"> Плановая инвентаризация основных средств, в том числе стоимостью до 10 000 рублей, перед составлением годовой отчетности производится не позднее </w:t>
      </w:r>
      <w:r w:rsidRPr="00FB30C7">
        <w:rPr>
          <w:rStyle w:val="printable"/>
          <w:rFonts w:ascii="Times New Roman" w:hAnsi="Times New Roman" w:cs="Times New Roman"/>
        </w:rPr>
        <w:t>01 ноября</w:t>
      </w:r>
      <w:r w:rsidRPr="00FB30C7">
        <w:rPr>
          <w:rFonts w:ascii="Times New Roman" w:hAnsi="Times New Roman" w:cs="Times New Roman"/>
        </w:rPr>
        <w:t>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При проведении инвентаризации основных сре</w:t>
      </w:r>
      <w:proofErr w:type="gramStart"/>
      <w:r w:rsidRPr="00FB30C7">
        <w:rPr>
          <w:rFonts w:ascii="Times New Roman" w:hAnsi="Times New Roman" w:cs="Times New Roman"/>
        </w:rPr>
        <w:t>дств пр</w:t>
      </w:r>
      <w:proofErr w:type="gramEnd"/>
      <w:r w:rsidRPr="00FB30C7">
        <w:rPr>
          <w:rFonts w:ascii="Times New Roman" w:hAnsi="Times New Roman" w:cs="Times New Roman"/>
        </w:rPr>
        <w:t>оизводится проверка: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фактического наличия объектов основных средств;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состояния объектов основных средств - выявляются объекты, нуждающиеся в ремонте, восстановлении, списании;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сохранности инвентарных номеров основных средств, нанесенных на объект и их составные части, приспособления, принадлежности;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наличия и сохранности технической документации;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наличия и сохранности правоустанавливающей документации (в предусмотренных случаях);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комплектности объектов;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наличие документов, подтверждающих гарантийные обязательства поставщиков (производителей) на технику (в первую очередь на технику, приобретенную в течение последнего года);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правильность применения кодов ОКОФ, группировки по счетам учета и установления норм амортизации.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2.9.2.</w:t>
      </w:r>
      <w:r w:rsidRPr="00FB30C7">
        <w:rPr>
          <w:rFonts w:ascii="Times New Roman" w:hAnsi="Times New Roman" w:cs="Times New Roman"/>
        </w:rPr>
        <w:t xml:space="preserve"> При проведении инвентаризации зданий (помещений) проверяется: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наличие правоустанавливающей документации;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соответствие учетных данных правоустанавливающим документам;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наличие технической документации на отдельные инженерные и коммунальные системы, входящие в состав здания: систему водопровода, канализации, отопления, электроснабжения, пожарную сигнализацию, охранную сигнализацию, систему видеонаблюдения и т.д.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соответствие узлов и компонент инженерных и коммунальных систем технической документации (при выявлении отклонений подготавливаются рекомендации об уточнении технической документации);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внешнее состояние конструктивных элементов здания, внешней и внутренней отделки, окон, дверей, узлов и компонент инженерных и коммунальных систем (при выявлении неисправностей формируются рекомендации по проведению ремонтно-восстановительных работ).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2.9.3.</w:t>
      </w:r>
      <w:r w:rsidRPr="00FB30C7">
        <w:rPr>
          <w:rFonts w:ascii="Times New Roman" w:hAnsi="Times New Roman" w:cs="Times New Roman"/>
        </w:rPr>
        <w:t xml:space="preserve"> При проведении инвентаризации компьютерной техники проверяются: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серийные номера составных частей и комплектующих;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состав компонент системных блоков;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наличие правоустанавливающих документов на используемое программное обеспечение.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2.9.4.</w:t>
      </w:r>
      <w:r w:rsidRPr="00FB30C7">
        <w:rPr>
          <w:rFonts w:ascii="Times New Roman" w:hAnsi="Times New Roman" w:cs="Times New Roman"/>
        </w:rPr>
        <w:t xml:space="preserve"> При проведении инвентаризации объектов автотранспорта (самоходной техники) проверяются: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наличие и состояние приспособлений и принадлежностей;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исправность одометра;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исправность датчиков количества топлива;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соответствие данных одометра данным путевых листов.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2.10.</w:t>
      </w:r>
      <w:r w:rsidRPr="00FB30C7">
        <w:rPr>
          <w:rFonts w:ascii="Times New Roman" w:hAnsi="Times New Roman" w:cs="Times New Roman"/>
        </w:rPr>
        <w:t xml:space="preserve"> Для оформления инвентаризации применяются формы, утвержденные Приказом N 52н: инвентаризационные описи (</w:t>
      </w:r>
      <w:hyperlink r:id="rId27" w:anchor="/document/70951956/entry/4340" w:tgtFrame="_blank" w:tooltip="Открыть документ в системе Гарант" w:history="1">
        <w:r w:rsidRPr="00FB30C7">
          <w:rPr>
            <w:rStyle w:val="a3"/>
            <w:rFonts w:ascii="Times New Roman" w:hAnsi="Times New Roman" w:cs="Times New Roman"/>
          </w:rPr>
          <w:t>формы 0504081</w:t>
        </w:r>
      </w:hyperlink>
      <w:r w:rsidRPr="00FB30C7">
        <w:rPr>
          <w:rFonts w:ascii="Times New Roman" w:hAnsi="Times New Roman" w:cs="Times New Roman"/>
        </w:rPr>
        <w:t xml:space="preserve"> - </w:t>
      </w:r>
      <w:hyperlink r:id="rId28" w:anchor="/document/70951956/entry/4420" w:tgtFrame="_blank" w:tooltip="Открыть документ в системе Гарант" w:history="1">
        <w:r w:rsidRPr="00FB30C7">
          <w:rPr>
            <w:rStyle w:val="a3"/>
            <w:rFonts w:ascii="Times New Roman" w:hAnsi="Times New Roman" w:cs="Times New Roman"/>
          </w:rPr>
          <w:t>0504089</w:t>
        </w:r>
      </w:hyperlink>
      <w:r w:rsidRPr="00FB30C7">
        <w:rPr>
          <w:rFonts w:ascii="Times New Roman" w:hAnsi="Times New Roman" w:cs="Times New Roman"/>
        </w:rPr>
        <w:t xml:space="preserve">, </w:t>
      </w:r>
      <w:hyperlink r:id="rId29" w:anchor="/document/70951956/entry/4430" w:tgtFrame="_blank" w:tooltip="Открыть документ в системе Гарант" w:history="1">
        <w:r w:rsidRPr="00FB30C7">
          <w:rPr>
            <w:rStyle w:val="a3"/>
            <w:rFonts w:ascii="Times New Roman" w:hAnsi="Times New Roman" w:cs="Times New Roman"/>
          </w:rPr>
          <w:t>0504091</w:t>
        </w:r>
      </w:hyperlink>
      <w:r w:rsidRPr="00FB30C7">
        <w:rPr>
          <w:rFonts w:ascii="Times New Roman" w:hAnsi="Times New Roman" w:cs="Times New Roman"/>
        </w:rPr>
        <w:t>) и ведомость расхождений по результатам инвентаризации (</w:t>
      </w:r>
      <w:hyperlink r:id="rId30" w:anchor="/document/70951956/entry/4440" w:tgtFrame="_blank" w:tooltip="Открыть документ в системе Гарант" w:history="1">
        <w:r w:rsidRPr="00FB30C7">
          <w:rPr>
            <w:rStyle w:val="a3"/>
            <w:rFonts w:ascii="Times New Roman" w:hAnsi="Times New Roman" w:cs="Times New Roman"/>
          </w:rPr>
          <w:t>ф. 0504092</w:t>
        </w:r>
      </w:hyperlink>
      <w:r w:rsidRPr="00FB30C7">
        <w:rPr>
          <w:rFonts w:ascii="Times New Roman" w:hAnsi="Times New Roman" w:cs="Times New Roman"/>
        </w:rPr>
        <w:t>). Для каждого вида имущества оформляется своя форма инвентаризационной описи (сличительной ведомости).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divId w:val="1737967309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lastRenderedPageBreak/>
        <w:t>При заполнении инвентаризационных описей (сличительных ведомостей) по объектам нефинансовых активов (ф. 0504087) в графах 8 и 9 указывается наименование статуса объекта учета.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 xml:space="preserve">Инвентаризационная комиссия обеспечивает полноту и точность данных о фактических остатках имущества, правильность и своевременность оформления материалов. 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 xml:space="preserve">Инвентаризационные описи составляются не менее чем в двух экземплярах отдельно по каждому месту хранения ценностей и материально ответственным лицам. 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Инвентаризационные описи подписывают все члены инвентаризационной комиссии и материально ответственные лица, что подтверждает факт проверки комиссией имущества в их присутствии.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 xml:space="preserve">По завершении инвентаризации материально ответственные лица дают расписку об отсутствии к членам комиссии каких-либо претензий и принятии перечисленного в описи имущества на ответственное хранение. 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Один экземпляр описи передается в бухгалтерию, второй остается у материально ответственных лиц.</w:t>
      </w:r>
    </w:p>
    <w:p w:rsidR="00852C5B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На имущество, находящееся на ответственном хранении, арендованное, составляются отдельные описи (акты).</w:t>
      </w:r>
    </w:p>
    <w:p w:rsidR="00FB30C7" w:rsidRPr="00FB30C7" w:rsidRDefault="00FB30C7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</w:p>
    <w:p w:rsidR="00852C5B" w:rsidRPr="00FB30C7" w:rsidRDefault="00E0171E" w:rsidP="00FB30C7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bookmarkStart w:id="0" w:name="_GoBack"/>
      <w:r w:rsidRPr="00FB30C7">
        <w:rPr>
          <w:rStyle w:val="enumerated"/>
          <w:rFonts w:ascii="Times New Roman" w:eastAsia="Times New Roman" w:hAnsi="Times New Roman" w:cs="Times New Roman"/>
        </w:rPr>
        <w:t>3.</w:t>
      </w:r>
      <w:r w:rsidRPr="00FB30C7">
        <w:rPr>
          <w:rFonts w:ascii="Times New Roman" w:eastAsia="Times New Roman" w:hAnsi="Times New Roman" w:cs="Times New Roman"/>
        </w:rPr>
        <w:t xml:space="preserve"> Оформление результатов инвентаризации и выявленных расхождений</w:t>
      </w:r>
    </w:p>
    <w:bookmarkEnd w:id="0"/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3.1.</w:t>
      </w:r>
      <w:r w:rsidRPr="00FB30C7">
        <w:rPr>
          <w:rFonts w:ascii="Times New Roman" w:hAnsi="Times New Roman" w:cs="Times New Roman"/>
        </w:rPr>
        <w:t xml:space="preserve"> При выявлении в ходе инвентаризации нефинансовых и финансовых активов недостач или излишков любые установленные расхождения с данными бухгалтерского учета (в том числе по расчетам и обязательствам), предоставленными бухгалтерской службой, фиксируются инвентаризационной комиссией в Ведомости расхождений по результатам инвентаризации (</w:t>
      </w:r>
      <w:hyperlink r:id="rId31" w:anchor="/document/70951956/entry/4440" w:tgtFrame="_blank" w:tooltip="Открыть документ в системе Гарант" w:history="1">
        <w:r w:rsidRPr="00FB30C7">
          <w:rPr>
            <w:rStyle w:val="a3"/>
            <w:rFonts w:ascii="Times New Roman" w:hAnsi="Times New Roman" w:cs="Times New Roman"/>
          </w:rPr>
          <w:t>ф. 0504092</w:t>
        </w:r>
      </w:hyperlink>
      <w:r w:rsidRPr="00FB30C7">
        <w:rPr>
          <w:rFonts w:ascii="Times New Roman" w:hAnsi="Times New Roman" w:cs="Times New Roman"/>
        </w:rPr>
        <w:t>). Расхождения указываются в Ведомости (</w:t>
      </w:r>
      <w:hyperlink r:id="rId32" w:anchor="/document/70951956/entry/4440" w:tgtFrame="_blank" w:tooltip="Открыть документ в системе Гарант" w:history="1">
        <w:r w:rsidRPr="00FB30C7">
          <w:rPr>
            <w:rStyle w:val="a3"/>
            <w:rFonts w:ascii="Times New Roman" w:hAnsi="Times New Roman" w:cs="Times New Roman"/>
          </w:rPr>
          <w:t>ф. 0504092</w:t>
        </w:r>
      </w:hyperlink>
      <w:r w:rsidRPr="00FB30C7">
        <w:rPr>
          <w:rFonts w:ascii="Times New Roman" w:hAnsi="Times New Roman" w:cs="Times New Roman"/>
        </w:rPr>
        <w:t>) по каждому объекту учета в количественном и стоимостном выражении. Эта ведомость является основанием для составления Акта о результатах инвентаризации (</w:t>
      </w:r>
      <w:hyperlink r:id="rId33" w:anchor="/document/70951956/entry/2330" w:tgtFrame="_blank" w:tooltip="Открыть документ в системе Гарант" w:history="1">
        <w:r w:rsidRPr="00FB30C7">
          <w:rPr>
            <w:rStyle w:val="a3"/>
            <w:rFonts w:ascii="Times New Roman" w:hAnsi="Times New Roman" w:cs="Times New Roman"/>
          </w:rPr>
          <w:t>ф. 0504835</w:t>
        </w:r>
      </w:hyperlink>
      <w:r w:rsidRPr="00FB30C7">
        <w:rPr>
          <w:rFonts w:ascii="Times New Roman" w:hAnsi="Times New Roman" w:cs="Times New Roman"/>
        </w:rPr>
        <w:t>).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 xml:space="preserve">На ценности, числящиеся в бухгалтерском учете на </w:t>
      </w:r>
      <w:proofErr w:type="spellStart"/>
      <w:r w:rsidRPr="00FB30C7">
        <w:rPr>
          <w:rFonts w:ascii="Times New Roman" w:hAnsi="Times New Roman" w:cs="Times New Roman"/>
        </w:rPr>
        <w:t>забалансовых</w:t>
      </w:r>
      <w:proofErr w:type="spellEnd"/>
      <w:r w:rsidRPr="00FB30C7">
        <w:rPr>
          <w:rFonts w:ascii="Times New Roman" w:hAnsi="Times New Roman" w:cs="Times New Roman"/>
        </w:rPr>
        <w:t xml:space="preserve"> счетах, составляется отдельная ведомость.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3.2.</w:t>
      </w:r>
      <w:r w:rsidRPr="00FB30C7">
        <w:rPr>
          <w:rFonts w:ascii="Times New Roman" w:hAnsi="Times New Roman" w:cs="Times New Roman"/>
        </w:rPr>
        <w:t xml:space="preserve"> По всем расхождениям (недостачам и излишкам, пересортице) инвентаризационная комиссия получает письменные объяснения материально ответственных лиц, что отражается в инвентаризационных описях (сличительных ведомостях, актах). На основании этих объяснений и материалов проверок инвентаризационная комиссия определяет причины и характер выявленных отклонений от данных бухгалтерского учета.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3.3.</w:t>
      </w:r>
      <w:r w:rsidRPr="00FB30C7">
        <w:rPr>
          <w:rFonts w:ascii="Times New Roman" w:hAnsi="Times New Roman" w:cs="Times New Roman"/>
        </w:rPr>
        <w:t xml:space="preserve"> Оформленные ведомости подписываются главным бухгалтером и исполнителем и передаются председателю инвентаризационной комиссии.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3.4.</w:t>
      </w:r>
      <w:r w:rsidRPr="00FB30C7">
        <w:rPr>
          <w:rFonts w:ascii="Times New Roman" w:hAnsi="Times New Roman" w:cs="Times New Roman"/>
        </w:rPr>
        <w:t xml:space="preserve"> По результатам инвентаризации председатель инвентаризационной комиссии подготавливает руководителю учреждения предложения: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по отнесению недостач имущества, а также имущества, пришедшего в негодность, за счет виновных лиц либо их списанию;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по оприходованию излишков;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по урегулированию расхождений фактического наличия материальных ценностей с данными бухгалтерского учета при пересортице путем проведения зачета излишков и недостач, возникших в ее результате;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иные предложения.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3.5.</w:t>
      </w:r>
      <w:r w:rsidRPr="00FB30C7">
        <w:rPr>
          <w:rFonts w:ascii="Times New Roman" w:hAnsi="Times New Roman" w:cs="Times New Roman"/>
        </w:rPr>
        <w:t xml:space="preserve"> На основании инвентаризационных описей (сличительных ведомостей), а в случае расхождений - Ведомости расхождений по результатам инвентаризации (</w:t>
      </w:r>
      <w:hyperlink r:id="rId34" w:anchor="/document/70951956/entry/4440" w:tgtFrame="_blank" w:tooltip="Открыть документ в системе Гарант" w:history="1">
        <w:r w:rsidRPr="00FB30C7">
          <w:rPr>
            <w:rStyle w:val="a3"/>
            <w:rFonts w:ascii="Times New Roman" w:hAnsi="Times New Roman" w:cs="Times New Roman"/>
          </w:rPr>
          <w:t>ф. 0504092</w:t>
        </w:r>
      </w:hyperlink>
      <w:r w:rsidRPr="00FB30C7">
        <w:rPr>
          <w:rFonts w:ascii="Times New Roman" w:hAnsi="Times New Roman" w:cs="Times New Roman"/>
        </w:rPr>
        <w:t>), комиссия составляет Акт о результатах инвентаризации (</w:t>
      </w:r>
      <w:hyperlink r:id="rId35" w:anchor="/document/70951956/entry/2330" w:tgtFrame="_blank" w:tooltip="Открыть документ в системе Гарант" w:history="1">
        <w:r w:rsidRPr="00FB30C7">
          <w:rPr>
            <w:rStyle w:val="a3"/>
            <w:rFonts w:ascii="Times New Roman" w:hAnsi="Times New Roman" w:cs="Times New Roman"/>
          </w:rPr>
          <w:t>ф. 0504835</w:t>
        </w:r>
      </w:hyperlink>
      <w:r w:rsidRPr="00FB30C7">
        <w:rPr>
          <w:rFonts w:ascii="Times New Roman" w:hAnsi="Times New Roman" w:cs="Times New Roman"/>
        </w:rPr>
        <w:t>). Акт представляется на рассмотрение и утверждение руководителю учреждения с приложением документов по инвентаризации.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 w:cs="Times New Roman"/>
        </w:rPr>
        <w:t>3.6.</w:t>
      </w:r>
      <w:r w:rsidRPr="00FB30C7">
        <w:rPr>
          <w:rFonts w:ascii="Times New Roman" w:hAnsi="Times New Roman" w:cs="Times New Roman"/>
        </w:rPr>
        <w:t xml:space="preserve"> По результатам инвентаризации издается приказ.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lastRenderedPageBreak/>
        <w:t>Инвентаризационные разницы отражаются в бухгалтерском учете и бухгалтерской (финансовой) отчетности того месяца, в котором была закончена инвентаризация.</w:t>
      </w:r>
    </w:p>
    <w:p w:rsidR="00852C5B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Результаты инвентаризации, проведенной перед составлением годовой бухгалтерской (финансовой) отчетности, отражаются в годовой бухгалтерской (финансовой) отчетности.</w:t>
      </w:r>
    </w:p>
    <w:p w:rsidR="00E0171E" w:rsidRPr="00FB30C7" w:rsidRDefault="00E0171E" w:rsidP="00FB30C7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Результаты инвентаризации при реорганизации (ликвидации) отражаются бухгалтерской (финансовой) отчетности, представляемой на дату реорганизации (ликвидации).</w:t>
      </w:r>
    </w:p>
    <w:sectPr w:rsidR="00E0171E" w:rsidRPr="00FB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150E8"/>
    <w:rsid w:val="00674D29"/>
    <w:rsid w:val="00852C5B"/>
    <w:rsid w:val="009150E8"/>
    <w:rsid w:val="00E0171E"/>
    <w:rsid w:val="00FB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</w:style>
  <w:style w:type="character" w:customStyle="1" w:styleId="enumerated">
    <w:name w:val="enumerate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</w:style>
  <w:style w:type="character" w:customStyle="1" w:styleId="enumerated">
    <w:name w:val="enumerat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" TargetMode="External"/><Relationship Id="rId13" Type="http://schemas.openxmlformats.org/officeDocument/2006/relationships/hyperlink" Target="http://internet.garant.ru" TargetMode="External"/><Relationship Id="rId18" Type="http://schemas.openxmlformats.org/officeDocument/2006/relationships/hyperlink" Target="http://internet.garant.ru" TargetMode="External"/><Relationship Id="rId26" Type="http://schemas.openxmlformats.org/officeDocument/2006/relationships/hyperlink" Target="http://internet.garan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" TargetMode="External"/><Relationship Id="rId34" Type="http://schemas.openxmlformats.org/officeDocument/2006/relationships/hyperlink" Target="http://internet.garant.ru" TargetMode="External"/><Relationship Id="rId7" Type="http://schemas.openxmlformats.org/officeDocument/2006/relationships/hyperlink" Target="http://internet.garant.ru" TargetMode="External"/><Relationship Id="rId12" Type="http://schemas.openxmlformats.org/officeDocument/2006/relationships/hyperlink" Target="http://internet.garant.ru" TargetMode="External"/><Relationship Id="rId17" Type="http://schemas.openxmlformats.org/officeDocument/2006/relationships/hyperlink" Target="http://internet.garant.ru" TargetMode="External"/><Relationship Id="rId25" Type="http://schemas.openxmlformats.org/officeDocument/2006/relationships/hyperlink" Target="http://internet.garant.ru" TargetMode="External"/><Relationship Id="rId33" Type="http://schemas.openxmlformats.org/officeDocument/2006/relationships/hyperlink" Target="http://internet.garant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" TargetMode="External"/><Relationship Id="rId20" Type="http://schemas.openxmlformats.org/officeDocument/2006/relationships/hyperlink" Target="http://internet.garant.ru" TargetMode="External"/><Relationship Id="rId29" Type="http://schemas.openxmlformats.org/officeDocument/2006/relationships/hyperlink" Target="http://internet.garant.ru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" TargetMode="External"/><Relationship Id="rId11" Type="http://schemas.openxmlformats.org/officeDocument/2006/relationships/hyperlink" Target="http://internet.garant.ru" TargetMode="External"/><Relationship Id="rId24" Type="http://schemas.openxmlformats.org/officeDocument/2006/relationships/hyperlink" Target="http://internet.garant.ru" TargetMode="External"/><Relationship Id="rId32" Type="http://schemas.openxmlformats.org/officeDocument/2006/relationships/hyperlink" Target="http://internet.garant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internet.garant.ru" TargetMode="External"/><Relationship Id="rId15" Type="http://schemas.openxmlformats.org/officeDocument/2006/relationships/hyperlink" Target="http://internet.garant.ru" TargetMode="External"/><Relationship Id="rId23" Type="http://schemas.openxmlformats.org/officeDocument/2006/relationships/hyperlink" Target="http://internet.garant.ru" TargetMode="External"/><Relationship Id="rId28" Type="http://schemas.openxmlformats.org/officeDocument/2006/relationships/hyperlink" Target="http://internet.garant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nternet.garant.ru" TargetMode="External"/><Relationship Id="rId19" Type="http://schemas.openxmlformats.org/officeDocument/2006/relationships/hyperlink" Target="http://internet.garant.ru" TargetMode="External"/><Relationship Id="rId31" Type="http://schemas.openxmlformats.org/officeDocument/2006/relationships/hyperlink" Target="http://internet.gar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" TargetMode="External"/><Relationship Id="rId14" Type="http://schemas.openxmlformats.org/officeDocument/2006/relationships/hyperlink" Target="http://internet.garant.ru" TargetMode="External"/><Relationship Id="rId22" Type="http://schemas.openxmlformats.org/officeDocument/2006/relationships/hyperlink" Target="http://internet.garant.ru" TargetMode="External"/><Relationship Id="rId27" Type="http://schemas.openxmlformats.org/officeDocument/2006/relationships/hyperlink" Target="http://internet.garant.ru" TargetMode="External"/><Relationship Id="rId30" Type="http://schemas.openxmlformats.org/officeDocument/2006/relationships/hyperlink" Target="http://internet.garant.ru" TargetMode="External"/><Relationship Id="rId35" Type="http://schemas.openxmlformats.org/officeDocument/2006/relationships/hyperlink" Target="http://internet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2020-02-17T10:22:00Z</dcterms:created>
  <dcterms:modified xsi:type="dcterms:W3CDTF">2020-06-18T07:20:00Z</dcterms:modified>
</cp:coreProperties>
</file>