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94"/>
        <w:gridCol w:w="1843"/>
        <w:gridCol w:w="3827"/>
      </w:tblGrid>
      <w:tr w:rsidR="005876A7" w:rsidRPr="00C37A9E" w:rsidTr="005876A7">
        <w:trPr>
          <w:trHeight w:val="1058"/>
        </w:trPr>
        <w:tc>
          <w:tcPr>
            <w:tcW w:w="3794" w:type="dxa"/>
          </w:tcPr>
          <w:p w:rsidR="005876A7" w:rsidRPr="00C37A9E" w:rsidRDefault="005876A7" w:rsidP="00C37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ЧᾸ</w:t>
            </w:r>
            <w:r w:rsidR="00C37A9E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37A9E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876A7" w:rsidRPr="00C37A9E" w:rsidRDefault="005876A7" w:rsidP="00C37A9E">
            <w:pPr>
              <w:spacing w:after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Куславкка районĔ</w:t>
            </w:r>
          </w:p>
          <w:p w:rsidR="005876A7" w:rsidRPr="00C37A9E" w:rsidRDefault="005876A7" w:rsidP="00C37A9E">
            <w:pPr>
              <w:spacing w:after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5876A7" w:rsidRPr="00C37A9E" w:rsidRDefault="00C37A9E" w:rsidP="00C37A9E">
            <w:pPr>
              <w:spacing w:after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КУСНАР</w:t>
            </w:r>
            <w:r w:rsidR="005876A7" w:rsidRPr="00C37A9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 ЯЛ </w:t>
            </w:r>
            <w:r w:rsidR="005876A7" w:rsidRPr="00C37A9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ПОСЕЛЕНИЙĚН</w:t>
            </w:r>
          </w:p>
          <w:p w:rsidR="005876A7" w:rsidRPr="00C37A9E" w:rsidRDefault="005876A7" w:rsidP="00C37A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АдминистрацийЕ</w:t>
            </w:r>
          </w:p>
          <w:p w:rsidR="005876A7" w:rsidRPr="00C37A9E" w:rsidRDefault="005876A7" w:rsidP="00C37A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76A7" w:rsidRPr="00C37A9E" w:rsidRDefault="005876A7" w:rsidP="00C37A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76A7" w:rsidRPr="00C37A9E" w:rsidRDefault="005876A7" w:rsidP="00C37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sz w:val="24"/>
                <w:szCs w:val="24"/>
              </w:rPr>
              <w:t>ЙЫШ</w:t>
            </w:r>
            <w:r w:rsidRPr="00C37A9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Ă</w:t>
            </w:r>
            <w:r w:rsidRPr="00C37A9E">
              <w:rPr>
                <w:rFonts w:ascii="Times New Roman" w:hAnsi="Times New Roman" w:cs="Times New Roman"/>
                <w:bCs/>
                <w:sz w:val="24"/>
                <w:szCs w:val="24"/>
              </w:rPr>
              <w:t>НУ</w:t>
            </w:r>
          </w:p>
        </w:tc>
        <w:tc>
          <w:tcPr>
            <w:tcW w:w="1843" w:type="dxa"/>
            <w:hideMark/>
          </w:tcPr>
          <w:p w:rsidR="005876A7" w:rsidRPr="00C37A9E" w:rsidRDefault="007920B9" w:rsidP="00C37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0B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45617210" r:id="rId6"/>
              </w:pict>
            </w:r>
          </w:p>
        </w:tc>
        <w:tc>
          <w:tcPr>
            <w:tcW w:w="3827" w:type="dxa"/>
          </w:tcPr>
          <w:p w:rsidR="005876A7" w:rsidRPr="00C37A9E" w:rsidRDefault="005876A7" w:rsidP="00C37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Чувашская республика</w:t>
            </w:r>
          </w:p>
          <w:p w:rsidR="005876A7" w:rsidRPr="00C37A9E" w:rsidRDefault="005876A7" w:rsidP="00C37A9E">
            <w:pPr>
              <w:spacing w:after="0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Козловский район</w:t>
            </w:r>
          </w:p>
          <w:p w:rsidR="005876A7" w:rsidRPr="00C37A9E" w:rsidRDefault="005876A7" w:rsidP="00C37A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76A7" w:rsidRPr="00C37A9E" w:rsidRDefault="005876A7" w:rsidP="00C37A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37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БАЙГУЛОВСКОГО </w:t>
            </w:r>
            <w:r w:rsidRPr="00C37A9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  <w:p w:rsidR="005876A7" w:rsidRPr="00C37A9E" w:rsidRDefault="005876A7" w:rsidP="00C37A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76A7" w:rsidRPr="00C37A9E" w:rsidRDefault="005876A7" w:rsidP="00C37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</w:tc>
      </w:tr>
      <w:tr w:rsidR="005876A7" w:rsidRPr="00C37A9E" w:rsidTr="005876A7">
        <w:trPr>
          <w:trHeight w:val="439"/>
        </w:trPr>
        <w:tc>
          <w:tcPr>
            <w:tcW w:w="5637" w:type="dxa"/>
            <w:gridSpan w:val="2"/>
            <w:hideMark/>
          </w:tcPr>
          <w:p w:rsidR="005876A7" w:rsidRPr="00C37A9E" w:rsidRDefault="00C37A9E" w:rsidP="00C37A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5876A7" w:rsidRPr="00C37A9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5876A7" w:rsidRPr="00C37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апреля  2019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  <w:hideMark/>
          </w:tcPr>
          <w:p w:rsidR="005876A7" w:rsidRPr="00C37A9E" w:rsidRDefault="005876A7" w:rsidP="00C37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37A9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C37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апреля 2019 г. № </w:t>
            </w:r>
            <w:r w:rsidR="00C37A9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5876A7" w:rsidRPr="00C37A9E" w:rsidTr="005876A7">
        <w:trPr>
          <w:trHeight w:val="122"/>
        </w:trPr>
        <w:tc>
          <w:tcPr>
            <w:tcW w:w="5637" w:type="dxa"/>
            <w:gridSpan w:val="2"/>
            <w:hideMark/>
          </w:tcPr>
          <w:p w:rsidR="005876A7" w:rsidRPr="00C37A9E" w:rsidRDefault="00C37A9E" w:rsidP="00C37A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Куснар</w:t>
            </w:r>
            <w:r w:rsidR="005876A7" w:rsidRPr="00C37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876A7" w:rsidRPr="00C37A9E">
              <w:rPr>
                <w:rFonts w:ascii="Times New Roman" w:hAnsi="Times New Roman" w:cs="Times New Roman"/>
                <w:bCs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3827" w:type="dxa"/>
            <w:hideMark/>
          </w:tcPr>
          <w:p w:rsidR="005876A7" w:rsidRPr="00C37A9E" w:rsidRDefault="005876A7" w:rsidP="00C37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C37A9E">
              <w:rPr>
                <w:rFonts w:ascii="Times New Roman" w:hAnsi="Times New Roman" w:cs="Times New Roman"/>
                <w:bCs/>
                <w:sz w:val="24"/>
                <w:szCs w:val="24"/>
              </w:rPr>
              <w:t>Байгулово</w:t>
            </w:r>
          </w:p>
        </w:tc>
      </w:tr>
    </w:tbl>
    <w:p w:rsidR="005876A7" w:rsidRPr="00C37A9E" w:rsidRDefault="005876A7" w:rsidP="005876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3"/>
    </w:p>
    <w:bookmarkEnd w:id="0"/>
    <w:p w:rsidR="005876A7" w:rsidRPr="00C37A9E" w:rsidRDefault="005876A7" w:rsidP="005876A7">
      <w:pPr>
        <w:ind w:right="3258"/>
        <w:rPr>
          <w:rFonts w:ascii="Times New Roman" w:hAnsi="Times New Roman" w:cs="Times New Roman"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5876A7" w:rsidRPr="00C37A9E" w:rsidRDefault="005876A7" w:rsidP="005876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5876A7">
      <w:pPr>
        <w:ind w:left="-56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На основании пункта 7 части 1,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="00C37A9E" w:rsidRPr="00C37A9E">
        <w:rPr>
          <w:rFonts w:ascii="Times New Roman" w:hAnsi="Times New Roman" w:cs="Times New Roman"/>
          <w:sz w:val="24"/>
          <w:szCs w:val="24"/>
        </w:rPr>
        <w:t xml:space="preserve"> </w:t>
      </w:r>
      <w:r w:rsidRPr="00C37A9E">
        <w:rPr>
          <w:rFonts w:ascii="Times New Roman" w:hAnsi="Times New Roman" w:cs="Times New Roman"/>
          <w:sz w:val="24"/>
          <w:szCs w:val="24"/>
        </w:rPr>
        <w:t xml:space="preserve">сельского поселения Козловского  района Чувашской Республики администрация 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поселения Козловского  района Чувашской Республики </w:t>
      </w:r>
      <w:r w:rsidRPr="00C37A9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876A7" w:rsidRPr="00C37A9E" w:rsidRDefault="005876A7" w:rsidP="005876A7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Республики (Приложение 1). </w:t>
      </w:r>
    </w:p>
    <w:p w:rsidR="005876A7" w:rsidRPr="00C37A9E" w:rsidRDefault="005876A7" w:rsidP="005876A7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</w:t>
      </w:r>
      <w:r w:rsidRPr="00C37A9E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Чувашской Республики (Приложение 2) (далее - Комиссия).</w:t>
      </w:r>
    </w:p>
    <w:p w:rsidR="005876A7" w:rsidRPr="00C37A9E" w:rsidRDefault="005876A7" w:rsidP="005876A7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="00C37A9E" w:rsidRPr="00C37A9E">
        <w:rPr>
          <w:rFonts w:ascii="Times New Roman" w:hAnsi="Times New Roman" w:cs="Times New Roman"/>
          <w:sz w:val="24"/>
          <w:szCs w:val="24"/>
        </w:rPr>
        <w:t xml:space="preserve"> </w:t>
      </w:r>
      <w:r w:rsidRPr="00C37A9E">
        <w:rPr>
          <w:rFonts w:ascii="Times New Roman" w:hAnsi="Times New Roman" w:cs="Times New Roman"/>
          <w:sz w:val="24"/>
          <w:szCs w:val="24"/>
        </w:rPr>
        <w:t>сельского поселения Козловского  района Чувашской Республики в информационно-телекоммуникационной сети "Интернет" и опубликованию в периодическом печатном издании "Козловский вестник".</w:t>
      </w:r>
    </w:p>
    <w:p w:rsidR="005876A7" w:rsidRPr="00C37A9E" w:rsidRDefault="005876A7" w:rsidP="005876A7">
      <w:pPr>
        <w:pStyle w:val="ConsPlusNormal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Данное постановление вступает в силу после официального опубликования.</w:t>
      </w:r>
    </w:p>
    <w:p w:rsidR="005876A7" w:rsidRDefault="005876A7" w:rsidP="005876A7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7A9E" w:rsidRPr="00C37A9E" w:rsidRDefault="00C37A9E" w:rsidP="00C3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5876A7">
      <w:pPr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876A7" w:rsidRPr="00C37A9E" w:rsidRDefault="005876A7" w:rsidP="005876A7">
      <w:pPr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                                      </w:t>
      </w:r>
      <w:r w:rsidR="00C37A9E">
        <w:rPr>
          <w:rFonts w:ascii="Times New Roman" w:hAnsi="Times New Roman" w:cs="Times New Roman"/>
          <w:sz w:val="24"/>
          <w:szCs w:val="24"/>
        </w:rPr>
        <w:t>В.А.Хлебников</w:t>
      </w:r>
    </w:p>
    <w:p w:rsidR="005876A7" w:rsidRPr="00C37A9E" w:rsidRDefault="005876A7" w:rsidP="005876A7">
      <w:pPr>
        <w:suppressAutoHyphens/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37A9E" w:rsidRDefault="005876A7" w:rsidP="005876A7">
      <w:pPr>
        <w:suppressAutoHyphens/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</w:p>
    <w:p w:rsidR="005876A7" w:rsidRPr="00C37A9E" w:rsidRDefault="005876A7" w:rsidP="005876A7">
      <w:pPr>
        <w:suppressAutoHyphens/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 Козловского  района </w:t>
      </w:r>
    </w:p>
    <w:p w:rsidR="005876A7" w:rsidRPr="00C37A9E" w:rsidRDefault="005876A7" w:rsidP="005876A7">
      <w:pPr>
        <w:suppressAutoHyphens/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C37A9E">
        <w:rPr>
          <w:rFonts w:ascii="Times New Roman" w:hAnsi="Times New Roman" w:cs="Times New Roman"/>
          <w:sz w:val="24"/>
          <w:szCs w:val="24"/>
        </w:rPr>
        <w:t>22</w:t>
      </w:r>
      <w:r w:rsidRPr="00C37A9E">
        <w:rPr>
          <w:rFonts w:ascii="Times New Roman" w:hAnsi="Times New Roman" w:cs="Times New Roman"/>
          <w:sz w:val="24"/>
          <w:szCs w:val="24"/>
        </w:rPr>
        <w:t xml:space="preserve">.04.2019 г.   № </w:t>
      </w:r>
      <w:r w:rsidR="00C37A9E">
        <w:rPr>
          <w:rFonts w:ascii="Times New Roman" w:hAnsi="Times New Roman" w:cs="Times New Roman"/>
          <w:sz w:val="24"/>
          <w:szCs w:val="24"/>
        </w:rPr>
        <w:t>23</w:t>
      </w:r>
    </w:p>
    <w:p w:rsidR="005876A7" w:rsidRPr="00C37A9E" w:rsidRDefault="005876A7" w:rsidP="005876A7">
      <w:pPr>
        <w:ind w:left="-567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A7" w:rsidRPr="00C37A9E" w:rsidRDefault="005876A7" w:rsidP="005876A7">
      <w:pPr>
        <w:ind w:left="-567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37A9E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C37A9E" w:rsidRDefault="005876A7" w:rsidP="00C37A9E">
      <w:pPr>
        <w:spacing w:after="0"/>
        <w:ind w:left="-567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</w:t>
      </w:r>
    </w:p>
    <w:p w:rsidR="00C37A9E" w:rsidRDefault="005876A7" w:rsidP="00C37A9E">
      <w:pPr>
        <w:spacing w:after="0"/>
        <w:ind w:left="-567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C37A9E"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Pr="00C37A9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37A9E" w:rsidRPr="00C37A9E">
        <w:rPr>
          <w:rFonts w:ascii="Times New Roman" w:hAnsi="Times New Roman" w:cs="Times New Roman"/>
          <w:b/>
          <w:sz w:val="24"/>
          <w:szCs w:val="24"/>
        </w:rPr>
        <w:t xml:space="preserve">территории Байгуловского сельского поселения </w:t>
      </w:r>
    </w:p>
    <w:p w:rsidR="005876A7" w:rsidRDefault="00C37A9E" w:rsidP="00C37A9E">
      <w:pPr>
        <w:spacing w:after="0"/>
        <w:ind w:left="-567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>Козловского  района Чувашской Республики</w:t>
      </w:r>
    </w:p>
    <w:p w:rsidR="00C37A9E" w:rsidRDefault="00C37A9E" w:rsidP="00C37A9E">
      <w:pPr>
        <w:spacing w:after="0"/>
        <w:ind w:left="-567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A9E" w:rsidRPr="00C37A9E" w:rsidRDefault="00C37A9E" w:rsidP="00C37A9E">
      <w:pPr>
        <w:spacing w:after="0"/>
        <w:ind w:left="-567" w:right="-14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C37A9E">
      <w:pPr>
        <w:ind w:left="-567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Республики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lastRenderedPageBreak/>
        <w:t xml:space="preserve"> 2.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Козловского  района Чувашской Республики (далее – осмотр).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3. Проведение осмотров осуществляется администрацией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 Республики.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4. Финансирование деятельности по проведению осмотров осуществляется за счет средств бюджета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 Республики в порядке, определенном бюджетным законодательством Российской Федерации.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администрации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 Республики  и закрепленные на праве оперативного управления за государственными учреждениями Российской Федерации или администрации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 Республики или хозяйственного ведения за государственными унитарными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предприятиями Российской Федерации или администрации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 Республики.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</w:t>
      </w:r>
      <w:r w:rsidRPr="00C37A9E">
        <w:rPr>
          <w:rFonts w:ascii="Times New Roman" w:hAnsi="Times New Roman" w:cs="Times New Roman"/>
          <w:sz w:val="24"/>
          <w:szCs w:val="24"/>
        </w:rPr>
        <w:lastRenderedPageBreak/>
        <w:t>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8. Настоящий Порядок определяет: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 Республики (далее - здания, сооружения);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2) порядок проведения осмотров;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4) полномочия администрации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="00C37A9E" w:rsidRPr="00C37A9E">
        <w:rPr>
          <w:rFonts w:ascii="Times New Roman" w:hAnsi="Times New Roman" w:cs="Times New Roman"/>
          <w:sz w:val="24"/>
          <w:szCs w:val="24"/>
        </w:rPr>
        <w:t xml:space="preserve"> </w:t>
      </w:r>
      <w:r w:rsidRPr="00C37A9E">
        <w:rPr>
          <w:rFonts w:ascii="Times New Roman" w:hAnsi="Times New Roman" w:cs="Times New Roman"/>
          <w:sz w:val="24"/>
          <w:szCs w:val="24"/>
        </w:rPr>
        <w:t xml:space="preserve">сельского поселения Козловского  района Чувашской Республики по осуществлению осмотров и выдаче рекомендаций;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5) права и обязанности должностных лиц при проведении осмотров и выдаче рекомендаций;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6) сроки проведения осмотров и выдачи рекомендаций;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также следующие основные понятия: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</w:t>
      </w:r>
      <w:r w:rsidRPr="00C37A9E">
        <w:rPr>
          <w:rFonts w:ascii="Times New Roman" w:hAnsi="Times New Roman" w:cs="Times New Roman"/>
          <w:sz w:val="24"/>
          <w:szCs w:val="24"/>
        </w:rPr>
        <w:lastRenderedPageBreak/>
        <w:t>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эксплуатации здания, сооружения на основании договора физическое или юридическое лицо;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5) осмотр - совокупность проводимых администрацией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="00C37A9E" w:rsidRPr="00C37A9E">
        <w:rPr>
          <w:rFonts w:ascii="Times New Roman" w:hAnsi="Times New Roman" w:cs="Times New Roman"/>
          <w:sz w:val="24"/>
          <w:szCs w:val="24"/>
        </w:rPr>
        <w:t xml:space="preserve"> </w:t>
      </w:r>
      <w:r w:rsidRPr="00C37A9E">
        <w:rPr>
          <w:rFonts w:ascii="Times New Roman" w:hAnsi="Times New Roman" w:cs="Times New Roman"/>
          <w:sz w:val="24"/>
          <w:szCs w:val="24"/>
        </w:rPr>
        <w:t xml:space="preserve">сельского поселения Козловского  района Чувашской Республики  мероприятий в отношении зданий и (или) сооружений, находящихся в эксплуатации на территории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 Республики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администрации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="00C37A9E" w:rsidRPr="00C37A9E">
        <w:rPr>
          <w:rFonts w:ascii="Times New Roman" w:hAnsi="Times New Roman" w:cs="Times New Roman"/>
          <w:sz w:val="24"/>
          <w:szCs w:val="24"/>
        </w:rPr>
        <w:t xml:space="preserve"> </w:t>
      </w:r>
      <w:r w:rsidRPr="00C37A9E">
        <w:rPr>
          <w:rFonts w:ascii="Times New Roman" w:hAnsi="Times New Roman" w:cs="Times New Roman"/>
          <w:sz w:val="24"/>
          <w:szCs w:val="24"/>
        </w:rPr>
        <w:t xml:space="preserve">сельского поселения Козловского  района Чувашской Республики и муниципальных правовых актов (далее - требования законодательства). </w:t>
      </w:r>
      <w:proofErr w:type="gramEnd"/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Задачами проведения осмотров и выдачи рекомендаций являются: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1) профилактика нарушений требований законодательства при эксплуатации зданий, сооружений;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2) обеспечение соблюдения требований законодательства;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4) защита прав физических и юридических лиц, осуществляющих эксплуатацию зданий, сооружений.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7. Проведение осмотров и выдача рекомендаций основываются на следующих принципах: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1) соблюдение требований законодательства;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3) объективности и всесторонности проведения осмотров, а также достоверности их результатов;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5876A7" w:rsidRPr="00C37A9E" w:rsidRDefault="005876A7" w:rsidP="005876A7">
      <w:pPr>
        <w:ind w:left="-567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>II. Организация осмотра</w:t>
      </w:r>
    </w:p>
    <w:p w:rsidR="005876A7" w:rsidRPr="00C37A9E" w:rsidRDefault="005876A7" w:rsidP="005876A7">
      <w:pPr>
        <w:ind w:left="-567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1. Заявление, указанное в пункте 7 раздела I настоящего Положения направляется в администрацию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 Республики (далее - Администрация).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lastRenderedPageBreak/>
        <w:t xml:space="preserve">2. Администрация в день поступления Заявления регистрирует его в журнале входящей корреспонденции и передает Главе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 Республики.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3. Глава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 Республики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ые) лицо(а) на проведение осмотра по данному заявлению.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проведение осмотра и назначенное Главой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 Республики </w:t>
      </w:r>
      <w:r w:rsidRPr="00C37A9E">
        <w:rPr>
          <w:rFonts w:ascii="Times New Roman" w:hAnsi="Times New Roman" w:cs="Times New Roman"/>
          <w:sz w:val="24"/>
          <w:szCs w:val="24"/>
          <w:u w:val="single"/>
        </w:rPr>
        <w:t>в срок не более чем семь рабочих дней</w:t>
      </w:r>
      <w:r w:rsidRPr="00C37A9E">
        <w:rPr>
          <w:rFonts w:ascii="Times New Roman" w:hAnsi="Times New Roman" w:cs="Times New Roman"/>
          <w:sz w:val="24"/>
          <w:szCs w:val="24"/>
        </w:rPr>
        <w:t xml:space="preserve"> готовит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проект распоряжения о проведении осмотра, согласно приложению № 4 к настоящему Порядку.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5. К участию в осмотре привлекаются: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1) Физическое или юридическое лицо, обратившееся с Заявлением (далее - заявитель).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2) Собственники зданий, сооружений (помещений в здании, сооружении).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организации),</w:t>
      </w:r>
    </w:p>
    <w:p w:rsidR="005876A7" w:rsidRPr="00C37A9E" w:rsidRDefault="005876A7" w:rsidP="009C41F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>6) при необходимости представители органов, уполномоченных на осуществление государственного контроля и надзора в сферах пожарной, промышленной, экологической и иной безопасности, на проведение инвентаризации и государственной регистрации прав на объекты недвижимого имущества, физические лица, включенные в реестр лиц, аттестованных на право подготовки заключений экспертизы проектной документации и (или) результатов инженерных изысканий, а также лица органа местного самоуправления, наделенного полномочиями по регулированию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архитектурной деятельности (если такими полномочиями не наделен уполномоченный орган местного самоуправления).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6. Лица, указанные в пункте 5 раздела II настоящего Порядка, извещаются администрацией о дате и времени проведения </w:t>
      </w:r>
      <w:r w:rsidRPr="00C37A9E">
        <w:rPr>
          <w:rFonts w:ascii="Times New Roman" w:hAnsi="Times New Roman" w:cs="Times New Roman"/>
          <w:sz w:val="24"/>
          <w:szCs w:val="24"/>
          <w:u w:val="single"/>
        </w:rPr>
        <w:t xml:space="preserve">осмотра не </w:t>
      </w:r>
      <w:proofErr w:type="gramStart"/>
      <w:r w:rsidRPr="00C37A9E">
        <w:rPr>
          <w:rFonts w:ascii="Times New Roman" w:hAnsi="Times New Roman" w:cs="Times New Roman"/>
          <w:sz w:val="24"/>
          <w:szCs w:val="24"/>
          <w:u w:val="single"/>
        </w:rPr>
        <w:t>позднее</w:t>
      </w:r>
      <w:proofErr w:type="gramEnd"/>
      <w:r w:rsidRPr="00C37A9E">
        <w:rPr>
          <w:rFonts w:ascii="Times New Roman" w:hAnsi="Times New Roman" w:cs="Times New Roman"/>
          <w:sz w:val="24"/>
          <w:szCs w:val="24"/>
          <w:u w:val="single"/>
        </w:rPr>
        <w:t xml:space="preserve"> чем за три рабочих</w:t>
      </w:r>
      <w:r w:rsidRPr="00C37A9E">
        <w:rPr>
          <w:rFonts w:ascii="Times New Roman" w:hAnsi="Times New Roman" w:cs="Times New Roman"/>
          <w:sz w:val="24"/>
          <w:szCs w:val="24"/>
        </w:rPr>
        <w:t xml:space="preserve"> дня до даты проведения осмотра любым доступным способом.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даты проведения осмотра.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</w:t>
      </w:r>
      <w:r w:rsidRPr="00C37A9E">
        <w:rPr>
          <w:rFonts w:ascii="Times New Roman" w:hAnsi="Times New Roman" w:cs="Times New Roman"/>
          <w:sz w:val="24"/>
          <w:szCs w:val="24"/>
          <w:u w:val="single"/>
        </w:rPr>
        <w:t xml:space="preserve">не позднее двадцати рабочих дней </w:t>
      </w:r>
      <w:proofErr w:type="gramStart"/>
      <w:r w:rsidRPr="00C37A9E">
        <w:rPr>
          <w:rFonts w:ascii="Times New Roman" w:hAnsi="Times New Roman" w:cs="Times New Roman"/>
          <w:sz w:val="24"/>
          <w:szCs w:val="24"/>
          <w:u w:val="single"/>
        </w:rPr>
        <w:t>с даты поступления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в администрацию указанного заявления.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</w:t>
      </w:r>
      <w:r w:rsidRPr="00C37A9E">
        <w:rPr>
          <w:rFonts w:ascii="Times New Roman" w:hAnsi="Times New Roman" w:cs="Times New Roman"/>
          <w:sz w:val="24"/>
          <w:szCs w:val="24"/>
        </w:rPr>
        <w:lastRenderedPageBreak/>
        <w:t>проведен не позднее двух рабочих дней, следующих за днем поступления в администрацию указанного заявления.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5876A7" w:rsidRPr="00C37A9E" w:rsidRDefault="005876A7" w:rsidP="009C41FA">
      <w:pPr>
        <w:spacing w:after="0"/>
        <w:ind w:left="-567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A7" w:rsidRPr="00C37A9E" w:rsidRDefault="005876A7" w:rsidP="009C41FA">
      <w:pPr>
        <w:spacing w:after="0"/>
        <w:ind w:left="-567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>III. Проведение осмотра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1. Осмотр выполняется уполномоченными должностными лицами администрации, определёнными Главой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 района Чувашской Республики и лицами, привлеченными к осмотру, в следующем объеме: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1) Ознакомление: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4) фотофиксация фасада здания, сооружения и его частей.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</w:t>
      </w:r>
      <w:r w:rsidRPr="00C37A9E">
        <w:rPr>
          <w:rFonts w:ascii="Times New Roman" w:hAnsi="Times New Roman" w:cs="Times New Roman"/>
          <w:sz w:val="24"/>
          <w:szCs w:val="24"/>
        </w:rPr>
        <w:lastRenderedPageBreak/>
        <w:t>сетей инженерно-технического обеспечения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и соответствия указанных характеристик требованиям законодательства.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фотофиксации осматриваемых зданий, сооружений, оформленные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в ходе осмотра.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5876A7" w:rsidRPr="00C37A9E" w:rsidRDefault="005876A7" w:rsidP="005876A7">
      <w:pPr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lastRenderedPageBreak/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Российской Федерации, для приостановления или прекращения эксплуатации зданий, сооружений.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Копии Акта направляется уполномоченны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 Республики,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здоровья граждан.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5. Сведения о проведенном уполномоченны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и) должностным(и) лицом(ами)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1) порядковый номер осмотра;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2) дату проведения осмотра;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3) место нахождения осматриваемых зданий, сооружений;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lastRenderedPageBreak/>
        <w:t xml:space="preserve">Журнал учета осмотров должен быть прошит, пронумерован и удостоверен печатью администрации.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Журнал учета осмотров хранится в администрации.</w:t>
      </w:r>
    </w:p>
    <w:p w:rsidR="005876A7" w:rsidRPr="00C37A9E" w:rsidRDefault="005876A7" w:rsidP="009C41FA">
      <w:pPr>
        <w:spacing w:after="0"/>
        <w:ind w:left="-567" w:right="-143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C37A9E">
        <w:rPr>
          <w:rFonts w:ascii="Times New Roman" w:hAnsi="Times New Roman" w:cs="Times New Roman"/>
          <w:b/>
          <w:sz w:val="24"/>
          <w:szCs w:val="24"/>
        </w:rPr>
        <w:t>сооружений</w:t>
      </w:r>
      <w:proofErr w:type="gramEnd"/>
      <w:r w:rsidRPr="00C37A9E">
        <w:rPr>
          <w:rFonts w:ascii="Times New Roman" w:hAnsi="Times New Roman" w:cs="Times New Roman"/>
          <w:b/>
          <w:sz w:val="24"/>
          <w:szCs w:val="24"/>
        </w:rPr>
        <w:t xml:space="preserve"> в отношении которых проводится осмотр</w:t>
      </w:r>
    </w:p>
    <w:p w:rsidR="005876A7" w:rsidRPr="00C37A9E" w:rsidRDefault="005876A7" w:rsidP="009C41FA">
      <w:pPr>
        <w:spacing w:after="0"/>
        <w:ind w:left="-567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1. При осуществлении осмотров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должностные лица Администрации, уполномоченные на проведение осмотра имеют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4) привлекать к осмотру зданий, сооружений экспертов и экспертные организации;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Должностные лица администрации, уполномоченные на проведение осмотра обязаны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3) рассматривать поступившие заявления в установленный срок;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4) проводить осмотр только на основании правового акта;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6) соблюдать законодательство при осуществлении мероприятий по осмотру;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lastRenderedPageBreak/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12) осуществлять мониторинг исполнения рекомендаций;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13) осуществлять запись о проведённых осмотрах в Журнале учёта осмотров зданий, сооружений.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14) Должностные лица уполномоченного органа несут ответственность: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- за неправомерные действия (бездействие), связанные с выполнением должностных обязанностей;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3. Лица, ответственные за эксплуатацию зданий, сооружений, имеют право: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4. Лица, ответственные за эксплуатацию зданий, сооружений, обязаны: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5876A7" w:rsidRPr="00C37A9E" w:rsidRDefault="005876A7" w:rsidP="009C41F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5876A7" w:rsidRPr="00C37A9E" w:rsidRDefault="005876A7" w:rsidP="009C41FA">
      <w:pPr>
        <w:spacing w:after="0"/>
        <w:ind w:left="-567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br w:type="page"/>
      </w:r>
      <w:r w:rsidRPr="00C37A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876A7" w:rsidRPr="00C37A9E" w:rsidRDefault="005876A7" w:rsidP="009C41FA">
      <w:pPr>
        <w:spacing w:after="0"/>
        <w:ind w:left="-567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5876A7" w:rsidRPr="00C37A9E" w:rsidRDefault="005876A7" w:rsidP="009C41FA">
      <w:pPr>
        <w:spacing w:after="0"/>
        <w:ind w:left="-567" w:right="-143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9C41FA">
      <w:pPr>
        <w:spacing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C37A9E" w:rsidRPr="00C37A9E">
        <w:rPr>
          <w:rFonts w:ascii="Times New Roman" w:hAnsi="Times New Roman" w:cs="Times New Roman"/>
          <w:sz w:val="24"/>
          <w:szCs w:val="24"/>
          <w:u w:val="single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Козловского  района Чувашской Республики</w:t>
      </w:r>
      <w:r w:rsidRPr="00C37A9E">
        <w:rPr>
          <w:rFonts w:ascii="Times New Roman" w:hAnsi="Times New Roman" w:cs="Times New Roman"/>
          <w:sz w:val="24"/>
          <w:szCs w:val="24"/>
        </w:rPr>
        <w:t xml:space="preserve">  </w:t>
      </w:r>
      <w:r w:rsidR="00C37A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37A9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5876A7" w:rsidRPr="00C37A9E" w:rsidRDefault="005876A7" w:rsidP="009C41F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9C41FA">
      <w:pPr>
        <w:spacing w:after="0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>АКТ № ____- (порядковый номер акта) - (место проведения) осмотра здания, сооружения</w:t>
      </w:r>
      <w:r w:rsidRPr="00C3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6A7" w:rsidRPr="00C37A9E" w:rsidRDefault="005876A7" w:rsidP="009C41FA">
      <w:pPr>
        <w:spacing w:after="0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>«_____» _______________ 20__ г.</w:t>
      </w:r>
    </w:p>
    <w:p w:rsidR="005876A7" w:rsidRPr="00C37A9E" w:rsidRDefault="005876A7" w:rsidP="009C41F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9C41F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</w:t>
      </w:r>
    </w:p>
    <w:p w:rsidR="005876A7" w:rsidRPr="00C37A9E" w:rsidRDefault="005876A7" w:rsidP="009C41F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(Ф.И.О, должности, место работы лиц, участвующих в осмотре зданий, сооружений)</w:t>
      </w:r>
    </w:p>
    <w:p w:rsidR="005876A7" w:rsidRPr="00C37A9E" w:rsidRDefault="005876A7" w:rsidP="009C41F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Республики с участием</w:t>
      </w:r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________________________________________________________________________________ ___________________________________________________________</w:t>
      </w:r>
      <w:r w:rsidR="009C41FA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5876A7" w:rsidRPr="00C37A9E" w:rsidRDefault="005876A7" w:rsidP="009C41F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(Ф.И.О, должности, место работы)</w:t>
      </w:r>
    </w:p>
    <w:p w:rsidR="005876A7" w:rsidRPr="00C37A9E" w:rsidRDefault="005876A7" w:rsidP="009C41F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</w:t>
      </w:r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5876A7" w:rsidRPr="00C37A9E" w:rsidRDefault="005876A7" w:rsidP="009C41F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проведён осмотр ___________________________________________________________________________________________________________________________________________________________________________________________________________________</w:t>
      </w:r>
      <w:r w:rsidR="009C41F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876A7" w:rsidRPr="00C37A9E" w:rsidRDefault="005876A7" w:rsidP="009C41F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5876A7" w:rsidRPr="00C37A9E" w:rsidRDefault="005876A7" w:rsidP="009C41FA">
      <w:pPr>
        <w:spacing w:after="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5876A7" w:rsidRPr="00C37A9E" w:rsidRDefault="005876A7" w:rsidP="009C41FA">
      <w:pPr>
        <w:spacing w:after="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назначение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:___________________________________________________ ; </w:t>
      </w:r>
      <w:proofErr w:type="gramEnd"/>
    </w:p>
    <w:p w:rsidR="005876A7" w:rsidRPr="00C37A9E" w:rsidRDefault="005876A7" w:rsidP="009C41FA">
      <w:pPr>
        <w:spacing w:after="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lastRenderedPageBreak/>
        <w:t>общая площадь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: _______________________________________________ ;</w:t>
      </w:r>
      <w:proofErr w:type="gramEnd"/>
    </w:p>
    <w:p w:rsidR="005876A7" w:rsidRPr="00C37A9E" w:rsidRDefault="005876A7" w:rsidP="009C41FA">
      <w:pPr>
        <w:spacing w:after="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этажность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:____________________________________________________ ;</w:t>
      </w:r>
      <w:proofErr w:type="gramEnd"/>
    </w:p>
    <w:p w:rsidR="005876A7" w:rsidRPr="00C37A9E" w:rsidRDefault="005876A7" w:rsidP="009C41FA">
      <w:pPr>
        <w:spacing w:after="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группа капитальности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:__________________________________________ ;</w:t>
      </w:r>
      <w:proofErr w:type="gramEnd"/>
    </w:p>
    <w:p w:rsidR="005876A7" w:rsidRPr="00C37A9E" w:rsidRDefault="005876A7" w:rsidP="009C41FA">
      <w:pPr>
        <w:spacing w:after="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год постройки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:_________________________________________________ ;</w:t>
      </w:r>
      <w:proofErr w:type="gramEnd"/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           год выполненного последнего капитального ремонта или реконструкции:___________________________________________________________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76A7" w:rsidRPr="00C37A9E" w:rsidRDefault="005876A7" w:rsidP="009C41FA">
      <w:pPr>
        <w:spacing w:after="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в присутствии: </w:t>
      </w:r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</w:t>
      </w:r>
      <w:r w:rsidR="009C41FA">
        <w:rPr>
          <w:rFonts w:ascii="Times New Roman" w:hAnsi="Times New Roman" w:cs="Times New Roman"/>
          <w:sz w:val="24"/>
          <w:szCs w:val="24"/>
        </w:rPr>
        <w:t>_______ ___</w:t>
      </w:r>
    </w:p>
    <w:p w:rsidR="005876A7" w:rsidRDefault="005876A7" w:rsidP="009C41FA">
      <w:pPr>
        <w:spacing w:after="0"/>
        <w:ind w:left="-567" w:right="-143"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9C41FA">
        <w:rPr>
          <w:rFonts w:ascii="Times New Roman" w:hAnsi="Times New Roman" w:cs="Times New Roman"/>
          <w:sz w:val="18"/>
          <w:szCs w:val="18"/>
        </w:rPr>
        <w:t>(Ф.И.О. лица, ответственного за эксплуатацию здания, сооружения или его уполномоченного представителя)</w:t>
      </w:r>
    </w:p>
    <w:p w:rsidR="009C41FA" w:rsidRPr="009C41FA" w:rsidRDefault="009C41FA" w:rsidP="009C41FA">
      <w:pPr>
        <w:spacing w:after="0"/>
        <w:ind w:left="-567" w:right="-143"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5876A7" w:rsidRPr="00C37A9E" w:rsidRDefault="005876A7" w:rsidP="009C41FA">
      <w:pPr>
        <w:spacing w:after="0"/>
        <w:ind w:left="-567" w:right="-143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41FA">
        <w:rPr>
          <w:rFonts w:ascii="Times New Roman" w:hAnsi="Times New Roman" w:cs="Times New Roman"/>
          <w:sz w:val="24"/>
          <w:szCs w:val="24"/>
        </w:rPr>
        <w:t>___</w:t>
      </w:r>
    </w:p>
    <w:p w:rsidR="005876A7" w:rsidRPr="00C37A9E" w:rsidRDefault="005876A7" w:rsidP="009C41FA">
      <w:pPr>
        <w:spacing w:after="0"/>
        <w:ind w:left="-567" w:right="-143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5876A7" w:rsidRPr="00C37A9E" w:rsidRDefault="005876A7" w:rsidP="009C41FA">
      <w:pPr>
        <w:spacing w:after="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Приложения к акту: </w:t>
      </w:r>
    </w:p>
    <w:p w:rsidR="005876A7" w:rsidRPr="00C37A9E" w:rsidRDefault="005876A7" w:rsidP="009C41FA">
      <w:pPr>
        <w:spacing w:after="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6A7" w:rsidRPr="00C37A9E" w:rsidRDefault="005876A7" w:rsidP="009C41FA">
      <w:pPr>
        <w:spacing w:after="0"/>
        <w:ind w:left="-567" w:right="-143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(материалы фотофиксации, иные материалы, оформленные в ходе осмотра)</w:t>
      </w:r>
    </w:p>
    <w:p w:rsidR="005876A7" w:rsidRPr="00C37A9E" w:rsidRDefault="005876A7" w:rsidP="009C41FA">
      <w:pPr>
        <w:spacing w:after="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Подписи должностных лиц, проводивших осмотр:</w:t>
      </w:r>
    </w:p>
    <w:p w:rsidR="005876A7" w:rsidRPr="00C37A9E" w:rsidRDefault="005876A7" w:rsidP="009C41F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5876A7" w:rsidRPr="009C41FA" w:rsidRDefault="005876A7" w:rsidP="009C41FA">
      <w:pPr>
        <w:spacing w:after="0"/>
        <w:ind w:left="-567" w:right="-143"/>
        <w:rPr>
          <w:rFonts w:ascii="Times New Roman" w:hAnsi="Times New Roman" w:cs="Times New Roman"/>
          <w:sz w:val="18"/>
          <w:szCs w:val="18"/>
        </w:rPr>
      </w:pPr>
      <w:r w:rsidRPr="009C41FA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(Ф.И.О., должность, место работы) ________________________________________________________________ </w:t>
      </w:r>
    </w:p>
    <w:p w:rsidR="005876A7" w:rsidRPr="009C41FA" w:rsidRDefault="005876A7" w:rsidP="009C41FA">
      <w:pPr>
        <w:spacing w:after="0"/>
        <w:ind w:left="-567" w:right="-143"/>
        <w:rPr>
          <w:rFonts w:ascii="Times New Roman" w:hAnsi="Times New Roman" w:cs="Times New Roman"/>
          <w:sz w:val="18"/>
          <w:szCs w:val="18"/>
        </w:rPr>
      </w:pPr>
      <w:r w:rsidRPr="009C41FA">
        <w:rPr>
          <w:rFonts w:ascii="Times New Roman" w:hAnsi="Times New Roman" w:cs="Times New Roman"/>
          <w:sz w:val="18"/>
          <w:szCs w:val="18"/>
        </w:rPr>
        <w:t>(подпись)                                       (Ф.И.О., должность, место работы) ________________________________________________________________</w:t>
      </w:r>
    </w:p>
    <w:p w:rsidR="005876A7" w:rsidRPr="009C41FA" w:rsidRDefault="005876A7" w:rsidP="009C41FA">
      <w:pPr>
        <w:spacing w:after="0"/>
        <w:ind w:left="-567" w:right="-143"/>
        <w:rPr>
          <w:rFonts w:ascii="Times New Roman" w:hAnsi="Times New Roman" w:cs="Times New Roman"/>
          <w:sz w:val="18"/>
          <w:szCs w:val="18"/>
        </w:rPr>
      </w:pPr>
      <w:r w:rsidRPr="009C41FA">
        <w:rPr>
          <w:rFonts w:ascii="Times New Roman" w:hAnsi="Times New Roman" w:cs="Times New Roman"/>
          <w:sz w:val="18"/>
          <w:szCs w:val="18"/>
        </w:rPr>
        <w:t>(подпись)                                      (Ф.И.О., должность, место работы) ________________________________________________________________</w:t>
      </w:r>
    </w:p>
    <w:p w:rsidR="005876A7" w:rsidRPr="009C41FA" w:rsidRDefault="005876A7" w:rsidP="009C41FA">
      <w:pPr>
        <w:spacing w:after="0"/>
        <w:ind w:left="-567" w:right="-143"/>
        <w:rPr>
          <w:rFonts w:ascii="Times New Roman" w:hAnsi="Times New Roman" w:cs="Times New Roman"/>
          <w:sz w:val="18"/>
          <w:szCs w:val="18"/>
        </w:rPr>
      </w:pPr>
      <w:r w:rsidRPr="009C41FA">
        <w:rPr>
          <w:rFonts w:ascii="Times New Roman" w:hAnsi="Times New Roman" w:cs="Times New Roman"/>
          <w:sz w:val="18"/>
          <w:szCs w:val="18"/>
        </w:rPr>
        <w:t>(подпись)                                     (Ф.И.О., должность, место работы)</w:t>
      </w:r>
    </w:p>
    <w:p w:rsidR="005876A7" w:rsidRPr="00C37A9E" w:rsidRDefault="005876A7" w:rsidP="009C41FA">
      <w:pPr>
        <w:spacing w:after="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C41FA">
        <w:rPr>
          <w:rFonts w:ascii="Times New Roman" w:hAnsi="Times New Roman" w:cs="Times New Roman"/>
          <w:sz w:val="24"/>
          <w:szCs w:val="24"/>
        </w:rPr>
        <w:t>___</w:t>
      </w:r>
    </w:p>
    <w:p w:rsidR="005876A7" w:rsidRPr="00C37A9E" w:rsidRDefault="005876A7" w:rsidP="009C41FA">
      <w:pPr>
        <w:spacing w:after="0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__________________         _________________ </w:t>
      </w:r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           (Ф.И.О.)                             (подпись) </w:t>
      </w:r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Копию акта получил:</w:t>
      </w:r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__________________        _________________ </w:t>
      </w:r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(отметка о направлении посредством почтовой связи)</w:t>
      </w:r>
    </w:p>
    <w:p w:rsidR="005876A7" w:rsidRDefault="005876A7" w:rsidP="009C41FA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41F1F" w:rsidRDefault="00A41F1F" w:rsidP="009C41FA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41F1F" w:rsidRPr="00C37A9E" w:rsidRDefault="00A41F1F" w:rsidP="009C41FA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5876A7">
      <w:pPr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5876A7" w:rsidRDefault="005876A7" w:rsidP="00A41F1F">
      <w:pPr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C37A9E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 сельского поселения Козловского  района Чувашской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A41F1F" w:rsidRPr="00C37A9E" w:rsidRDefault="00A41F1F" w:rsidP="00A41F1F">
      <w:pPr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5876A7">
      <w:pPr>
        <w:ind w:left="-567" w:right="-143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7A9E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A41F1F" w:rsidRPr="00A41F1F">
        <w:rPr>
          <w:rFonts w:ascii="Times New Roman" w:hAnsi="Times New Roman" w:cs="Times New Roman"/>
          <w:sz w:val="24"/>
          <w:szCs w:val="24"/>
          <w:u w:val="single"/>
        </w:rPr>
        <w:t>Байгуловского</w:t>
      </w:r>
      <w:r w:rsidRPr="00A41F1F">
        <w:rPr>
          <w:rFonts w:ascii="Times New Roman" w:hAnsi="Times New Roman" w:cs="Times New Roman"/>
          <w:sz w:val="24"/>
          <w:szCs w:val="24"/>
          <w:u w:val="single"/>
        </w:rPr>
        <w:t xml:space="preserve"> сельского</w:t>
      </w:r>
      <w:r w:rsidRPr="00C37A9E">
        <w:rPr>
          <w:rFonts w:ascii="Times New Roman" w:hAnsi="Times New Roman" w:cs="Times New Roman"/>
          <w:sz w:val="24"/>
          <w:szCs w:val="24"/>
          <w:u w:val="single"/>
        </w:rPr>
        <w:t xml:space="preserve"> поселения Козловского  района Чувашской Республики</w:t>
      </w:r>
    </w:p>
    <w:p w:rsidR="005876A7" w:rsidRPr="00C37A9E" w:rsidRDefault="005876A7" w:rsidP="00A41F1F">
      <w:pPr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5876A7" w:rsidRPr="00C37A9E" w:rsidRDefault="005876A7" w:rsidP="005876A7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5876A7" w:rsidRPr="00A41F1F" w:rsidRDefault="005876A7" w:rsidP="00A41F1F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>об устранении выявленных нарушений</w:t>
      </w:r>
    </w:p>
    <w:p w:rsidR="005876A7" w:rsidRPr="00C37A9E" w:rsidRDefault="005876A7" w:rsidP="00A41F1F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В соответствии с Актом осмотра здания, сооружения от «_____» __________ 20___ года № ____-                                             (порядковый номер акта) - (год проведения осмотра) </w:t>
      </w:r>
    </w:p>
    <w:p w:rsidR="005876A7" w:rsidRPr="00C37A9E" w:rsidRDefault="005876A7" w:rsidP="005876A7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5876A7" w:rsidRPr="00C37A9E" w:rsidTr="005876A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 w:rsidP="00A41F1F">
            <w:pPr>
              <w:spacing w:after="0"/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 w:rsidP="00A41F1F">
            <w:pPr>
              <w:spacing w:after="0"/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Выявленное</w:t>
            </w:r>
          </w:p>
          <w:p w:rsidR="005876A7" w:rsidRPr="00C37A9E" w:rsidRDefault="005876A7" w:rsidP="00A41F1F">
            <w:pPr>
              <w:spacing w:after="0"/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 w:rsidP="00A41F1F">
            <w:pPr>
              <w:spacing w:after="0"/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5876A7" w:rsidRPr="00C37A9E" w:rsidRDefault="005876A7" w:rsidP="00A41F1F">
            <w:pPr>
              <w:spacing w:after="0"/>
              <w:ind w:left="-567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по устранению</w:t>
            </w:r>
          </w:p>
          <w:p w:rsidR="005876A7" w:rsidRPr="00C37A9E" w:rsidRDefault="005876A7" w:rsidP="00A41F1F">
            <w:pPr>
              <w:spacing w:after="0"/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выявленного нарушения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 w:rsidP="00A41F1F">
            <w:pPr>
              <w:spacing w:after="0"/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Срок устранения </w:t>
            </w:r>
          </w:p>
          <w:p w:rsidR="005876A7" w:rsidRPr="00C37A9E" w:rsidRDefault="005876A7" w:rsidP="00A41F1F">
            <w:pPr>
              <w:spacing w:after="0"/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выявленного нарушения</w:t>
            </w:r>
          </w:p>
        </w:tc>
      </w:tr>
      <w:tr w:rsidR="005876A7" w:rsidRPr="00C37A9E" w:rsidTr="005876A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>
            <w:pPr>
              <w:ind w:left="-56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>
            <w:pPr>
              <w:ind w:left="-56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>
            <w:pPr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>
            <w:pPr>
              <w:ind w:left="-56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76A7" w:rsidRPr="00C37A9E" w:rsidRDefault="005876A7" w:rsidP="00A41F1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A41F1F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Рекомендации получил (а) ________________________________________ _____________ </w:t>
      </w:r>
    </w:p>
    <w:p w:rsidR="005876A7" w:rsidRPr="00C37A9E" w:rsidRDefault="005876A7" w:rsidP="00A41F1F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(подпись, Ф.И.О.)                                          (дата) </w:t>
      </w:r>
    </w:p>
    <w:p w:rsidR="005876A7" w:rsidRPr="00C37A9E" w:rsidRDefault="005876A7" w:rsidP="00A41F1F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Подписи должностных лиц, подготовивших рекомендации: </w:t>
      </w:r>
    </w:p>
    <w:p w:rsidR="00A41F1F" w:rsidRDefault="005876A7" w:rsidP="00A41F1F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(подпись)                                                                   (Ф.И.О., должность, место работы)</w:t>
      </w:r>
    </w:p>
    <w:p w:rsidR="005876A7" w:rsidRPr="00C37A9E" w:rsidRDefault="005876A7" w:rsidP="00A41F1F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876A7" w:rsidRPr="00C37A9E" w:rsidRDefault="00A41F1F" w:rsidP="00A41F1F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5876A7" w:rsidRPr="00C37A9E">
        <w:rPr>
          <w:rFonts w:ascii="Times New Roman" w:hAnsi="Times New Roman" w:cs="Times New Roman"/>
          <w:sz w:val="24"/>
          <w:szCs w:val="24"/>
        </w:rPr>
        <w:t xml:space="preserve">    (Ф.И.О., должность, место работы) ______________________________________________________________________ </w:t>
      </w:r>
    </w:p>
    <w:p w:rsidR="005876A7" w:rsidRPr="00C37A9E" w:rsidRDefault="005876A7" w:rsidP="00A41F1F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(подпись)                                                         (Ф.И.О., должность, место работы)</w:t>
      </w:r>
    </w:p>
    <w:p w:rsidR="005876A7" w:rsidRPr="00C37A9E" w:rsidRDefault="005876A7" w:rsidP="00A41F1F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5876A7" w:rsidRPr="00C37A9E" w:rsidRDefault="005876A7" w:rsidP="00A41F1F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(подпись)                                                         (Ф.И.О., должность, место работы)</w:t>
      </w:r>
    </w:p>
    <w:p w:rsidR="005876A7" w:rsidRPr="00C37A9E" w:rsidRDefault="00A41F1F" w:rsidP="005876A7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5876A7" w:rsidRPr="00C37A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___________________________________________________________________________ </w:t>
      </w:r>
      <w:r w:rsidR="005876A7" w:rsidRPr="00C37A9E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 ___________________________________________________________________________ </w:t>
      </w:r>
    </w:p>
    <w:p w:rsidR="005876A7" w:rsidRPr="00C37A9E" w:rsidRDefault="005876A7" w:rsidP="00A41F1F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(отметка о направлении посредством почтовой связи) </w:t>
      </w:r>
    </w:p>
    <w:p w:rsidR="005876A7" w:rsidRPr="00C37A9E" w:rsidRDefault="005876A7" w:rsidP="009C41FA">
      <w:pPr>
        <w:spacing w:after="0"/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9C41FA">
      <w:pPr>
        <w:spacing w:after="0"/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5876A7" w:rsidRPr="00C37A9E" w:rsidRDefault="005876A7" w:rsidP="009C41FA">
      <w:pPr>
        <w:spacing w:after="0"/>
        <w:ind w:left="-567" w:right="-143"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Карамышевского сельского поселения Козловского  района Чувашской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9C41FA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>Журнал учёта осмотров зданий, сооружений</w:t>
      </w:r>
    </w:p>
    <w:p w:rsidR="005876A7" w:rsidRPr="00C37A9E" w:rsidRDefault="005876A7" w:rsidP="009C41FA">
      <w:pPr>
        <w:spacing w:after="0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1597"/>
        <w:gridCol w:w="1896"/>
        <w:gridCol w:w="1258"/>
        <w:gridCol w:w="1258"/>
        <w:gridCol w:w="1574"/>
        <w:gridCol w:w="1672"/>
      </w:tblGrid>
      <w:tr w:rsidR="005876A7" w:rsidRPr="00C37A9E" w:rsidTr="005876A7">
        <w:trPr>
          <w:trHeight w:val="60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№ и дата</w:t>
            </w:r>
          </w:p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Акта осмотра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Срок устранения </w:t>
            </w:r>
          </w:p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876A7" w:rsidRPr="00C37A9E" w:rsidTr="005876A7">
        <w:trPr>
          <w:trHeight w:val="60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6A7" w:rsidRPr="00C37A9E" w:rsidTr="005876A7">
        <w:trPr>
          <w:trHeight w:val="60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6A7" w:rsidRPr="00C37A9E" w:rsidTr="005876A7">
        <w:trPr>
          <w:trHeight w:val="60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 w:rsidP="009C41FA">
            <w:pPr>
              <w:spacing w:after="0"/>
              <w:ind w:left="115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76A7" w:rsidRPr="00C37A9E" w:rsidRDefault="005876A7" w:rsidP="005876A7">
      <w:pPr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5876A7">
      <w:pPr>
        <w:jc w:val="right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5876A7" w:rsidRPr="00A41F1F" w:rsidRDefault="005876A7" w:rsidP="00A41F1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 террит</w:t>
      </w:r>
      <w:r w:rsidR="00A41F1F">
        <w:rPr>
          <w:rFonts w:ascii="Times New Roman" w:hAnsi="Times New Roman" w:cs="Times New Roman"/>
          <w:sz w:val="24"/>
          <w:szCs w:val="24"/>
        </w:rPr>
        <w:t>о</w:t>
      </w:r>
      <w:r w:rsidRPr="00C37A9E">
        <w:rPr>
          <w:rFonts w:ascii="Times New Roman" w:hAnsi="Times New Roman" w:cs="Times New Roman"/>
          <w:sz w:val="24"/>
          <w:szCs w:val="24"/>
        </w:rPr>
        <w:t xml:space="preserve">рии </w:t>
      </w:r>
      <w:r w:rsidR="00A41F1F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5876A7" w:rsidRPr="00C37A9E" w:rsidRDefault="005876A7" w:rsidP="005876A7">
      <w:pPr>
        <w:tabs>
          <w:tab w:val="left" w:pos="78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A9E">
        <w:rPr>
          <w:rFonts w:ascii="Times New Roman" w:hAnsi="Times New Roman" w:cs="Times New Roman"/>
          <w:sz w:val="24"/>
          <w:szCs w:val="24"/>
        </w:rPr>
        <w:tab/>
      </w:r>
      <w:r w:rsidRPr="00C37A9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 w:rsidR="00A41F1F">
        <w:rPr>
          <w:rFonts w:ascii="Times New Roman" w:hAnsi="Times New Roman" w:cs="Times New Roman"/>
          <w:b/>
          <w:sz w:val="24"/>
          <w:szCs w:val="24"/>
          <w:u w:val="single"/>
        </w:rPr>
        <w:t>Байгуловского</w:t>
      </w:r>
      <w:r w:rsidRPr="00C37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 Козловского  района Чувашской Республики</w:t>
      </w:r>
    </w:p>
    <w:p w:rsidR="005876A7" w:rsidRPr="00C37A9E" w:rsidRDefault="005876A7" w:rsidP="00A41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(наименование органа государственного контроля (надзора) или органа муниципального контроля) </w:t>
      </w:r>
    </w:p>
    <w:p w:rsidR="005876A7" w:rsidRPr="00C37A9E" w:rsidRDefault="005876A7" w:rsidP="009C4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РАСПОРЯЖЕНИЕ </w:t>
      </w:r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от «__» ________ 20__ г. № ____</w:t>
      </w:r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о проведении осмотра здания, сооружения</w:t>
      </w:r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1. Провести осмотр в отношении_________________________________________________</w:t>
      </w:r>
    </w:p>
    <w:p w:rsidR="005876A7" w:rsidRPr="00A41F1F" w:rsidRDefault="005876A7" w:rsidP="009C41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A41F1F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2. Место нахождения здания, сооружения:_________________________________________</w:t>
      </w:r>
    </w:p>
    <w:p w:rsidR="005876A7" w:rsidRPr="00A41F1F" w:rsidRDefault="005876A7" w:rsidP="009C41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37A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A41F1F">
        <w:rPr>
          <w:rFonts w:ascii="Times New Roman" w:hAnsi="Times New Roman" w:cs="Times New Roman"/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3. Назначить лицо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37A9E">
        <w:rPr>
          <w:rFonts w:ascii="Times New Roman" w:hAnsi="Times New Roman" w:cs="Times New Roman"/>
          <w:sz w:val="24"/>
          <w:szCs w:val="24"/>
        </w:rPr>
        <w:t>ми), уполномоченным(ми) на проведение осмотра:</w:t>
      </w:r>
    </w:p>
    <w:p w:rsidR="005876A7" w:rsidRPr="00A41F1F" w:rsidRDefault="005876A7" w:rsidP="009C41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A41F1F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A41F1F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A41F1F">
        <w:rPr>
          <w:rFonts w:ascii="Times New Roman" w:hAnsi="Times New Roman" w:cs="Times New Roman"/>
          <w:sz w:val="20"/>
          <w:szCs w:val="20"/>
        </w:rPr>
        <w:t>ых) на проведение осмотра)</w:t>
      </w:r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5876A7" w:rsidRPr="00C37A9E" w:rsidRDefault="005876A7" w:rsidP="009C4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F1F">
        <w:rPr>
          <w:rFonts w:ascii="Times New Roman" w:hAnsi="Times New Roman" w:cs="Times New Roman"/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</w:t>
      </w:r>
      <w:r w:rsidRPr="00C37A9E">
        <w:rPr>
          <w:rFonts w:ascii="Times New Roman" w:hAnsi="Times New Roman" w:cs="Times New Roman"/>
          <w:sz w:val="24"/>
          <w:szCs w:val="24"/>
        </w:rPr>
        <w:t>)</w:t>
      </w:r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6. Срок проведения осмотра: __________________________________________________</w:t>
      </w:r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К проведению осмотра приступить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 “___”_____________ 20__ г. </w:t>
      </w:r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Осмотр окончить не позднее “____ ” ____________20__ г. </w:t>
      </w:r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7. Правовые основания проведения осмотра: </w:t>
      </w:r>
    </w:p>
    <w:p w:rsidR="005876A7" w:rsidRPr="00C37A9E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76A7" w:rsidRPr="00A41F1F" w:rsidRDefault="005876A7" w:rsidP="009C41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1F1F">
        <w:rPr>
          <w:rFonts w:ascii="Times New Roman" w:hAnsi="Times New Roman" w:cs="Times New Roman"/>
          <w:sz w:val="20"/>
          <w:szCs w:val="20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5876A7" w:rsidRDefault="005876A7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37A9E">
        <w:rPr>
          <w:rFonts w:ascii="Times New Roman" w:hAnsi="Times New Roman" w:cs="Times New Roman"/>
          <w:sz w:val="24"/>
          <w:szCs w:val="24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A41F1F" w:rsidRDefault="00A41F1F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F1F" w:rsidRDefault="00A41F1F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F1F" w:rsidRDefault="00A41F1F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F1F" w:rsidRDefault="00A41F1F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F1F" w:rsidRDefault="00A41F1F" w:rsidP="009C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F1F" w:rsidRDefault="00A41F1F" w:rsidP="00587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1F" w:rsidRDefault="00A41F1F" w:rsidP="00587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1F" w:rsidRDefault="00A41F1F" w:rsidP="00587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1F" w:rsidRDefault="00A41F1F" w:rsidP="00587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1F" w:rsidRDefault="00A41F1F" w:rsidP="00587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1F" w:rsidRDefault="00A41F1F" w:rsidP="00587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1F" w:rsidRPr="00C37A9E" w:rsidRDefault="00A41F1F" w:rsidP="00587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5876A7">
      <w:pPr>
        <w:jc w:val="right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5876A7" w:rsidRPr="00C37A9E" w:rsidRDefault="005876A7" w:rsidP="005876A7">
      <w:pPr>
        <w:jc w:val="right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A41F1F">
        <w:rPr>
          <w:rFonts w:ascii="Times New Roman" w:hAnsi="Times New Roman" w:cs="Times New Roman"/>
          <w:sz w:val="24"/>
          <w:szCs w:val="24"/>
        </w:rPr>
        <w:t>Байгуловского</w:t>
      </w:r>
      <w:r w:rsidRPr="00C3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6A7" w:rsidRPr="00C37A9E" w:rsidRDefault="005876A7" w:rsidP="005876A7">
      <w:pPr>
        <w:jc w:val="right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сельского поселения Козловского  района </w:t>
      </w:r>
    </w:p>
    <w:p w:rsidR="005876A7" w:rsidRPr="00C37A9E" w:rsidRDefault="005876A7" w:rsidP="005876A7">
      <w:pPr>
        <w:jc w:val="right"/>
        <w:rPr>
          <w:rFonts w:ascii="Times New Roman" w:hAnsi="Times New Roman" w:cs="Times New Roman"/>
          <w:sz w:val="24"/>
          <w:szCs w:val="24"/>
        </w:rPr>
      </w:pPr>
      <w:r w:rsidRPr="00C37A9E">
        <w:rPr>
          <w:rFonts w:ascii="Times New Roman" w:hAnsi="Times New Roman" w:cs="Times New Roman"/>
          <w:sz w:val="24"/>
          <w:szCs w:val="24"/>
        </w:rPr>
        <w:t xml:space="preserve">Чувашской Республики от  </w:t>
      </w:r>
      <w:r w:rsidR="00A41F1F">
        <w:rPr>
          <w:rFonts w:ascii="Times New Roman" w:hAnsi="Times New Roman" w:cs="Times New Roman"/>
          <w:sz w:val="24"/>
          <w:szCs w:val="24"/>
        </w:rPr>
        <w:t>22</w:t>
      </w:r>
      <w:r w:rsidRPr="00C37A9E">
        <w:rPr>
          <w:rFonts w:ascii="Times New Roman" w:hAnsi="Times New Roman" w:cs="Times New Roman"/>
          <w:sz w:val="24"/>
          <w:szCs w:val="24"/>
        </w:rPr>
        <w:t xml:space="preserve">.04.2019  №  </w:t>
      </w:r>
      <w:r w:rsidR="00A41F1F">
        <w:rPr>
          <w:rFonts w:ascii="Times New Roman" w:hAnsi="Times New Roman" w:cs="Times New Roman"/>
          <w:sz w:val="24"/>
          <w:szCs w:val="24"/>
        </w:rPr>
        <w:t>23</w:t>
      </w:r>
    </w:p>
    <w:p w:rsidR="005876A7" w:rsidRPr="00C37A9E" w:rsidRDefault="005876A7" w:rsidP="00587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A7" w:rsidRPr="00C37A9E" w:rsidRDefault="005876A7" w:rsidP="0058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876A7" w:rsidRPr="00A41F1F" w:rsidRDefault="005876A7" w:rsidP="00A41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F1F">
        <w:rPr>
          <w:rFonts w:ascii="Times New Roman" w:hAnsi="Times New Roman" w:cs="Times New Roman"/>
          <w:b/>
          <w:sz w:val="24"/>
          <w:szCs w:val="24"/>
        </w:rPr>
        <w:t xml:space="preserve">комиссии по осмотру зданий, сооружений в целях оценки их </w:t>
      </w:r>
      <w:proofErr w:type="gramStart"/>
      <w:r w:rsidRPr="00A41F1F">
        <w:rPr>
          <w:rFonts w:ascii="Times New Roman" w:hAnsi="Times New Roman" w:cs="Times New Roman"/>
          <w:b/>
          <w:sz w:val="24"/>
          <w:szCs w:val="24"/>
        </w:rPr>
        <w:t>технического</w:t>
      </w:r>
      <w:proofErr w:type="gramEnd"/>
    </w:p>
    <w:p w:rsidR="005876A7" w:rsidRPr="00A41F1F" w:rsidRDefault="005876A7" w:rsidP="00A41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F1F">
        <w:rPr>
          <w:rFonts w:ascii="Times New Roman" w:hAnsi="Times New Roman" w:cs="Times New Roman"/>
          <w:b/>
          <w:sz w:val="24"/>
          <w:szCs w:val="24"/>
        </w:rPr>
        <w:t>состояния и надлежащего технического обслуживания на территории</w:t>
      </w:r>
    </w:p>
    <w:p w:rsidR="005876A7" w:rsidRPr="00A41F1F" w:rsidRDefault="00A41F1F" w:rsidP="00A41F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F1F">
        <w:rPr>
          <w:rFonts w:ascii="Times New Roman" w:hAnsi="Times New Roman" w:cs="Times New Roman"/>
          <w:b/>
          <w:sz w:val="24"/>
          <w:szCs w:val="24"/>
        </w:rPr>
        <w:t xml:space="preserve">Байгулорвского </w:t>
      </w:r>
      <w:r w:rsidR="005876A7" w:rsidRPr="00A41F1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Козловского  района Чувашской Республики</w:t>
      </w:r>
    </w:p>
    <w:p w:rsidR="00A41F1F" w:rsidRDefault="00A41F1F" w:rsidP="00A41F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6A7" w:rsidRPr="00C37A9E" w:rsidRDefault="005876A7" w:rsidP="00A41F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5876A7" w:rsidRPr="00C37A9E" w:rsidRDefault="005876A7" w:rsidP="00A41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A41F1F" w:rsidP="00A41F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Хлебников В.А.</w:t>
      </w:r>
      <w:r w:rsidR="005876A7" w:rsidRPr="00C37A9E">
        <w:rPr>
          <w:rFonts w:ascii="Times New Roman" w:hAnsi="Times New Roman" w:cs="Times New Roman"/>
          <w:sz w:val="24"/>
          <w:szCs w:val="24"/>
        </w:rPr>
        <w:t xml:space="preserve">- глава </w:t>
      </w:r>
      <w:r>
        <w:rPr>
          <w:rFonts w:ascii="Times New Roman" w:hAnsi="Times New Roman" w:cs="Times New Roman"/>
          <w:sz w:val="24"/>
          <w:szCs w:val="24"/>
        </w:rPr>
        <w:t>Байгуловского</w:t>
      </w:r>
      <w:r w:rsidR="005876A7" w:rsidRPr="00C37A9E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 района Чувашской Республики</w:t>
      </w:r>
    </w:p>
    <w:p w:rsidR="005876A7" w:rsidRPr="00C37A9E" w:rsidRDefault="005876A7" w:rsidP="00A41F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A41F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</w:p>
    <w:p w:rsidR="005876A7" w:rsidRPr="00C37A9E" w:rsidRDefault="005876A7" w:rsidP="00A41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A41F1F" w:rsidP="00A41F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И.А. </w:t>
      </w:r>
      <w:r w:rsidR="005876A7" w:rsidRPr="00C37A9E">
        <w:rPr>
          <w:rFonts w:ascii="Times New Roman" w:hAnsi="Times New Roman" w:cs="Times New Roman"/>
          <w:sz w:val="24"/>
          <w:szCs w:val="24"/>
        </w:rPr>
        <w:t>-  специалист  администрации  Карамышево сельского поселения Козловского  района Чувашской Республики</w:t>
      </w:r>
    </w:p>
    <w:p w:rsidR="005876A7" w:rsidRPr="00C37A9E" w:rsidRDefault="005876A7" w:rsidP="005876A7">
      <w:pPr>
        <w:rPr>
          <w:rFonts w:ascii="Times New Roman" w:hAnsi="Times New Roman" w:cs="Times New Roman"/>
          <w:b/>
          <w:sz w:val="24"/>
          <w:szCs w:val="24"/>
        </w:rPr>
      </w:pPr>
      <w:r w:rsidRPr="00C37A9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943"/>
        <w:gridCol w:w="6194"/>
      </w:tblGrid>
      <w:tr w:rsidR="005876A7" w:rsidRPr="00C37A9E" w:rsidTr="005876A7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Гермонова Т. Г. 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Начальник </w:t>
            </w: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Управления «Роспотребнадзора  по ЧР – Чувашии </w:t>
            </w:r>
            <w:proofErr w:type="gramStart"/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Цивильском</w:t>
            </w:r>
            <w:proofErr w:type="gramEnd"/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 w:rsidRPr="00C37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(по согласованию);</w:t>
            </w:r>
          </w:p>
        </w:tc>
      </w:tr>
      <w:tr w:rsidR="005876A7" w:rsidRPr="00C37A9E" w:rsidTr="005876A7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Кадикина С.А.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ООО «Бюро технической инвентаризации» Козловского района Чувашской Республики  (по </w:t>
            </w:r>
            <w:r w:rsidRPr="00C3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согласованию);</w:t>
            </w:r>
          </w:p>
        </w:tc>
      </w:tr>
      <w:tr w:rsidR="005876A7" w:rsidRPr="00C37A9E" w:rsidTr="005876A7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Представитель  лиц, аттестованных на право подготовки заключений экспертизы проектной документации и (или) результатов инженерных изысканий (по согласованию);</w:t>
            </w:r>
          </w:p>
        </w:tc>
      </w:tr>
      <w:tr w:rsidR="005876A7" w:rsidRPr="00C37A9E" w:rsidTr="005876A7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Рузанов  И.Г.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специальных программ администрации  Козловского района Чувашской Республики </w:t>
            </w:r>
            <w:r w:rsidRPr="00C37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 согласованию);</w:t>
            </w:r>
          </w:p>
        </w:tc>
      </w:tr>
      <w:tr w:rsidR="005876A7" w:rsidRPr="00C37A9E" w:rsidTr="005876A7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Ситнова Н.Ю.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отдела строительства</w:t>
            </w: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, дорожного хозяйства  и  ЖКХ  администрации  Козловского района Чувашской Республики </w:t>
            </w:r>
            <w:r w:rsidRPr="00C37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 согласованию);</w:t>
            </w:r>
          </w:p>
        </w:tc>
      </w:tr>
      <w:tr w:rsidR="005876A7" w:rsidRPr="00C37A9E" w:rsidTr="005876A7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 xml:space="preserve">Смирнов В. Ю.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Начальник ОНД по  Козловскому  району УНД ИПР ГУ МЧС РФ по ЧР (по согласованию);</w:t>
            </w:r>
          </w:p>
        </w:tc>
      </w:tr>
      <w:tr w:rsidR="005876A7" w:rsidRPr="00C37A9E" w:rsidTr="005876A7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Стахеева Л.С.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Ведущий специалист-эксперт  отдела сельского хозяйства Козловского района Чувашской Республики (по согласованию);</w:t>
            </w:r>
          </w:p>
        </w:tc>
      </w:tr>
      <w:tr w:rsidR="005876A7" w:rsidRPr="00C37A9E" w:rsidTr="005876A7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Представители эксплуатационной организации обследуемого здания (по согласованию)</w:t>
            </w:r>
          </w:p>
        </w:tc>
      </w:tr>
      <w:tr w:rsidR="005876A7" w:rsidRPr="00C37A9E" w:rsidTr="005876A7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A7" w:rsidRPr="00C37A9E" w:rsidRDefault="005876A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7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Представитель управляющей компании (в отношении многоквартирны</w:t>
            </w:r>
            <w:r w:rsidRPr="00C37A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  <w:r w:rsidRPr="00C37A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жилых домов) (по согласованию)</w:t>
            </w:r>
          </w:p>
        </w:tc>
      </w:tr>
    </w:tbl>
    <w:p w:rsidR="005876A7" w:rsidRPr="00C37A9E" w:rsidRDefault="005876A7" w:rsidP="005876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6A7" w:rsidRPr="00C37A9E" w:rsidRDefault="005876A7" w:rsidP="005876A7">
      <w:pPr>
        <w:pStyle w:val="a3"/>
        <w:jc w:val="both"/>
      </w:pPr>
    </w:p>
    <w:p w:rsidR="005876A7" w:rsidRPr="00C37A9E" w:rsidRDefault="005876A7" w:rsidP="00587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6A7" w:rsidRPr="00C37A9E" w:rsidRDefault="005876A7" w:rsidP="00587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B86" w:rsidRPr="00C37A9E" w:rsidRDefault="00F30B86">
      <w:pPr>
        <w:rPr>
          <w:rFonts w:ascii="Times New Roman" w:hAnsi="Times New Roman" w:cs="Times New Roman"/>
          <w:sz w:val="24"/>
          <w:szCs w:val="24"/>
        </w:rPr>
      </w:pPr>
    </w:p>
    <w:sectPr w:rsidR="00F30B86" w:rsidRPr="00C37A9E" w:rsidSect="00F3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6A7"/>
    <w:rsid w:val="005876A7"/>
    <w:rsid w:val="007920B9"/>
    <w:rsid w:val="009C41FA"/>
    <w:rsid w:val="00A41F1F"/>
    <w:rsid w:val="00C31851"/>
    <w:rsid w:val="00C37A9E"/>
    <w:rsid w:val="00E20B7B"/>
    <w:rsid w:val="00F3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A41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7030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Байгулово</cp:lastModifiedBy>
  <cp:revision>6</cp:revision>
  <dcterms:created xsi:type="dcterms:W3CDTF">2019-04-18T10:36:00Z</dcterms:created>
  <dcterms:modified xsi:type="dcterms:W3CDTF">2020-03-13T12:07:00Z</dcterms:modified>
</cp:coreProperties>
</file>