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69"/>
        <w:gridCol w:w="1143"/>
        <w:gridCol w:w="4076"/>
      </w:tblGrid>
      <w:tr w:rsidR="00751A12" w:rsidRPr="00000217" w:rsidTr="004D2ADB">
        <w:trPr>
          <w:cantSplit/>
          <w:trHeight w:val="709"/>
        </w:trPr>
        <w:tc>
          <w:tcPr>
            <w:tcW w:w="4069" w:type="dxa"/>
            <w:hideMark/>
          </w:tcPr>
          <w:p w:rsidR="00751A12" w:rsidRPr="00000217" w:rsidRDefault="00751A12" w:rsidP="004D2AD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-9525</wp:posOffset>
                  </wp:positionV>
                  <wp:extent cx="768350" cy="763270"/>
                  <wp:effectExtent l="19050" t="0" r="0" b="0"/>
                  <wp:wrapNone/>
                  <wp:docPr id="1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02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51A12" w:rsidRPr="00000217" w:rsidRDefault="00751A12" w:rsidP="004D2ADB">
            <w:pPr>
              <w:pStyle w:val="a3"/>
              <w:tabs>
                <w:tab w:val="left" w:pos="4285"/>
              </w:tabs>
              <w:jc w:val="center"/>
              <w:rPr>
                <w:sz w:val="24"/>
                <w:szCs w:val="24"/>
              </w:rPr>
            </w:pPr>
            <w:r w:rsidRPr="000002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ЙÊПРЕÇ РАЙОНĚ</w:t>
            </w:r>
            <w:r w:rsidRPr="000002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751A12" w:rsidRPr="00A339E6" w:rsidRDefault="00751A12" w:rsidP="004D2ADB">
            <w:pPr>
              <w:jc w:val="center"/>
            </w:pPr>
          </w:p>
        </w:tc>
        <w:tc>
          <w:tcPr>
            <w:tcW w:w="4076" w:type="dxa"/>
            <w:hideMark/>
          </w:tcPr>
          <w:p w:rsidR="00751A12" w:rsidRPr="00000217" w:rsidRDefault="00751A12" w:rsidP="004D2AD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0002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000217">
              <w:rPr>
                <w:rStyle w:val="a4"/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Pr="000002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ИБРЕСИНСКИЙ РАЙОН  </w:t>
            </w:r>
          </w:p>
        </w:tc>
      </w:tr>
      <w:tr w:rsidR="00751A12" w:rsidRPr="00A339E6" w:rsidTr="004D2ADB">
        <w:trPr>
          <w:cantSplit/>
          <w:trHeight w:val="2325"/>
        </w:trPr>
        <w:tc>
          <w:tcPr>
            <w:tcW w:w="4069" w:type="dxa"/>
          </w:tcPr>
          <w:p w:rsidR="00751A12" w:rsidRPr="00A339E6" w:rsidRDefault="00751A12" w:rsidP="004D2ADB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ЙПЕҪ</w:t>
            </w: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ЯЛ</w:t>
            </w:r>
          </w:p>
          <w:p w:rsidR="00751A12" w:rsidRPr="00A339E6" w:rsidRDefault="00751A12" w:rsidP="004D2ADB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ПОСЕЛЕНИЙĚН АДМИНИСТРАЦИЙĚ</w:t>
            </w:r>
          </w:p>
          <w:p w:rsidR="00751A12" w:rsidRPr="00C72E30" w:rsidRDefault="00751A12" w:rsidP="004D2AD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51A12" w:rsidRPr="00C72E30" w:rsidRDefault="00751A12" w:rsidP="004D2AD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E3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ЙЫШĂНУ</w:t>
            </w:r>
          </w:p>
          <w:p w:rsidR="00751A12" w:rsidRPr="00A339E6" w:rsidRDefault="00751A12" w:rsidP="004D2ADB">
            <w:pPr>
              <w:pStyle w:val="a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51A12" w:rsidRPr="00A339E6" w:rsidRDefault="00155C16" w:rsidP="004D2ADB">
            <w:pPr>
              <w:pStyle w:val="a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="00C4298C">
              <w:rPr>
                <w:rFonts w:ascii="Times New Roman" w:hAnsi="Times New Roman"/>
                <w:noProof/>
                <w:sz w:val="24"/>
                <w:szCs w:val="24"/>
              </w:rPr>
              <w:t>.03</w:t>
            </w:r>
            <w:r w:rsidR="00751A12" w:rsidRPr="00A339E6">
              <w:rPr>
                <w:rFonts w:ascii="Times New Roman" w:hAnsi="Times New Roman"/>
                <w:noProof/>
                <w:sz w:val="24"/>
                <w:szCs w:val="24"/>
              </w:rPr>
              <w:t>.2020      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7а</w:t>
            </w:r>
          </w:p>
          <w:p w:rsidR="00751A12" w:rsidRPr="00A339E6" w:rsidRDefault="00751A12" w:rsidP="004D2ADB">
            <w:pPr>
              <w:pStyle w:val="a6"/>
              <w:jc w:val="center"/>
              <w:rPr>
                <w:noProof/>
              </w:rPr>
            </w:pPr>
            <w:r w:rsidRPr="00A339E6">
              <w:rPr>
                <w:rFonts w:ascii="Times New Roman" w:hAnsi="Times New Roman"/>
                <w:noProof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йпеҫ </w:t>
            </w:r>
            <w:r w:rsidRPr="00A339E6">
              <w:rPr>
                <w:rFonts w:ascii="Times New Roman" w:hAnsi="Times New Roman"/>
                <w:noProof/>
                <w:sz w:val="24"/>
                <w:szCs w:val="24"/>
              </w:rPr>
              <w:t>ялě</w:t>
            </w:r>
          </w:p>
        </w:tc>
        <w:tc>
          <w:tcPr>
            <w:tcW w:w="0" w:type="auto"/>
            <w:vMerge/>
            <w:vAlign w:val="center"/>
            <w:hideMark/>
          </w:tcPr>
          <w:p w:rsidR="00751A12" w:rsidRPr="00A339E6" w:rsidRDefault="00751A12" w:rsidP="004D2ADB"/>
        </w:tc>
        <w:tc>
          <w:tcPr>
            <w:tcW w:w="4076" w:type="dxa"/>
          </w:tcPr>
          <w:p w:rsidR="00751A12" w:rsidRPr="00A339E6" w:rsidRDefault="00751A12" w:rsidP="004D2ADB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АДМИНИСТРАЦИЯ</w:t>
            </w:r>
          </w:p>
          <w:p w:rsidR="00751A12" w:rsidRPr="00A339E6" w:rsidRDefault="00751A12" w:rsidP="004D2ADB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ЙБЕЧСКОГО</w:t>
            </w: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СЕЛЬСКОГО</w:t>
            </w:r>
          </w:p>
          <w:p w:rsidR="00751A12" w:rsidRPr="00A339E6" w:rsidRDefault="00751A12" w:rsidP="004D2ADB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ПОСЕЛЕНИЯ</w:t>
            </w:r>
          </w:p>
          <w:p w:rsidR="00751A12" w:rsidRPr="00C72E30" w:rsidRDefault="00751A12" w:rsidP="004D2A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51A12" w:rsidRPr="00C72E30" w:rsidRDefault="00751A12" w:rsidP="004D2A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E3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751A12" w:rsidRPr="00C72E30" w:rsidRDefault="00751A12" w:rsidP="004D2ADB">
            <w:pPr>
              <w:pStyle w:val="a3"/>
              <w:rPr>
                <w:sz w:val="24"/>
                <w:szCs w:val="24"/>
              </w:rPr>
            </w:pPr>
            <w:r w:rsidRPr="00C72E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751A12" w:rsidRPr="00A339E6" w:rsidRDefault="00155C16" w:rsidP="004D2A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="00751A12">
              <w:rPr>
                <w:rFonts w:ascii="Times New Roman" w:hAnsi="Times New Roman"/>
                <w:noProof/>
                <w:sz w:val="24"/>
                <w:szCs w:val="24"/>
              </w:rPr>
              <w:t>.03</w:t>
            </w:r>
            <w:r w:rsidR="00751A12" w:rsidRPr="00A339E6">
              <w:rPr>
                <w:rFonts w:ascii="Times New Roman" w:hAnsi="Times New Roman"/>
                <w:noProof/>
                <w:sz w:val="24"/>
                <w:szCs w:val="24"/>
              </w:rPr>
              <w:t xml:space="preserve">.2020     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7а</w:t>
            </w:r>
          </w:p>
          <w:p w:rsidR="00751A12" w:rsidRPr="00A339E6" w:rsidRDefault="00751A12" w:rsidP="004D2ADB">
            <w:pPr>
              <w:pStyle w:val="a6"/>
              <w:jc w:val="center"/>
              <w:rPr>
                <w:noProof/>
              </w:rPr>
            </w:pPr>
            <w:r w:rsidRPr="00A339E6">
              <w:rPr>
                <w:rFonts w:ascii="Times New Roman" w:hAnsi="Times New Roman"/>
                <w:noProof/>
                <w:sz w:val="24"/>
                <w:szCs w:val="24"/>
              </w:rPr>
              <w:t>деревня 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йбечи</w:t>
            </w:r>
          </w:p>
        </w:tc>
      </w:tr>
    </w:tbl>
    <w:p w:rsidR="00751A12" w:rsidRDefault="00751A12" w:rsidP="00013B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3B91" w:rsidRDefault="00686F19" w:rsidP="00013B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-3481070</wp:posOffset>
            </wp:positionH>
            <wp:positionV relativeFrom="paragraph">
              <wp:posOffset>-179705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B91" w:rsidRDefault="00013B91" w:rsidP="00013B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3B91" w:rsidRPr="00362566" w:rsidRDefault="00013B91" w:rsidP="00751A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создании </w:t>
      </w:r>
      <w:r w:rsidR="00686F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</w:t>
      </w:r>
      <w:r w:rsidR="00EF78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работающей </w:t>
      </w:r>
      <w:r w:rsidR="00686F19">
        <w:rPr>
          <w:rFonts w:ascii="Times New Roman" w:eastAsia="Times New Roman" w:hAnsi="Times New Roman"/>
          <w:b/>
          <w:sz w:val="24"/>
          <w:szCs w:val="24"/>
          <w:lang w:eastAsia="ru-RU"/>
        </w:rPr>
        <w:t>молодежи</w:t>
      </w:r>
      <w:r w:rsidRPr="003625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13B91" w:rsidRPr="00362566" w:rsidRDefault="009B1649" w:rsidP="00751A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Айбечского</w:t>
      </w:r>
      <w:proofErr w:type="spellEnd"/>
      <w:r w:rsidR="00013B91" w:rsidRPr="003625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3B91" w:rsidRPr="00362566" w:rsidRDefault="00013B91" w:rsidP="00013B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3301" w:rsidRDefault="00013B91" w:rsidP="00AF3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2566">
        <w:rPr>
          <w:rFonts w:ascii="Times New Roman" w:eastAsia="Times New Roman" w:hAnsi="Times New Roman"/>
          <w:sz w:val="24"/>
          <w:szCs w:val="24"/>
          <w:lang w:eastAsia="ru-RU"/>
        </w:rPr>
        <w:t>В целях привлечения активной молодежи к управлению, выявлению кадрового потенциала, формированию активной жизненной позиции и гражданской ответственности молодежи, создания условий для проявления молодежных инициатив, приобщения молодых граждан к участию в общественной деятельности, формирования их правовой культуры, содействия деятельности в области регулирования прав и законных интересов мо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 xml:space="preserve">лодежи администрация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Ибресинского района </w:t>
      </w:r>
      <w:r w:rsidRPr="00AF3301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  <w:proofErr w:type="gramEnd"/>
    </w:p>
    <w:p w:rsidR="00013B91" w:rsidRPr="00362566" w:rsidRDefault="003B32D3" w:rsidP="00AF3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F33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</w:t>
      </w:r>
      <w:r w:rsidR="00686F1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EF78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работающей </w:t>
      </w:r>
      <w:r w:rsidR="00686F19">
        <w:rPr>
          <w:rFonts w:ascii="Times New Roman" w:eastAsia="Times New Roman" w:hAnsi="Times New Roman"/>
          <w:sz w:val="24"/>
          <w:szCs w:val="24"/>
          <w:lang w:eastAsia="ru-RU"/>
        </w:rPr>
        <w:t>молодежи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3B32D3" w:rsidRPr="00AF3301" w:rsidRDefault="003B32D3" w:rsidP="003B32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F330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</w:t>
      </w:r>
      <w:r w:rsidRPr="00AF3301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proofErr w:type="spellEnd"/>
      <w:r w:rsidRPr="00AF3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2.2017 № 8а</w:t>
      </w:r>
      <w:r w:rsidRPr="00AF3301">
        <w:rPr>
          <w:rFonts w:ascii="Times New Roman" w:eastAsia="Times New Roman" w:hAnsi="Times New Roman"/>
          <w:sz w:val="24"/>
          <w:szCs w:val="24"/>
          <w:lang w:eastAsia="ru-RU"/>
        </w:rPr>
        <w:t> 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создании 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EF78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работающей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молодежи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Pr="00AF3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силу. </w:t>
      </w:r>
    </w:p>
    <w:p w:rsidR="00013B91" w:rsidRPr="00362566" w:rsidRDefault="003B32D3" w:rsidP="003B3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F330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>. Утвердить:</w:t>
      </w:r>
    </w:p>
    <w:p w:rsidR="00013B91" w:rsidRDefault="003B32D3" w:rsidP="00A0361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F330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Положение о </w:t>
      </w:r>
      <w:r w:rsidR="00686F1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Совете </w:t>
      </w:r>
      <w:r w:rsidR="00EF78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работающей </w:t>
      </w:r>
      <w:r w:rsidR="00686F19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молодежи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013B91" w:rsidRPr="00362566" w:rsidRDefault="00013B91" w:rsidP="00A0361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sz w:val="24"/>
          <w:szCs w:val="24"/>
          <w:lang w:eastAsia="ru-RU"/>
        </w:rPr>
        <w:t>(приложение № 1).</w:t>
      </w:r>
    </w:p>
    <w:p w:rsidR="00013B91" w:rsidRPr="00362566" w:rsidRDefault="003B32D3" w:rsidP="00A0361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F330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.2. Состав </w:t>
      </w:r>
      <w:r w:rsidR="00686F1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r w:rsidR="00EF78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работающей </w:t>
      </w:r>
      <w:r w:rsidR="00686F19">
        <w:rPr>
          <w:rFonts w:ascii="Times New Roman" w:eastAsia="Times New Roman" w:hAnsi="Times New Roman"/>
          <w:sz w:val="24"/>
          <w:szCs w:val="24"/>
          <w:lang w:eastAsia="ru-RU"/>
        </w:rPr>
        <w:t>молодежи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A0361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>(приложение № 2).</w:t>
      </w:r>
    </w:p>
    <w:p w:rsidR="003B32D3" w:rsidRPr="00715189" w:rsidRDefault="00AF3301" w:rsidP="003B32D3">
      <w:pPr>
        <w:autoSpaceDE w:val="0"/>
        <w:autoSpaceDN w:val="0"/>
        <w:adjustRightInd w:val="0"/>
        <w:spacing w:after="160" w:line="259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32D3" w:rsidRPr="0071518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</w:t>
      </w:r>
      <w:hyperlink r:id="rId8" w:history="1">
        <w:r w:rsidR="003B32D3" w:rsidRPr="00715189">
          <w:rPr>
            <w:rFonts w:ascii="Times New Roman" w:hAnsi="Times New Roman"/>
            <w:sz w:val="26"/>
            <w:szCs w:val="26"/>
          </w:rPr>
          <w:t>официального опубликования</w:t>
        </w:r>
      </w:hyperlink>
      <w:r w:rsidR="003B32D3" w:rsidRPr="00715189">
        <w:rPr>
          <w:rFonts w:ascii="Times New Roman" w:hAnsi="Times New Roman"/>
          <w:sz w:val="26"/>
          <w:szCs w:val="26"/>
        </w:rPr>
        <w:t>.</w:t>
      </w:r>
    </w:p>
    <w:p w:rsidR="00013B91" w:rsidRDefault="00013B91" w:rsidP="003B3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2D3" w:rsidRDefault="003B32D3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2D3" w:rsidRPr="00362566" w:rsidRDefault="003B32D3" w:rsidP="00F961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362566" w:rsidRDefault="00D17C93" w:rsidP="00F9618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D17C93" w:rsidRDefault="009B1649" w:rsidP="00F9618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13B91" w:rsidRPr="00362566" w:rsidRDefault="00D17C93" w:rsidP="00F9618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Ибресинского района                                                     </w:t>
      </w:r>
      <w:r w:rsidR="00013B91" w:rsidRPr="003625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61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В.В. Прохоров</w:t>
      </w:r>
    </w:p>
    <w:p w:rsidR="00013B91" w:rsidRPr="00362566" w:rsidRDefault="00013B91" w:rsidP="00F9618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2D3" w:rsidRDefault="003B32D3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C12" w:rsidRDefault="00B32C12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C12" w:rsidRDefault="00B32C12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C12" w:rsidRDefault="00B32C12" w:rsidP="00013B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B91" w:rsidRPr="009959B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959B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Утверждено </w:t>
      </w:r>
    </w:p>
    <w:p w:rsidR="00013B91" w:rsidRPr="009959B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9959B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013B91" w:rsidRPr="009959B1" w:rsidRDefault="009B1649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9B1649">
        <w:rPr>
          <w:rFonts w:ascii="Times New Roman" w:eastAsia="Times New Roman" w:hAnsi="Times New Roman"/>
          <w:i/>
          <w:sz w:val="24"/>
          <w:szCs w:val="24"/>
          <w:lang w:eastAsia="ru-RU"/>
        </w:rPr>
        <w:t>Айбечского</w:t>
      </w:r>
      <w:proofErr w:type="spellEnd"/>
      <w:r w:rsidR="00013B91" w:rsidRPr="009959B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сельского поселения </w:t>
      </w:r>
    </w:p>
    <w:p w:rsidR="00013B91" w:rsidRPr="009959B1" w:rsidRDefault="00155C16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от 27</w:t>
      </w:r>
      <w:r w:rsidR="009B164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.03</w:t>
      </w:r>
      <w:r w:rsidR="003B32D3" w:rsidRPr="009959B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.2020</w:t>
      </w:r>
      <w:r w:rsidR="00013B91" w:rsidRPr="009959B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7а</w:t>
      </w:r>
    </w:p>
    <w:p w:rsidR="00013B91" w:rsidRPr="009959B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59B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Приложение № 1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13B91" w:rsidRPr="00362566" w:rsidRDefault="00013B91" w:rsidP="00013B91">
      <w:pPr>
        <w:spacing w:after="0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r w:rsidR="00686F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Совета </w:t>
      </w:r>
      <w:r w:rsidR="008443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работающей </w:t>
      </w:r>
      <w:r w:rsidR="00686F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молодежи</w:t>
      </w: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B1649" w:rsidRPr="009B1649">
        <w:rPr>
          <w:rFonts w:ascii="Times New Roman" w:eastAsia="Times New Roman" w:hAnsi="Times New Roman"/>
          <w:b/>
          <w:sz w:val="24"/>
          <w:szCs w:val="24"/>
          <w:lang w:eastAsia="ru-RU"/>
        </w:rPr>
        <w:t>Айбечского</w:t>
      </w:r>
      <w:proofErr w:type="spellEnd"/>
      <w:r w:rsidR="009B1649"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0C20D7" w:rsidRDefault="000C20D7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13B91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1.1.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создается для представительства интересов молодежи поселения,  района для изучения проблем молодежи в муниципальном районе, содействия в разработке нормативных и правовых актов в области защиты законных прав и интересов молодежи, подготовки рекомендаций по решению проблем молодежи в поселении и  районе, разработке культурно-образовательных мероприятий и ответственность за их проведение.</w:t>
      </w:r>
    </w:p>
    <w:p w:rsidR="004A3573" w:rsidRPr="00362566" w:rsidRDefault="004A3573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1.2. </w:t>
      </w:r>
      <w:r w:rsidR="009B1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 молодежи формируется на год.</w:t>
      </w:r>
    </w:p>
    <w:p w:rsidR="000C20D7" w:rsidRDefault="00013B91" w:rsidP="000C20D7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="004A35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9B1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Работу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курирует </w:t>
      </w:r>
      <w:r w:rsidR="009B1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="00061B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Ибресинского района Чувашской Республики.</w:t>
      </w:r>
    </w:p>
    <w:p w:rsidR="000C20D7" w:rsidRPr="00362566" w:rsidRDefault="000C20D7" w:rsidP="000C20D7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Основные цели и задачи </w:t>
      </w:r>
      <w:r w:rsidR="00686F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Совета молодежи</w:t>
      </w:r>
    </w:p>
    <w:p w:rsidR="00013B91" w:rsidRPr="00362566" w:rsidRDefault="00013B91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2.1. Основные цели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AA731D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013B91"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Патриотическое воспитание и воспитание гражданственности;</w:t>
      </w:r>
    </w:p>
    <w:p w:rsidR="00013B91" w:rsidRPr="00362566" w:rsidRDefault="00AA731D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013B91"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Представлени</w:t>
      </w:r>
      <w:r w:rsidR="009B16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 интересов молодежи </w:t>
      </w:r>
      <w:proofErr w:type="spellStart"/>
      <w:r w:rsidR="009B1649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="00013B91"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в районе,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13B91"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области;</w:t>
      </w:r>
    </w:p>
    <w:p w:rsidR="00013B91" w:rsidRPr="00362566" w:rsidRDefault="00013B91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Привлечение молодежи к участию в общественно-политической, культурно-</w:t>
      </w:r>
    </w:p>
    <w:p w:rsidR="00013B91" w:rsidRPr="00362566" w:rsidRDefault="00013B91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 развлекательно</w:t>
      </w:r>
      <w:r w:rsidR="00AA73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й, социальной жизни  </w:t>
      </w:r>
      <w:proofErr w:type="spellStart"/>
      <w:r w:rsidR="00AA731D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:rsidR="00013B91" w:rsidRPr="00362566" w:rsidRDefault="00013B91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Содействие в создании условий для проявления инициатив мо</w:t>
      </w:r>
      <w:r w:rsidR="00AA73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лодежи на территории </w:t>
      </w:r>
      <w:proofErr w:type="spellStart"/>
      <w:r w:rsidR="00AA731D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:rsidR="00013B91" w:rsidRPr="00362566" w:rsidRDefault="00013B91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Формирование, укрепление и повышение правовой и политическ</w:t>
      </w:r>
      <w:r w:rsidR="00AA73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ой культуры молодежи </w:t>
      </w:r>
      <w:proofErr w:type="spellStart"/>
      <w:r w:rsidR="00AA731D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:rsidR="00013B91" w:rsidRPr="00362566" w:rsidRDefault="00013B91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Поддержка созидательной, гражданской активности молодежи;</w:t>
      </w:r>
    </w:p>
    <w:p w:rsidR="00013B91" w:rsidRPr="00362566" w:rsidRDefault="00AA731D" w:rsidP="00AA731D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013B91"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Проведение социально значимых мол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одежных мероприятий 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Айбечском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13B91"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сельском поселении.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Выявление, продвижение, поддержка активности молодежи в социально-экономической, общественно-политической, творческой и спортивной сферах;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Профилактика преступности среди молодежи;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Формирование активной гражданской позиции;</w:t>
      </w:r>
    </w:p>
    <w:p w:rsidR="00013B91" w:rsidRPr="00362566" w:rsidRDefault="00013B91" w:rsidP="00013B91">
      <w:pPr>
        <w:spacing w:after="0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2.2. Основные задачи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Привлечение научного и творческого потенциала молодежи для участия в деятельности рабочих групп, комиссий по подготовке к рассмотрению проектов;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Содействие в защите прав, свобод и законных интересов молодых граждан;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- Представление их инициатив в органы местного самоуправления, района;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- Разработка проектов нормативных и правовых актов поселения, в отношении молодых граждан, для внесения их на рассмотрение представительный орган муниципального района с дальнейшим содействием в их реализации;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- Внесение предложений по проектам целевых программ поселения в области защиты прав и законных интересов молодежи.</w:t>
      </w:r>
    </w:p>
    <w:p w:rsidR="00686F19" w:rsidRDefault="00686F19" w:rsidP="000C20D7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Состав и порядок формирования </w:t>
      </w:r>
      <w:r w:rsidR="00686F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Совета молодежи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3.1. Состав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состав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могут входить представители: молодежных органов, созданных в сельских поселениях; представители молодежи активно участвующие в общественной жизни муници</w:t>
      </w:r>
      <w:r w:rsidR="00AA73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пального образования </w:t>
      </w:r>
      <w:proofErr w:type="spellStart"/>
      <w:r w:rsidR="00AA731D">
        <w:rPr>
          <w:rFonts w:ascii="Times New Roman" w:eastAsia="Times New Roman" w:hAnsi="Times New Roman"/>
          <w:sz w:val="24"/>
          <w:szCs w:val="24"/>
          <w:lang w:eastAsia="ru-RU"/>
        </w:rPr>
        <w:t>Айбечского</w:t>
      </w:r>
      <w:proofErr w:type="spellEnd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3.2. Деятельностью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руководит</w:t>
      </w:r>
      <w:r w:rsidR="00AA73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Константинова Кристина Николаевна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3.3. Организационный комитет осуществляет координацию по всем вопросам, связанным с формированием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в том числе:  размещает информацию о формировании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средствах массовой информации, на официальном сайте; организует первое заседание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3.4. Полномочия члена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могут быть прекращены досрочно в случаях: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выезда на постоянное место жительства за пределы муниципального образования;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вступления в законную силу обвинительного приговора суда;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подачи личного заявления о сложении полномочий;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неявки подряд на два общих собрания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без уважительной причины;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осуществление действий порочащих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или наносящих существенный вред его деятельности. Решение об исключении члена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принимается большинством голосов от общего состава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Организация работы </w:t>
      </w:r>
      <w:r w:rsidR="00686F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Совета молодежи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4.1. Структура органов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порядке установления Молодежным советом могут быть созданы рабочие и экспертные группы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4.2. Общее собрание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Общее собрание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проводится по мере необходимости, но не реже одного раз в квартал.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4.3. К компетенции Общего собрания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относятся: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избрание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заместителя, ответственного секретаря, комиссий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принятие положения работы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утверждение плана работы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квартал;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утверждение предложений и рекомендаций комиссий и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одобрение отчета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работе за год перед органами местного самоуправления;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переизбрание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случае выражения ему недоверия и решение вопроса об исключении из состава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члена, председателя Комитета, заместителя Председателя и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обсуждение изменений, вносимых в настоящее Положение;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разрабатывает и принимает рекомендации и направляет их на рассмотрение в органы местного самоуправления муниципального района;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иные вопросы в соответствии с Положением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4.4. Общее собрание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может принимать к своему рассмотрению любые вопросы, находящиеся в компетенции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в том числе отнесенные настоящим Положением к иным органам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4.5. В работе Общего собрания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правом совещательного голоса могут принимать участие депутаты представительных органов муниципального района и сельских поселений, представители органов местного самоуправления муниципального образования, приглашенные лица.</w:t>
      </w:r>
    </w:p>
    <w:p w:rsidR="000C20D7" w:rsidRDefault="000C20D7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Руководящий состав </w:t>
      </w:r>
      <w:r w:rsidR="00686F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Совета молодежи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Председатель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Председатель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избирается открытым голосованием на Общем собрании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Избранным считается член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получивший более половины голосов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присутствующих на Общем собрании. В случае наличия двух и более кандидатов на должность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каждый член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вправе голосовать за одного кандидата на должность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Если на должность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выдвинуто более трех кандидатов, избрание может проводиться в два тура. Во втором туре голосования участвуют два кандидата на должность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набравшие наибольшее количество голосов в первом туре.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Председатель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председательствует на Общем собрании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утверждает повестки предстоящего общего собрания на основании поступивших предложений;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информирует органы местного самоуправления о вопросах и принятых решениях;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организует подготовку материалов и проектов документов к общему собранию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принимает решения о направлении на рассмотрение в соответствующие комиссии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материалов, поступивших 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информирует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решениях органов местного самоуправления муниципального образования, касающихся деятельности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представляет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 взаимоотношениях с органами местного самоуправления, организациями и общественными объединениями;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представляет отчет о работе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 год Общему собранию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осуществляет иные полномочия в соответствии с Положением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Заместители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Заместители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избираются путем открытого голосования на Общем собрании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представлению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или не менее двух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Избранными заместителями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считаются два члена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получившие наибольшее число голосов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присутствующих на общем собрании. Заместители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являются председателями Комиссий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5.4. Заместитель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замещает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его отсутствие;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организует и проводит по поручению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Общее собрания и заседания Президиума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организует и контролирует выполнение решений Общих собраний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поручений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организует работу соответствующей Комиссии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решает иные вопросы, связанные с деятельностью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соответствии с Положением и распределением обязанностей </w:t>
      </w:r>
      <w:proofErr w:type="gramStart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между</w:t>
      </w:r>
      <w:proofErr w:type="gramEnd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заместителям</w:t>
      </w:r>
      <w:proofErr w:type="gramEnd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осуществляется председателем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5.5. Ответственный секретарь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Ответственный секретарь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избирается путем открытого голосования на Общем собрании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Избранным ответственным секретарем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считается член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получивший более половины голосов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присутствующих на Общем собрании.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5.6. Ответственный секретарь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оповещает членов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времени, месте предстоящего Общего собрания и заседания Президиума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рассылает повестки предстоящего общего собрания и заседания Президиума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материалы к ним;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ведет делопроизводство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протоколирование и стенографирование заседаний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Президиума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хранит документы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выполняет иные полномочия в соответствии с положением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5.7. Основные права и обязанности члена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Член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имеет право: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участвовать в подготовке решений по всем вопросам, касающимся деятельности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выдвигать кандидатов, избирать и быть избранным на руководящие должности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получать информацию по различным аспектам деятельности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осуществлять иные полномочия в соответствии с Положением и Регламентом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5.8. Член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обязан: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выполнять требования Положения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исполнять решения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председателя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принятые в соответствии с порядком, установленным настоящим Положением;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участвовать в заседаниях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исполнять иные обязанности в соответствии с Положением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C20D7" w:rsidRDefault="000C20D7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Порядок внесения изме</w:t>
      </w:r>
      <w:r w:rsidR="009959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нений в Положение о С</w:t>
      </w:r>
      <w:r w:rsidRPr="003625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овете</w:t>
      </w:r>
      <w:r w:rsidR="009959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Молодежи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6.1. Изменения, вносимые в Положение о </w:t>
      </w:r>
      <w:r w:rsidR="009959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Совете </w:t>
      </w:r>
      <w:r w:rsidR="00AA73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утверждаются решением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Общем собрании.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6.2. Предложения о внесении изменений в Положение </w:t>
      </w:r>
      <w:proofErr w:type="gramStart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959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</w:t>
      </w:r>
      <w:proofErr w:type="gramEnd"/>
      <w:r w:rsidR="009959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олодеж</w:t>
      </w:r>
      <w:r w:rsidR="009959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предварительно подлежат обсуждению на Президиуме </w:t>
      </w:r>
      <w:r w:rsidR="00686F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Совета молодежи</w:t>
      </w: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2158D" w:rsidRDefault="00A2158D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Pr="002F4B4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2F4B4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Утверждено </w:t>
      </w:r>
    </w:p>
    <w:p w:rsidR="00013B91" w:rsidRPr="002F4B4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2F4B4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013B91" w:rsidRPr="002F4B41" w:rsidRDefault="00F9618C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Айбечского</w:t>
      </w:r>
      <w:proofErr w:type="spellEnd"/>
      <w:r w:rsidR="00013B91" w:rsidRPr="002F4B4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сельского поселения </w:t>
      </w:r>
    </w:p>
    <w:p w:rsidR="00013B91" w:rsidRPr="002F4B4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2F4B4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от  </w:t>
      </w:r>
      <w:r w:rsidR="00155C1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27</w:t>
      </w:r>
      <w:r w:rsidR="00C4298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.03</w:t>
      </w:r>
      <w:r w:rsidR="003B32D3" w:rsidRPr="002F4B4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.2020</w:t>
      </w:r>
      <w:r w:rsidRPr="002F4B4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г. №</w:t>
      </w:r>
      <w:r w:rsidR="00155C1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7а</w:t>
      </w:r>
    </w:p>
    <w:p w:rsidR="00013B91" w:rsidRPr="002F4B4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2F4B4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Приложение № 2</w:t>
      </w:r>
    </w:p>
    <w:p w:rsidR="00013B91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618C" w:rsidRPr="00362566" w:rsidRDefault="00F9618C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3B91" w:rsidRDefault="00013B91" w:rsidP="00013B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566">
        <w:rPr>
          <w:rFonts w:ascii="Times New Roman" w:hAnsi="Times New Roman"/>
          <w:b/>
          <w:sz w:val="24"/>
          <w:szCs w:val="24"/>
        </w:rPr>
        <w:t xml:space="preserve">Состав совета молодежи </w:t>
      </w:r>
      <w:proofErr w:type="spellStart"/>
      <w:r w:rsidR="00AA731D" w:rsidRPr="00AA731D">
        <w:rPr>
          <w:rFonts w:ascii="Times New Roman" w:eastAsia="Times New Roman" w:hAnsi="Times New Roman"/>
          <w:b/>
          <w:sz w:val="24"/>
          <w:szCs w:val="24"/>
          <w:lang w:eastAsia="ru-RU"/>
        </w:rPr>
        <w:t>Айбечского</w:t>
      </w:r>
      <w:proofErr w:type="spellEnd"/>
      <w:r w:rsidR="00AA731D" w:rsidRPr="00362566">
        <w:rPr>
          <w:rFonts w:ascii="Times New Roman" w:hAnsi="Times New Roman"/>
          <w:b/>
          <w:sz w:val="24"/>
          <w:szCs w:val="24"/>
        </w:rPr>
        <w:t xml:space="preserve"> </w:t>
      </w:r>
      <w:r w:rsidRPr="00362566">
        <w:rPr>
          <w:rFonts w:ascii="Times New Roman" w:hAnsi="Times New Roman"/>
          <w:b/>
          <w:sz w:val="24"/>
          <w:szCs w:val="24"/>
        </w:rPr>
        <w:t>сельского поселения.</w:t>
      </w:r>
    </w:p>
    <w:p w:rsidR="000F5745" w:rsidRPr="000F5745" w:rsidRDefault="000F5745" w:rsidP="000F574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5745">
        <w:rPr>
          <w:rFonts w:ascii="Times New Roman" w:hAnsi="Times New Roman"/>
          <w:sz w:val="24"/>
          <w:szCs w:val="24"/>
        </w:rPr>
        <w:t>Константинова Кристина Николаевна – председатель Совета молодежи</w:t>
      </w:r>
    </w:p>
    <w:p w:rsidR="000F5745" w:rsidRPr="000F5745" w:rsidRDefault="000F5745" w:rsidP="000F574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5745">
        <w:rPr>
          <w:rFonts w:ascii="Times New Roman" w:hAnsi="Times New Roman"/>
          <w:sz w:val="24"/>
          <w:szCs w:val="24"/>
        </w:rPr>
        <w:t>Трофимова Татьяна Васильевна – заместитель председателя</w:t>
      </w:r>
    </w:p>
    <w:p w:rsidR="000F5745" w:rsidRDefault="000F5745" w:rsidP="000F574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5745">
        <w:rPr>
          <w:rFonts w:ascii="Times New Roman" w:hAnsi="Times New Roman"/>
          <w:sz w:val="24"/>
          <w:szCs w:val="24"/>
        </w:rPr>
        <w:t>Михайлова Ирина Михайловна – ответственный секретарь</w:t>
      </w:r>
    </w:p>
    <w:p w:rsidR="000F5745" w:rsidRPr="000F5745" w:rsidRDefault="000F5745" w:rsidP="000F5745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3B91" w:rsidRPr="00362566" w:rsidRDefault="00013B91" w:rsidP="00013B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2566">
        <w:rPr>
          <w:rFonts w:ascii="Times New Roman" w:hAnsi="Times New Roman"/>
          <w:b/>
          <w:sz w:val="24"/>
          <w:szCs w:val="24"/>
        </w:rPr>
        <w:t>Члены совета:</w:t>
      </w:r>
    </w:p>
    <w:p w:rsidR="00013B91" w:rsidRDefault="000F5745" w:rsidP="000F57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Казакова Марина Геннадьевна </w:t>
      </w:r>
    </w:p>
    <w:p w:rsidR="000F5745" w:rsidRPr="00555DA7" w:rsidRDefault="000F5745" w:rsidP="000F57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Константинова Кира Германовна</w:t>
      </w:r>
    </w:p>
    <w:p w:rsidR="00555DA7" w:rsidRDefault="00555DA7" w:rsidP="000F57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Валерьевна</w:t>
      </w:r>
    </w:p>
    <w:p w:rsidR="00555DA7" w:rsidRDefault="00C4298C" w:rsidP="000F57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 Александра Павловна</w:t>
      </w:r>
    </w:p>
    <w:p w:rsidR="000F5745" w:rsidRPr="00751A12" w:rsidRDefault="000F5745" w:rsidP="00751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B91" w:rsidRDefault="00013B91" w:rsidP="00013B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3B91" w:rsidRDefault="00013B91" w:rsidP="00013B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3B91" w:rsidRPr="00362566" w:rsidRDefault="00013B91" w:rsidP="00013B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3B91" w:rsidRPr="00362566" w:rsidRDefault="00013B91" w:rsidP="00013B91">
      <w:pPr>
        <w:spacing w:after="0" w:line="240" w:lineRule="auto"/>
        <w:ind w:left="-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25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13B91" w:rsidRPr="00362566" w:rsidRDefault="00013B91" w:rsidP="00013B91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82BD7" w:rsidRDefault="00982BD7"/>
    <w:sectPr w:rsidR="00982BD7" w:rsidSect="00B32C1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D71"/>
    <w:multiLevelType w:val="multilevel"/>
    <w:tmpl w:val="C0644D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45D70274"/>
    <w:multiLevelType w:val="hybridMultilevel"/>
    <w:tmpl w:val="93F4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41CBC"/>
    <w:multiLevelType w:val="hybridMultilevel"/>
    <w:tmpl w:val="80FC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B91"/>
    <w:rsid w:val="00013B91"/>
    <w:rsid w:val="000526CA"/>
    <w:rsid w:val="00061B42"/>
    <w:rsid w:val="000C20D7"/>
    <w:rsid w:val="000F5745"/>
    <w:rsid w:val="00155C16"/>
    <w:rsid w:val="002F4B41"/>
    <w:rsid w:val="003B32D3"/>
    <w:rsid w:val="004A3573"/>
    <w:rsid w:val="0053536D"/>
    <w:rsid w:val="00555DA7"/>
    <w:rsid w:val="00661586"/>
    <w:rsid w:val="00686F19"/>
    <w:rsid w:val="006A719B"/>
    <w:rsid w:val="00751A12"/>
    <w:rsid w:val="0084436F"/>
    <w:rsid w:val="00982BD7"/>
    <w:rsid w:val="009959B1"/>
    <w:rsid w:val="009B1649"/>
    <w:rsid w:val="009B20D6"/>
    <w:rsid w:val="009B7364"/>
    <w:rsid w:val="00A03617"/>
    <w:rsid w:val="00A06DE2"/>
    <w:rsid w:val="00A2158D"/>
    <w:rsid w:val="00AA731D"/>
    <w:rsid w:val="00AF3301"/>
    <w:rsid w:val="00B27386"/>
    <w:rsid w:val="00B32C12"/>
    <w:rsid w:val="00BD7796"/>
    <w:rsid w:val="00C324E7"/>
    <w:rsid w:val="00C4298C"/>
    <w:rsid w:val="00C70B72"/>
    <w:rsid w:val="00CF2F6E"/>
    <w:rsid w:val="00D17C93"/>
    <w:rsid w:val="00E52B79"/>
    <w:rsid w:val="00EF7820"/>
    <w:rsid w:val="00F14EE0"/>
    <w:rsid w:val="00F9618C"/>
    <w:rsid w:val="00FE5884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13B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13B91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AF3301"/>
    <w:pPr>
      <w:ind w:left="720"/>
      <w:contextualSpacing/>
    </w:pPr>
  </w:style>
  <w:style w:type="paragraph" w:styleId="a6">
    <w:name w:val="No Spacing"/>
    <w:uiPriority w:val="1"/>
    <w:qFormat/>
    <w:rsid w:val="00751A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4293.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B419-9F7E-4C8D-9296-B7EF1C80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Sony</cp:lastModifiedBy>
  <cp:revision>26</cp:revision>
  <cp:lastPrinted>2018-09-18T11:37:00Z</cp:lastPrinted>
  <dcterms:created xsi:type="dcterms:W3CDTF">2015-10-28T10:54:00Z</dcterms:created>
  <dcterms:modified xsi:type="dcterms:W3CDTF">2020-07-30T13:31:00Z</dcterms:modified>
</cp:coreProperties>
</file>