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9" w:rsidRDefault="00916F89" w:rsidP="00BA5E1B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E81D71" w:rsidTr="00E81D71">
        <w:trPr>
          <w:cantSplit/>
          <w:trHeight w:val="420"/>
        </w:trPr>
        <w:tc>
          <w:tcPr>
            <w:tcW w:w="4195" w:type="dxa"/>
            <w:hideMark/>
          </w:tcPr>
          <w:p w:rsidR="00E81D71" w:rsidRDefault="00E81D71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81D71" w:rsidRDefault="00E81D71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81D71" w:rsidRDefault="00E81D7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  <w:hideMark/>
          </w:tcPr>
          <w:p w:rsidR="00E81D71" w:rsidRDefault="00E81D71">
            <w:pPr>
              <w:pStyle w:val="aff0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c"/>
                <w:rFonts w:ascii="Times New Roman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E81D71" w:rsidTr="00E81D71">
        <w:trPr>
          <w:cantSplit/>
          <w:trHeight w:val="2355"/>
        </w:trPr>
        <w:tc>
          <w:tcPr>
            <w:tcW w:w="4195" w:type="dxa"/>
          </w:tcPr>
          <w:p w:rsidR="00E81D71" w:rsidRDefault="00E81D71">
            <w:pPr>
              <w:spacing w:before="40" w:line="192" w:lineRule="auto"/>
              <w:jc w:val="center"/>
              <w:rPr>
                <w:rFonts w:eastAsia="SimSun" w:cs="Mangal"/>
                <w:b/>
                <w:bCs/>
                <w:noProof/>
                <w:color w:val="000000"/>
                <w:kern w:val="2"/>
                <w:lang w:eastAsia="hi-IN" w:bidi="hi-IN"/>
              </w:rPr>
            </w:pPr>
          </w:p>
          <w:p w:rsidR="00E81D71" w:rsidRDefault="00E81D71">
            <w:pPr>
              <w:pStyle w:val="af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E81D71" w:rsidRDefault="00E81D71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c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E81D71" w:rsidRDefault="00E81D71">
            <w:pPr>
              <w:spacing w:line="192" w:lineRule="auto"/>
              <w:jc w:val="center"/>
            </w:pPr>
          </w:p>
          <w:p w:rsidR="00E81D71" w:rsidRDefault="00E81D71">
            <w:pPr>
              <w:spacing w:line="192" w:lineRule="auto"/>
              <w:jc w:val="center"/>
              <w:rPr>
                <w:rFonts w:eastAsia="SimSun"/>
              </w:rPr>
            </w:pPr>
          </w:p>
          <w:p w:rsidR="00E81D71" w:rsidRDefault="00E81D71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Baltica Chv Cyr" w:hAnsi="Baltica Chv Cyr"/>
                <w:noProof/>
                <w:color w:val="000000"/>
              </w:rPr>
              <w:t>ЙЫШАНУ</w:t>
            </w:r>
          </w:p>
          <w:p w:rsidR="00E81D71" w:rsidRDefault="00E81D71">
            <w:pPr>
              <w:pStyle w:val="aff0"/>
              <w:ind w:right="-35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«14» марта 2019 г.   № 14</w:t>
            </w:r>
          </w:p>
          <w:p w:rsidR="00E81D71" w:rsidRDefault="00E81D71">
            <w:pPr>
              <w:pStyle w:val="aff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E81D71" w:rsidRDefault="00E81D71">
            <w:pPr>
              <w:rPr>
                <w:rFonts w:eastAsia="SimSun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</w:tcPr>
          <w:p w:rsidR="00E81D71" w:rsidRDefault="00E81D71">
            <w:pPr>
              <w:spacing w:before="80" w:line="192" w:lineRule="auto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E81D71" w:rsidRDefault="00E81D71">
            <w:pPr>
              <w:pStyle w:val="aff0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E81D71" w:rsidRDefault="00E81D71">
            <w:pPr>
              <w:pStyle w:val="af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E81D71" w:rsidRDefault="00E81D71">
            <w:pPr>
              <w:rPr>
                <w:rFonts w:cs="Mangal"/>
              </w:rPr>
            </w:pPr>
          </w:p>
          <w:p w:rsidR="00E81D71" w:rsidRDefault="00E81D71">
            <w:pPr>
              <w:pStyle w:val="aff0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E81D71" w:rsidRDefault="00E81D71">
            <w:pPr>
              <w:pStyle w:val="aff0"/>
              <w:ind w:right="-35"/>
              <w:rPr>
                <w:rFonts w:cs="Times New Roman"/>
              </w:rPr>
            </w:pPr>
          </w:p>
          <w:p w:rsidR="00E81D71" w:rsidRDefault="00E81D71">
            <w:pPr>
              <w:pStyle w:val="aff0"/>
              <w:ind w:right="-35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«14» марта 2019 г.   № 14</w:t>
            </w:r>
          </w:p>
          <w:p w:rsidR="00E81D71" w:rsidRDefault="00E81D71">
            <w:pPr>
              <w:widowControl w:val="0"/>
              <w:suppressAutoHyphens/>
              <w:jc w:val="center"/>
              <w:rPr>
                <w:rFonts w:eastAsia="SimSun" w:cs="Mangal"/>
                <w:noProof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916F89" w:rsidRDefault="00916F89" w:rsidP="00916F89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916F89" w:rsidRDefault="00916F89" w:rsidP="00916F89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BA5E1B" w:rsidRDefault="00BA5E1B" w:rsidP="00BA5E1B">
      <w:pPr>
        <w:pStyle w:val="ab"/>
        <w:rPr>
          <w:rStyle w:val="a6"/>
        </w:rPr>
      </w:pPr>
      <w:r>
        <w:rPr>
          <w:rStyle w:val="a6"/>
        </w:rPr>
        <w:t xml:space="preserve">Об утверждении </w:t>
      </w:r>
      <w:proofErr w:type="gramStart"/>
      <w:r>
        <w:rPr>
          <w:rStyle w:val="a6"/>
        </w:rPr>
        <w:t>муниципальной</w:t>
      </w:r>
      <w:proofErr w:type="gramEnd"/>
      <w:r>
        <w:rPr>
          <w:rStyle w:val="a6"/>
        </w:rPr>
        <w:t xml:space="preserve"> целевой</w:t>
      </w:r>
    </w:p>
    <w:p w:rsidR="00BA5E1B" w:rsidRDefault="00BA5E1B" w:rsidP="00BA5E1B">
      <w:pPr>
        <w:pStyle w:val="ab"/>
        <w:rPr>
          <w:rStyle w:val="a6"/>
        </w:rPr>
      </w:pPr>
      <w:r>
        <w:rPr>
          <w:rStyle w:val="a6"/>
        </w:rPr>
        <w:t xml:space="preserve">программы «Комплексные меры по профилактике </w:t>
      </w:r>
    </w:p>
    <w:p w:rsidR="00BA5E1B" w:rsidRDefault="00BA5E1B" w:rsidP="00BA5E1B">
      <w:pPr>
        <w:pStyle w:val="ab"/>
        <w:rPr>
          <w:rStyle w:val="a6"/>
        </w:rPr>
      </w:pPr>
      <w:r>
        <w:rPr>
          <w:rStyle w:val="a6"/>
        </w:rPr>
        <w:t xml:space="preserve">терроризма и экстремизма в </w:t>
      </w:r>
      <w:proofErr w:type="spellStart"/>
      <w:r>
        <w:rPr>
          <w:rStyle w:val="a6"/>
        </w:rPr>
        <w:t>Санарпосинском</w:t>
      </w:r>
      <w:proofErr w:type="spellEnd"/>
      <w:r>
        <w:rPr>
          <w:rStyle w:val="a6"/>
        </w:rPr>
        <w:t xml:space="preserve"> </w:t>
      </w:r>
      <w:proofErr w:type="gramStart"/>
      <w:r>
        <w:rPr>
          <w:rStyle w:val="a6"/>
        </w:rPr>
        <w:t>сельском</w:t>
      </w:r>
      <w:proofErr w:type="gramEnd"/>
      <w:r>
        <w:rPr>
          <w:rStyle w:val="a6"/>
        </w:rPr>
        <w:t xml:space="preserve"> </w:t>
      </w:r>
    </w:p>
    <w:p w:rsidR="00BA5E1B" w:rsidRDefault="00BA5E1B" w:rsidP="00BA5E1B">
      <w:pPr>
        <w:pStyle w:val="ab"/>
        <w:rPr>
          <w:rStyle w:val="a6"/>
        </w:rPr>
      </w:pPr>
      <w:proofErr w:type="gramStart"/>
      <w:r>
        <w:rPr>
          <w:rStyle w:val="a6"/>
        </w:rPr>
        <w:t>поселении</w:t>
      </w:r>
      <w:proofErr w:type="gramEnd"/>
      <w:r>
        <w:rPr>
          <w:rStyle w:val="a6"/>
        </w:rPr>
        <w:t xml:space="preserve"> Вурнарского  района Чувашской </w:t>
      </w:r>
    </w:p>
    <w:p w:rsidR="00BA5E1B" w:rsidRDefault="00BA5E1B" w:rsidP="00BA5E1B">
      <w:pPr>
        <w:pStyle w:val="ab"/>
        <w:rPr>
          <w:rStyle w:val="a6"/>
        </w:rPr>
      </w:pPr>
      <w:r>
        <w:rPr>
          <w:rStyle w:val="a6"/>
        </w:rPr>
        <w:t xml:space="preserve">Республики на 2019 – 2022 годы» </w:t>
      </w:r>
    </w:p>
    <w:p w:rsidR="00BA5E1B" w:rsidRDefault="00BA5E1B" w:rsidP="00BA5E1B">
      <w:pPr>
        <w:pStyle w:val="ab"/>
      </w:pPr>
    </w:p>
    <w:p w:rsidR="00BA5E1B" w:rsidRPr="00BA5E1B" w:rsidRDefault="00BA5E1B" w:rsidP="00BA5E1B">
      <w:pPr>
        <w:pStyle w:val="ab"/>
        <w:ind w:firstLine="284"/>
      </w:pPr>
      <w:r w:rsidRPr="00BA5E1B">
        <w:t xml:space="preserve">    </w:t>
      </w:r>
      <w:proofErr w:type="gramStart"/>
      <w:r w:rsidRPr="00BA5E1B">
        <w:t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администрация Санарпосинского сельского поселения Вурнарского района постановляет:</w:t>
      </w:r>
      <w:proofErr w:type="gramEnd"/>
    </w:p>
    <w:p w:rsidR="00BA5E1B" w:rsidRPr="00BA5E1B" w:rsidRDefault="00BA5E1B" w:rsidP="00BA5E1B">
      <w:pPr>
        <w:pStyle w:val="ab"/>
        <w:ind w:firstLine="284"/>
      </w:pPr>
      <w:r w:rsidRPr="00BA5E1B">
        <w:t xml:space="preserve">   1.Утвердить прилагаемую муниципальную целевую программу «Комплексные меры по профилактике терроризма и экстремизма в </w:t>
      </w:r>
      <w:proofErr w:type="spellStart"/>
      <w:r w:rsidRPr="00BA5E1B">
        <w:t>Санарпосинском</w:t>
      </w:r>
      <w:proofErr w:type="spellEnd"/>
      <w:r w:rsidRPr="00BA5E1B">
        <w:t xml:space="preserve"> сельском поселении Вурнарского района Чувашской Республики на 2019 – 2022 годы».</w:t>
      </w:r>
    </w:p>
    <w:p w:rsidR="00E81D71" w:rsidRDefault="00BA5E1B" w:rsidP="00BA5E1B">
      <w:pPr>
        <w:pStyle w:val="ab"/>
        <w:ind w:firstLine="284"/>
      </w:pPr>
      <w:r w:rsidRPr="00BA5E1B">
        <w:t xml:space="preserve">  2.</w:t>
      </w:r>
      <w:r>
        <w:t xml:space="preserve"> </w:t>
      </w:r>
      <w:r w:rsidRPr="00BA5E1B">
        <w:t>Настоящее постановление вступает в силу после официального опубликования</w:t>
      </w:r>
      <w:r w:rsidR="00E81D71">
        <w:t>.</w:t>
      </w:r>
    </w:p>
    <w:p w:rsidR="00BA5E1B" w:rsidRPr="00BA5E1B" w:rsidRDefault="00E81D71" w:rsidP="00BA5E1B">
      <w:pPr>
        <w:pStyle w:val="ab"/>
        <w:ind w:firstLine="284"/>
      </w:pPr>
      <w:r>
        <w:t xml:space="preserve"> </w:t>
      </w:r>
      <w:r w:rsidR="00BA5E1B" w:rsidRPr="00BA5E1B">
        <w:t xml:space="preserve"> 3.</w:t>
      </w:r>
      <w:r w:rsidR="00BA5E1B">
        <w:t xml:space="preserve"> </w:t>
      </w:r>
      <w:proofErr w:type="gramStart"/>
      <w:r w:rsidR="00BA5E1B" w:rsidRPr="00BA5E1B">
        <w:t>Контроль за</w:t>
      </w:r>
      <w:proofErr w:type="gramEnd"/>
      <w:r w:rsidR="00BA5E1B" w:rsidRPr="00BA5E1B">
        <w:t xml:space="preserve"> выполнением данного постановления оставляю за собой.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E81D71" w:rsidRDefault="00E81D71" w:rsidP="00BA5E1B">
      <w:pPr>
        <w:pStyle w:val="ab"/>
        <w:ind w:firstLine="284"/>
      </w:pPr>
    </w:p>
    <w:p w:rsidR="00E81D71" w:rsidRDefault="00E81D71" w:rsidP="00BA5E1B">
      <w:pPr>
        <w:pStyle w:val="ab"/>
        <w:ind w:firstLine="284"/>
      </w:pPr>
    </w:p>
    <w:p w:rsidR="00BA5E1B" w:rsidRDefault="00BA5E1B" w:rsidP="00BA5E1B">
      <w:pPr>
        <w:pStyle w:val="ab"/>
        <w:ind w:firstLine="284"/>
      </w:pPr>
      <w:r w:rsidRPr="00BA5E1B">
        <w:t xml:space="preserve">Глава </w:t>
      </w:r>
      <w:r>
        <w:t xml:space="preserve">администрации </w:t>
      </w:r>
    </w:p>
    <w:p w:rsidR="00BA5E1B" w:rsidRPr="00BA5E1B" w:rsidRDefault="00BA5E1B" w:rsidP="00BA5E1B">
      <w:pPr>
        <w:pStyle w:val="ab"/>
        <w:ind w:firstLine="284"/>
      </w:pPr>
      <w:r w:rsidRPr="00BA5E1B">
        <w:t>Санарпосинского сельского поселения</w:t>
      </w:r>
      <w:r>
        <w:t xml:space="preserve">                                                                        В.А. Белов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E81D71" w:rsidRDefault="00E81D71" w:rsidP="00BA5E1B">
      <w:pPr>
        <w:pStyle w:val="ab"/>
        <w:ind w:firstLine="284"/>
        <w:jc w:val="right"/>
      </w:pPr>
    </w:p>
    <w:p w:rsidR="00BA5E1B" w:rsidRPr="00BA5E1B" w:rsidRDefault="00BA5E1B" w:rsidP="00BA5E1B">
      <w:pPr>
        <w:pStyle w:val="ab"/>
        <w:ind w:firstLine="284"/>
        <w:jc w:val="right"/>
      </w:pPr>
      <w:r w:rsidRPr="00BA5E1B">
        <w:lastRenderedPageBreak/>
        <w:t>Утверждена</w:t>
      </w:r>
    </w:p>
    <w:p w:rsidR="00BA5E1B" w:rsidRPr="00BA5E1B" w:rsidRDefault="00BA5E1B" w:rsidP="00BA5E1B">
      <w:pPr>
        <w:pStyle w:val="ab"/>
        <w:ind w:firstLine="284"/>
        <w:jc w:val="right"/>
      </w:pPr>
      <w:r w:rsidRPr="00BA5E1B">
        <w:t>постановлением администрации</w:t>
      </w:r>
    </w:p>
    <w:p w:rsidR="00BA5E1B" w:rsidRPr="00BA5E1B" w:rsidRDefault="00BA5E1B" w:rsidP="00BA5E1B">
      <w:pPr>
        <w:pStyle w:val="ab"/>
        <w:ind w:firstLine="284"/>
        <w:jc w:val="right"/>
      </w:pPr>
      <w:r w:rsidRPr="00BA5E1B">
        <w:t>Санарпосинского сельского поселения</w:t>
      </w:r>
    </w:p>
    <w:p w:rsidR="00BA5E1B" w:rsidRPr="00BA5E1B" w:rsidRDefault="00BA5E1B" w:rsidP="00BA5E1B">
      <w:pPr>
        <w:pStyle w:val="ab"/>
        <w:ind w:firstLine="284"/>
        <w:jc w:val="right"/>
      </w:pPr>
      <w:r w:rsidRPr="00BA5E1B">
        <w:t>Вурнарского района Чувашской Республики</w:t>
      </w:r>
    </w:p>
    <w:p w:rsidR="00BA5E1B" w:rsidRPr="00E81D71" w:rsidRDefault="00BA5E1B" w:rsidP="00BA5E1B">
      <w:pPr>
        <w:pStyle w:val="ab"/>
        <w:ind w:firstLine="284"/>
        <w:jc w:val="right"/>
        <w:rPr>
          <w:b/>
          <w:bCs/>
          <w:sz w:val="20"/>
          <w:szCs w:val="20"/>
        </w:rPr>
      </w:pPr>
      <w:r w:rsidRPr="00BA5E1B">
        <w:t xml:space="preserve"> </w:t>
      </w:r>
      <w:r w:rsidRPr="00E81D71">
        <w:rPr>
          <w:sz w:val="20"/>
          <w:szCs w:val="20"/>
        </w:rPr>
        <w:t xml:space="preserve">от </w:t>
      </w:r>
      <w:r w:rsidR="00E81D71" w:rsidRPr="00E81D71">
        <w:rPr>
          <w:sz w:val="20"/>
          <w:szCs w:val="20"/>
        </w:rPr>
        <w:t xml:space="preserve"> 14.03.2019 г. </w:t>
      </w:r>
      <w:r w:rsidRPr="00E81D71">
        <w:rPr>
          <w:sz w:val="20"/>
          <w:szCs w:val="20"/>
        </w:rPr>
        <w:t>№</w:t>
      </w:r>
      <w:r w:rsidR="00E81D71" w:rsidRPr="00E81D71">
        <w:rPr>
          <w:sz w:val="20"/>
          <w:szCs w:val="20"/>
        </w:rPr>
        <w:t xml:space="preserve"> 14</w:t>
      </w:r>
    </w:p>
    <w:p w:rsidR="00E81D71" w:rsidRDefault="00E81D71" w:rsidP="00BA5E1B">
      <w:pPr>
        <w:pStyle w:val="ab"/>
        <w:ind w:firstLine="284"/>
        <w:jc w:val="center"/>
        <w:rPr>
          <w:b/>
          <w:bCs/>
        </w:rPr>
      </w:pPr>
    </w:p>
    <w:p w:rsidR="00E81D71" w:rsidRDefault="00E81D71" w:rsidP="00BA5E1B">
      <w:pPr>
        <w:pStyle w:val="ab"/>
        <w:ind w:firstLine="284"/>
        <w:jc w:val="center"/>
        <w:rPr>
          <w:b/>
          <w:bCs/>
        </w:rPr>
      </w:pP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Муниципальная целевая программа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«Комплексные меры по профилактике терроризма и экстремизма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 xml:space="preserve">в </w:t>
      </w:r>
      <w:proofErr w:type="spellStart"/>
      <w:r w:rsidRPr="00BA5E1B">
        <w:rPr>
          <w:b/>
          <w:bCs/>
        </w:rPr>
        <w:t>Санарпосинском</w:t>
      </w:r>
      <w:proofErr w:type="spellEnd"/>
      <w:r w:rsidRPr="00BA5E1B">
        <w:rPr>
          <w:b/>
          <w:bCs/>
        </w:rPr>
        <w:t xml:space="preserve"> сельском </w:t>
      </w:r>
      <w:proofErr w:type="gramStart"/>
      <w:r w:rsidRPr="00BA5E1B">
        <w:rPr>
          <w:b/>
          <w:bCs/>
        </w:rPr>
        <w:t>поселении</w:t>
      </w:r>
      <w:proofErr w:type="gramEnd"/>
      <w:r w:rsidRPr="00BA5E1B">
        <w:rPr>
          <w:b/>
          <w:bCs/>
        </w:rPr>
        <w:t xml:space="preserve"> Вурнарского района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Чувашской Республики на 2019– 2022 годы»</w:t>
      </w:r>
    </w:p>
    <w:p w:rsidR="00BA5E1B" w:rsidRPr="00BA5E1B" w:rsidRDefault="00BA5E1B" w:rsidP="00BA5E1B">
      <w:pPr>
        <w:pStyle w:val="ab"/>
        <w:ind w:firstLine="284"/>
        <w:rPr>
          <w:b/>
          <w:bCs/>
        </w:rPr>
      </w:pP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ПАСПОРТ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Муниципальной целевой программы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>«Комплексные меры по профилактике терроризма и экстремизма</w:t>
      </w:r>
    </w:p>
    <w:p w:rsidR="00BA5E1B" w:rsidRPr="00BA5E1B" w:rsidRDefault="00BA5E1B" w:rsidP="00BA5E1B">
      <w:pPr>
        <w:pStyle w:val="ab"/>
        <w:ind w:firstLine="284"/>
        <w:jc w:val="center"/>
        <w:rPr>
          <w:b/>
          <w:bCs/>
        </w:rPr>
      </w:pPr>
      <w:r w:rsidRPr="00BA5E1B">
        <w:rPr>
          <w:b/>
          <w:bCs/>
        </w:rPr>
        <w:t xml:space="preserve">в </w:t>
      </w:r>
      <w:proofErr w:type="spellStart"/>
      <w:r w:rsidRPr="00BA5E1B">
        <w:rPr>
          <w:b/>
          <w:bCs/>
        </w:rPr>
        <w:t>Санарпосинском</w:t>
      </w:r>
      <w:proofErr w:type="spellEnd"/>
      <w:r w:rsidRPr="00BA5E1B">
        <w:rPr>
          <w:b/>
          <w:bCs/>
        </w:rPr>
        <w:t xml:space="preserve"> сельском </w:t>
      </w:r>
      <w:proofErr w:type="gramStart"/>
      <w:r w:rsidRPr="00BA5E1B">
        <w:rPr>
          <w:b/>
          <w:bCs/>
        </w:rPr>
        <w:t>поселении</w:t>
      </w:r>
      <w:proofErr w:type="gramEnd"/>
      <w:r w:rsidRPr="00BA5E1B">
        <w:rPr>
          <w:b/>
          <w:bCs/>
        </w:rPr>
        <w:t xml:space="preserve"> Вурнарского района</w:t>
      </w: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>Чувашской Республики на 2019 – 2022 годы»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1"/>
        <w:gridCol w:w="7347"/>
      </w:tblGrid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Наименование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Муниципальная целевая программа: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« Комплексные меры по профилактике терроризма и экстремизма в  </w:t>
            </w:r>
            <w:proofErr w:type="spellStart"/>
            <w:r w:rsidRPr="00BA5E1B">
              <w:rPr>
                <w:rFonts w:cs="Times New Roman"/>
              </w:rPr>
              <w:t>Санарпосинском</w:t>
            </w:r>
            <w:proofErr w:type="spellEnd"/>
            <w:r w:rsidRPr="00BA5E1B">
              <w:rPr>
                <w:rFonts w:cs="Times New Roman"/>
              </w:rPr>
              <w:t xml:space="preserve"> сельском поселении Вурнарского района Чувашской Республики на 2019 – 2022 годы»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Основание разработки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A5E1B" w:rsidRPr="00BA5E1B" w:rsidTr="00BA5E1B">
        <w:tc>
          <w:tcPr>
            <w:tcW w:w="229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Исполнители программы</w:t>
            </w: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 Вурнарского района Чувашской Республики, учреждения культуры, находящиеся на территории Санарпосинского сельского поселения Вурнарского района Чувашской Республики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Цели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proofErr w:type="gramStart"/>
            <w:r w:rsidRPr="00BA5E1B">
              <w:rPr>
                <w:rFonts w:cs="Times New Roman"/>
              </w:rPr>
              <w:t>Противодействие терроризму и экстремизму и защита жизни граждан, проживающих на территории Санарпосинского сельского поселения Вурнарского района Чувашской Республики от террористических и экстремистских актов</w:t>
            </w:r>
            <w:proofErr w:type="gramEnd"/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Задачи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4.Информирование населения Санарпосинского сельского поселения Вурнарского района Чувашской Республики по вопросам противодействия терроризму и экстремизму.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 xml:space="preserve">5.Содействие правоохранительным органам в </w:t>
            </w:r>
            <w:proofErr w:type="gramStart"/>
            <w:r w:rsidRPr="00BA5E1B">
              <w:rPr>
                <w:rFonts w:cs="Times New Roman"/>
              </w:rPr>
              <w:t>выявлении</w:t>
            </w:r>
            <w:proofErr w:type="gramEnd"/>
            <w:r w:rsidRPr="00BA5E1B">
              <w:rPr>
                <w:rFonts w:cs="Times New Roman"/>
              </w:rPr>
              <w:t xml:space="preserve"> правонарушений и преступлений данной категории, а также ликвидации их последствий.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6.Пропаганда толерантного поведения к людям других национальностей и религиозных концессий.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A5E1B" w:rsidRPr="00BA5E1B" w:rsidTr="00BA5E1B">
        <w:tc>
          <w:tcPr>
            <w:tcW w:w="229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>Сроки реализации программы</w:t>
            </w: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годы.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Структура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1) Паспорт программы.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3) Раздел 2. Основные цели и задачи программы.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4) Раздел 3. Нормативное обеспечение программы.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5) Раздел 4. Основные мероприятия программы.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BA5E1B">
              <w:rPr>
                <w:rFonts w:cs="Times New Roman"/>
              </w:rPr>
              <w:t>контроль за</w:t>
            </w:r>
            <w:proofErr w:type="gramEnd"/>
            <w:r w:rsidRPr="00BA5E1B">
              <w:rPr>
                <w:rFonts w:cs="Times New Roman"/>
              </w:rPr>
              <w:t xml:space="preserve"> ходом ее реализации.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7) Раздел 6. Кадровая политика противодействия терроризму.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8) Раздел 7. Основные понятия.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Ожидаемые результаты от реализации программы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1.Обеспечение условий для успешной </w:t>
            </w:r>
            <w:proofErr w:type="spellStart"/>
            <w:r w:rsidRPr="00BA5E1B">
              <w:rPr>
                <w:rFonts w:cs="Times New Roman"/>
              </w:rPr>
              <w:t>социокультурной</w:t>
            </w:r>
            <w:proofErr w:type="spellEnd"/>
            <w:r w:rsidRPr="00BA5E1B">
              <w:rPr>
                <w:rFonts w:cs="Times New Roman"/>
              </w:rPr>
              <w:t xml:space="preserve"> адаптации молодежи.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A5E1B" w:rsidRPr="00BA5E1B" w:rsidTr="00BA5E1B">
        <w:tc>
          <w:tcPr>
            <w:tcW w:w="229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Источники </w:t>
            </w:r>
            <w:r w:rsidRPr="00BA5E1B">
              <w:rPr>
                <w:rFonts w:cs="Times New Roman"/>
              </w:rPr>
              <w:lastRenderedPageBreak/>
              <w:t>финансирования</w:t>
            </w: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 xml:space="preserve">Финансирование Программы осуществляется из бюджета  </w:t>
            </w:r>
            <w:r w:rsidRPr="00BA5E1B">
              <w:rPr>
                <w:rFonts w:cs="Times New Roman"/>
              </w:rPr>
              <w:lastRenderedPageBreak/>
              <w:t>Санарпосинского сельского поселения Вурнарского района Чувашской Республики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 источникам финансирования: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 2019 – исходя из реальных возможностей бюджета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 2020 –  исходя из реальных возможностей бюджета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 2021 -  исходя из реальных возможностей бюджета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 2022 - исходя из реальных возможностей бюджета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В ходе реализации Программы перечень программных мероприятий может корректироваться, </w:t>
            </w:r>
            <w:proofErr w:type="gramStart"/>
            <w:r w:rsidRPr="00BA5E1B">
              <w:rPr>
                <w:rFonts w:cs="Times New Roman"/>
              </w:rPr>
              <w:t>изменяться и дополняться</w:t>
            </w:r>
            <w:proofErr w:type="gramEnd"/>
            <w:r w:rsidRPr="00BA5E1B">
              <w:rPr>
                <w:rFonts w:cs="Times New Roman"/>
              </w:rPr>
              <w:t xml:space="preserve"> по решению заказчика Программы. Размещение заказов, связанных с исполнением Программы, осуществляется в </w:t>
            </w:r>
            <w:proofErr w:type="gramStart"/>
            <w:r w:rsidRPr="00BA5E1B">
              <w:rPr>
                <w:rFonts w:cs="Times New Roman"/>
              </w:rPr>
              <w:t>соответствии</w:t>
            </w:r>
            <w:proofErr w:type="gramEnd"/>
            <w:r w:rsidRPr="00BA5E1B">
              <w:rPr>
                <w:rFonts w:cs="Times New Roman"/>
              </w:rPr>
              <w:t xml:space="preserve">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 xml:space="preserve">Управление программой и </w:t>
            </w:r>
            <w:proofErr w:type="gramStart"/>
            <w:r w:rsidRPr="00BA5E1B">
              <w:rPr>
                <w:rFonts w:cs="Times New Roman"/>
              </w:rPr>
              <w:t>контроль за</w:t>
            </w:r>
            <w:proofErr w:type="gramEnd"/>
            <w:r w:rsidRPr="00BA5E1B">
              <w:rPr>
                <w:rFonts w:cs="Times New Roman"/>
              </w:rPr>
              <w:t xml:space="preserve"> её реализацией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proofErr w:type="gramStart"/>
            <w:r w:rsidRPr="00BA5E1B">
              <w:rPr>
                <w:rFonts w:cs="Times New Roman"/>
              </w:rPr>
              <w:t>Контроль за</w:t>
            </w:r>
            <w:proofErr w:type="gramEnd"/>
            <w:r w:rsidRPr="00BA5E1B">
              <w:rPr>
                <w:rFonts w:cs="Times New Roman"/>
              </w:rPr>
              <w:t xml:space="preserve"> выполнением настоящей Программы осуществляет администрация Санарпосинского сельского поселения Вурнарского района Чувашской Республики</w:t>
            </w:r>
          </w:p>
        </w:tc>
      </w:tr>
      <w:tr w:rsidR="00BA5E1B" w:rsidRPr="00BA5E1B" w:rsidTr="00BA5E1B">
        <w:tc>
          <w:tcPr>
            <w:tcW w:w="2291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Разработчик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73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 Вурнарского района Чувашской Республики</w:t>
            </w:r>
          </w:p>
        </w:tc>
      </w:tr>
    </w:tbl>
    <w:p w:rsidR="00BA5E1B" w:rsidRPr="00BA5E1B" w:rsidRDefault="00BA5E1B" w:rsidP="00BA5E1B">
      <w:pPr>
        <w:pStyle w:val="ab"/>
        <w:ind w:firstLine="284"/>
        <w:rPr>
          <w:rFonts w:eastAsia="SimSun"/>
          <w:kern w:val="2"/>
          <w:lang w:eastAsia="hi-IN" w:bidi="hi-IN"/>
        </w:rPr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>Раздел 1. Содержание проблемы и обоснование необходимости её решения программными методами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Санарпосинского сельского поселения Вурнарского района Чувашской Республики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BA5E1B" w:rsidRPr="00BA5E1B" w:rsidRDefault="00BA5E1B" w:rsidP="00BA5E1B">
      <w:pPr>
        <w:pStyle w:val="ab"/>
        <w:ind w:firstLine="284"/>
      </w:pPr>
      <w:r w:rsidRPr="00BA5E1B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Наиболее экстремистки </w:t>
      </w:r>
      <w:proofErr w:type="spellStart"/>
      <w:r w:rsidRPr="00BA5E1B">
        <w:t>рискогенной</w:t>
      </w:r>
      <w:proofErr w:type="spellEnd"/>
      <w:r w:rsidRPr="00BA5E1B"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A5E1B" w:rsidRPr="00BA5E1B" w:rsidRDefault="00BA5E1B" w:rsidP="00BA5E1B">
      <w:pPr>
        <w:pStyle w:val="ab"/>
        <w:ind w:firstLine="284"/>
      </w:pPr>
      <w:r w:rsidRPr="00BA5E1B">
        <w:lastRenderedPageBreak/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BA5E1B">
        <w:t>подрывают авторитет органов местного самоуправления и оказывают</w:t>
      </w:r>
      <w:proofErr w:type="gramEnd"/>
      <w:r w:rsidRPr="00BA5E1B"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A5E1B" w:rsidRPr="00BA5E1B" w:rsidRDefault="00BA5E1B" w:rsidP="00BA5E1B">
      <w:pPr>
        <w:pStyle w:val="ab"/>
        <w:ind w:firstLine="284"/>
      </w:pPr>
      <w:r w:rsidRPr="00BA5E1B"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Исаковском сельском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A5E1B" w:rsidRPr="00BA5E1B" w:rsidRDefault="00BA5E1B" w:rsidP="00BA5E1B">
      <w:pPr>
        <w:pStyle w:val="ab"/>
        <w:ind w:firstLine="284"/>
      </w:pPr>
      <w:r w:rsidRPr="00BA5E1B">
        <w:t>Программа является документом, открытым для внесения изменений и дополнений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rStyle w:val="a6"/>
        </w:rPr>
        <w:t>Раздел 2. Цели и задачи Программы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</w:t>
      </w:r>
      <w:proofErr w:type="gramStart"/>
      <w:r w:rsidRPr="00BA5E1B"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Санарпосинского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A5E1B" w:rsidRPr="00BA5E1B" w:rsidRDefault="00BA5E1B" w:rsidP="00BA5E1B">
      <w:pPr>
        <w:pStyle w:val="ab"/>
        <w:ind w:firstLine="284"/>
      </w:pPr>
      <w:r w:rsidRPr="00BA5E1B">
        <w:t xml:space="preserve">      Основными задачами реализации Программы являются: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• нормативно-правовое обеспечение антитеррористических действий;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анализ и учет опыта борьбы с терроризмом;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• всестороннее обеспечение осуществляемых специальных и идеологических мероприятий;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неуклонное обеспечение неотвратимости наказания за террористические преступления в соответствии с законом.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• утверждение основ гражданской идентичности, как начала, объединяющего всех жителей Санарпосинского сельского поселения Вурнарского района Чувашской Республики;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воспитание культуры толерантности и межнационального согласия;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• достижение необходимого уровня правовой культуры граждан как основы толерантного сознания и поведения;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BA5E1B" w:rsidRPr="00BA5E1B" w:rsidRDefault="00BA5E1B" w:rsidP="00BA5E1B">
      <w:pPr>
        <w:pStyle w:val="ab"/>
        <w:ind w:firstLine="284"/>
      </w:pPr>
      <w:r w:rsidRPr="00BA5E1B">
        <w:lastRenderedPageBreak/>
        <w:t xml:space="preserve">       • разработка и реализация в </w:t>
      </w:r>
      <w:proofErr w:type="gramStart"/>
      <w:r w:rsidRPr="00BA5E1B">
        <w:t>учреждениях</w:t>
      </w:r>
      <w:proofErr w:type="gramEnd"/>
      <w:r w:rsidRPr="00BA5E1B">
        <w:t xml:space="preserve"> дошкольного, начального, среднего образования Санарпосинского сельского поселения Вурнарского района Чувашской Республики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Противодействие терроризму на территории Санарпосинского сельского поселения Вурнарского района Чувашской Республики осуществляется по следующим направлениям: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предупреждение (профилактика) терроризма;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минимизация и (или) ликвидация последствий проявлений терроризма.</w:t>
      </w:r>
    </w:p>
    <w:p w:rsidR="00BA5E1B" w:rsidRPr="00BA5E1B" w:rsidRDefault="00BA5E1B" w:rsidP="00BA5E1B">
      <w:pPr>
        <w:pStyle w:val="ab"/>
        <w:ind w:firstLine="284"/>
      </w:pPr>
      <w:r w:rsidRPr="00BA5E1B">
        <w:t>Предупреждение (профилактика) терроризма осуществляется по трем основным направлениям: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• создание системы противодействия идеологии терроризма;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•осуществление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• усиление контроля за соблюдением административно-правовых режимов.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Особая роль в </w:t>
      </w:r>
      <w:proofErr w:type="gramStart"/>
      <w:r w:rsidRPr="00BA5E1B">
        <w:t>предупреждении</w:t>
      </w:r>
      <w:proofErr w:type="gramEnd"/>
      <w:r w:rsidRPr="00BA5E1B">
        <w:t xml:space="preserve">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Предупреждение (профилактика) терроризма предполагает решение следующих задач: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в) улучшение социально-экономической, общественно-политической и правовой ситуации на территории;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</w:t>
      </w:r>
      <w:proofErr w:type="spellStart"/>
      <w:r w:rsidRPr="00BA5E1B">
        <w:t>д</w:t>
      </w:r>
      <w:proofErr w:type="spellEnd"/>
      <w:r w:rsidRPr="00BA5E1B"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е) разработка мер и осуществление профилактических мероприятий по противодействию терроризму на территории Санарпосинского сельского поселения Вурнарского района Чувашской Республики;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</w:t>
      </w:r>
      <w:proofErr w:type="spellStart"/>
      <w:r w:rsidRPr="00BA5E1B">
        <w:t>з</w:t>
      </w:r>
      <w:proofErr w:type="spellEnd"/>
      <w:r w:rsidRPr="00BA5E1B"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 xml:space="preserve"> Раздел 3 Нормативное обеспечение программы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Правовую основу для реализации программы определили: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б) Указ Президента Российской Федерации от 15.06. 2006. № 116 «О мерах по противодействию терроризму».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в) Разработка и принятие дополнительных нормативных правовых актов для обеспечения достижения целей реализации программы.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>Раздел 4 Основные мероприятия Программы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</w:t>
      </w:r>
      <w:r w:rsidRPr="00BA5E1B">
        <w:lastRenderedPageBreak/>
        <w:t>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A5E1B">
        <w:t>многокультурной</w:t>
      </w:r>
      <w:proofErr w:type="spellEnd"/>
      <w:r w:rsidRPr="00BA5E1B"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3. В сфере культуры и воспитании молодежи: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 — утверждение концепции </w:t>
      </w:r>
      <w:proofErr w:type="spellStart"/>
      <w:r w:rsidRPr="00BA5E1B">
        <w:t>многокультурности</w:t>
      </w:r>
      <w:proofErr w:type="spellEnd"/>
      <w:r w:rsidRPr="00BA5E1B">
        <w:t xml:space="preserve"> и </w:t>
      </w:r>
      <w:proofErr w:type="spellStart"/>
      <w:r w:rsidRPr="00BA5E1B">
        <w:t>многоукладности</w:t>
      </w:r>
      <w:proofErr w:type="spellEnd"/>
      <w:r w:rsidRPr="00BA5E1B">
        <w:t xml:space="preserve"> российской жизни;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— пресечение деятельности и запрещение символики экстремистских групп и организаций на территории поселения;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— развитие художественной самодеятельности на основе различных народных традиций и культурного наследия.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4. В сфере организации работы библиотеки: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 xml:space="preserve">Раздел 5. Механизм реализации программы, включая организацию управления программой и </w:t>
      </w:r>
      <w:proofErr w:type="gramStart"/>
      <w:r w:rsidRPr="00BA5E1B">
        <w:rPr>
          <w:b/>
          <w:bCs/>
        </w:rPr>
        <w:t>контроль за</w:t>
      </w:r>
      <w:proofErr w:type="gramEnd"/>
      <w:r w:rsidRPr="00BA5E1B">
        <w:rPr>
          <w:b/>
          <w:bCs/>
        </w:rPr>
        <w:t xml:space="preserve"> ходом её реализации.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</w:pPr>
      <w:r w:rsidRPr="00BA5E1B">
        <w:t xml:space="preserve">     Общее управление реализацией программы и координацию деятельности исполнителей администрация Санарпосинского сельского поселения Вурнарского района Чувашской Республики. Администрация уточняет мероприятия программы с учетом складывающейся социально-экономической ситуации в соответствии с Порядком разработки, формирования и реализации </w:t>
      </w:r>
      <w:proofErr w:type="gramStart"/>
      <w:r w:rsidRPr="00BA5E1B">
        <w:t>долгосрочных</w:t>
      </w:r>
      <w:proofErr w:type="gramEnd"/>
      <w:r w:rsidRPr="00BA5E1B">
        <w:t xml:space="preserve"> муниципальных целевых программ.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Исполнители программных мероприятий осуществляют текущее управление реализацией программных мероприятий.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A5E1B" w:rsidRPr="00BA5E1B" w:rsidRDefault="00BA5E1B" w:rsidP="00BA5E1B">
      <w:pPr>
        <w:pStyle w:val="ab"/>
        <w:ind w:firstLine="284"/>
        <w:rPr>
          <w:b/>
          <w:bCs/>
        </w:rPr>
      </w:pPr>
      <w:r w:rsidRPr="00BA5E1B">
        <w:t xml:space="preserve">      </w:t>
      </w:r>
      <w:proofErr w:type="gramStart"/>
      <w:r w:rsidRPr="00BA5E1B">
        <w:t>Контроль за</w:t>
      </w:r>
      <w:proofErr w:type="gramEnd"/>
      <w:r w:rsidRPr="00BA5E1B">
        <w:t xml:space="preserve"> реализацией программы осуществляет администрация Санарпосинского сельского поселения Вурнарского района Чувашской Республики.</w:t>
      </w: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>Раздел 6 Кадровая политика противодействия терроризму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Кадровое обеспечение противодействия терроризму осуществляется по следующим основным направлениям: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а) подготовка и переподготовка сотрудников, участвующих в противодействии терроризму;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в) подготовка специалистов в специфических </w:t>
      </w:r>
      <w:proofErr w:type="gramStart"/>
      <w:r w:rsidRPr="00BA5E1B">
        <w:t>областях</w:t>
      </w:r>
      <w:proofErr w:type="gramEnd"/>
      <w:r w:rsidRPr="00BA5E1B">
        <w:t xml:space="preserve">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BA5E1B">
        <w:t>кибертерроризму</w:t>
      </w:r>
      <w:proofErr w:type="spellEnd"/>
      <w:r w:rsidRPr="00BA5E1B">
        <w:t xml:space="preserve"> и другим его видам).</w:t>
      </w:r>
    </w:p>
    <w:p w:rsidR="00BA5E1B" w:rsidRPr="00BA5E1B" w:rsidRDefault="00BA5E1B" w:rsidP="00BA5E1B">
      <w:pPr>
        <w:pStyle w:val="ab"/>
        <w:ind w:firstLine="284"/>
      </w:pPr>
    </w:p>
    <w:p w:rsidR="00BA5E1B" w:rsidRPr="00BA5E1B" w:rsidRDefault="00BA5E1B" w:rsidP="00BA5E1B">
      <w:pPr>
        <w:pStyle w:val="ab"/>
        <w:ind w:firstLine="284"/>
        <w:jc w:val="center"/>
      </w:pPr>
      <w:r w:rsidRPr="00BA5E1B">
        <w:lastRenderedPageBreak/>
        <w:t xml:space="preserve">  </w:t>
      </w:r>
      <w:r w:rsidRPr="00BA5E1B">
        <w:rPr>
          <w:b/>
          <w:bCs/>
        </w:rPr>
        <w:t>Перечень мероприятий по реализации муниципальной целевой</w:t>
      </w:r>
      <w:r w:rsidRPr="00BA5E1B">
        <w:rPr>
          <w:b/>
          <w:bCs/>
        </w:rPr>
        <w:br/>
        <w:t xml:space="preserve">программы «Комплексные меры по профилактике терроризма и экстремизма в </w:t>
      </w:r>
      <w:proofErr w:type="spellStart"/>
      <w:r w:rsidRPr="00BA5E1B">
        <w:rPr>
          <w:b/>
          <w:bCs/>
        </w:rPr>
        <w:t>Санарпосинском</w:t>
      </w:r>
      <w:proofErr w:type="spellEnd"/>
      <w:r w:rsidRPr="00BA5E1B">
        <w:rPr>
          <w:b/>
          <w:bCs/>
        </w:rPr>
        <w:t xml:space="preserve"> сельском поселении Вурнарского района Чувашской Республики на 2018 – 2022 годы»</w:t>
      </w:r>
    </w:p>
    <w:tbl>
      <w:tblPr>
        <w:tblW w:w="105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2947"/>
        <w:gridCol w:w="1793"/>
        <w:gridCol w:w="1831"/>
        <w:gridCol w:w="78"/>
        <w:gridCol w:w="1806"/>
        <w:gridCol w:w="1392"/>
      </w:tblGrid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BA5E1B">
              <w:rPr>
                <w:rFonts w:cs="Times New Roman"/>
              </w:rPr>
              <w:t>п</w:t>
            </w:r>
            <w:proofErr w:type="spellEnd"/>
            <w:proofErr w:type="gramEnd"/>
            <w:r w:rsidRPr="00BA5E1B">
              <w:rPr>
                <w:rFonts w:cs="Times New Roman"/>
              </w:rPr>
              <w:t>/</w:t>
            </w:r>
            <w:proofErr w:type="spellStart"/>
            <w:r w:rsidRPr="00BA5E1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Наименование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мероприятий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Срок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исполнения</w:t>
            </w:r>
          </w:p>
        </w:tc>
        <w:tc>
          <w:tcPr>
            <w:tcW w:w="1909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Всего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(тыс. руб.)</w:t>
            </w:r>
          </w:p>
        </w:tc>
        <w:tc>
          <w:tcPr>
            <w:tcW w:w="1806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Источники финансирования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(тыс. руб.)</w:t>
            </w: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Ответственные исполнители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3</w:t>
            </w:r>
          </w:p>
        </w:tc>
        <w:tc>
          <w:tcPr>
            <w:tcW w:w="1909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4</w:t>
            </w:r>
          </w:p>
        </w:tc>
        <w:tc>
          <w:tcPr>
            <w:tcW w:w="1806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5</w:t>
            </w: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6</w:t>
            </w:r>
          </w:p>
        </w:tc>
      </w:tr>
      <w:tr w:rsidR="00BA5E1B" w:rsidRPr="00BA5E1B" w:rsidTr="00BA5E1B">
        <w:tc>
          <w:tcPr>
            <w:tcW w:w="10556" w:type="dxa"/>
            <w:gridSpan w:val="7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 Организационные и пропагандистские мероприятия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1.1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Проведение тематических мероприятий для детей и молодёжи</w:t>
            </w:r>
          </w:p>
        </w:tc>
        <w:tc>
          <w:tcPr>
            <w:tcW w:w="1793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Апрель-май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Без </w:t>
            </w:r>
            <w:proofErr w:type="spellStart"/>
            <w:proofErr w:type="gramStart"/>
            <w:r w:rsidRPr="00BA5E1B">
              <w:rPr>
                <w:rFonts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Учреждения  культуры и сельские библиотеки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1.2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Постоянно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Без </w:t>
            </w:r>
            <w:proofErr w:type="spellStart"/>
            <w:proofErr w:type="gramStart"/>
            <w:r w:rsidRPr="00BA5E1B">
              <w:rPr>
                <w:rFonts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Сельские библиотеки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1.3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</w:t>
            </w:r>
            <w:proofErr w:type="gramStart"/>
            <w:r w:rsidRPr="00BA5E1B">
              <w:rPr>
                <w:rFonts w:cs="Times New Roman"/>
              </w:rPr>
              <w:t>условиях</w:t>
            </w:r>
            <w:proofErr w:type="gramEnd"/>
            <w:r w:rsidRPr="00BA5E1B">
              <w:rPr>
                <w:rFonts w:cs="Times New Roman"/>
              </w:rPr>
              <w:t xml:space="preserve"> возникновения ЧС через СМИ и на официальном сайте администрации в сети Интернет;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793" w:type="dxa"/>
            <w:vAlign w:val="center"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Постоянно 2019-2022 гг.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Ежегодно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 раз в год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0,6</w:t>
            </w:r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1.4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Ежегодно, 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0,5</w:t>
            </w:r>
          </w:p>
        </w:tc>
        <w:tc>
          <w:tcPr>
            <w:tcW w:w="1884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Бюджет Санарпосинского сельского поселения</w:t>
            </w: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1.5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Организация взаимодействия с силовыми ведомствами района, </w:t>
            </w:r>
            <w:r w:rsidRPr="00BA5E1B">
              <w:rPr>
                <w:rFonts w:cs="Times New Roman"/>
              </w:rPr>
              <w:lastRenderedPageBreak/>
              <w:t>соседними поселениями. Уточнение схем оповещения и связи по вопросам антитеррора.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Без финансирования</w:t>
            </w:r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</w:t>
            </w:r>
            <w:r w:rsidRPr="00BA5E1B">
              <w:rPr>
                <w:rFonts w:cs="Times New Roman"/>
              </w:rPr>
              <w:lastRenderedPageBreak/>
              <w:t>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>1.6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Без финансирования</w:t>
            </w:r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Руководители учреждений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1.7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Без финансирования</w:t>
            </w:r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Руководители учреждений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1.8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Оборудование надежными запорами подвальных и чердачных помещений в </w:t>
            </w:r>
            <w:proofErr w:type="gramStart"/>
            <w:r w:rsidRPr="00BA5E1B">
              <w:rPr>
                <w:rFonts w:cs="Times New Roman"/>
              </w:rPr>
              <w:t>учреждениях</w:t>
            </w:r>
            <w:proofErr w:type="gramEnd"/>
            <w:r w:rsidRPr="00BA5E1B">
              <w:rPr>
                <w:rFonts w:cs="Times New Roman"/>
              </w:rPr>
              <w:t>.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 мере необходимости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0,5</w:t>
            </w:r>
          </w:p>
        </w:tc>
        <w:tc>
          <w:tcPr>
            <w:tcW w:w="1884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Бюджеты всех уровней</w:t>
            </w: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1.9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Организация работы старост населенных пунктов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Постоянно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Без </w:t>
            </w:r>
            <w:proofErr w:type="spellStart"/>
            <w:proofErr w:type="gramStart"/>
            <w:r w:rsidRPr="00BA5E1B">
              <w:rPr>
                <w:rFonts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1.10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Постоянно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Без </w:t>
            </w:r>
            <w:proofErr w:type="spellStart"/>
            <w:proofErr w:type="gramStart"/>
            <w:r w:rsidRPr="00BA5E1B">
              <w:rPr>
                <w:rFonts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1.11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</w:t>
            </w:r>
            <w:r w:rsidRPr="00BA5E1B">
              <w:rPr>
                <w:rFonts w:cs="Times New Roman"/>
              </w:rPr>
              <w:lastRenderedPageBreak/>
              <w:t>обнаружении подозрительных предметов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>2019-2022 гг. (1раз в полугодие)</w:t>
            </w:r>
          </w:p>
        </w:tc>
        <w:tc>
          <w:tcPr>
            <w:tcW w:w="1831" w:type="dxa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Администрация Санарпосинского сельского поселения </w:t>
            </w:r>
            <w:r w:rsidRPr="00BA5E1B">
              <w:rPr>
                <w:rFonts w:cs="Times New Roman"/>
              </w:rPr>
              <w:lastRenderedPageBreak/>
              <w:t>Руководители учреждений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lastRenderedPageBreak/>
              <w:t>1.12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Проведение совещаний при главе сельского поселения по вопросам профилактики террористических угроз на территории Исаковского сельского поселения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По мере </w:t>
            </w:r>
            <w:r>
              <w:rPr>
                <w:rFonts w:cs="Times New Roman"/>
              </w:rPr>
              <w:t>необходи</w:t>
            </w:r>
            <w:r w:rsidRPr="00BA5E1B">
              <w:rPr>
                <w:rFonts w:cs="Times New Roman"/>
              </w:rPr>
              <w:t>мости, но не реже 2 –</w:t>
            </w:r>
            <w:proofErr w:type="spellStart"/>
            <w:r w:rsidRPr="00BA5E1B">
              <w:rPr>
                <w:rFonts w:cs="Times New Roman"/>
              </w:rPr>
              <w:t>х</w:t>
            </w:r>
            <w:proofErr w:type="spellEnd"/>
            <w:r w:rsidRPr="00BA5E1B">
              <w:rPr>
                <w:rFonts w:cs="Times New Roman"/>
              </w:rPr>
              <w:t xml:space="preserve"> раз в год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(2019-2022 гг.)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 xml:space="preserve">Без </w:t>
            </w:r>
            <w:proofErr w:type="spellStart"/>
            <w:proofErr w:type="gramStart"/>
            <w:r w:rsidRPr="00BA5E1B">
              <w:rPr>
                <w:rFonts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3</w:t>
            </w:r>
          </w:p>
        </w:tc>
        <w:tc>
          <w:tcPr>
            <w:tcW w:w="1831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4</w:t>
            </w:r>
          </w:p>
        </w:tc>
        <w:tc>
          <w:tcPr>
            <w:tcW w:w="1884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5</w:t>
            </w: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6</w:t>
            </w:r>
          </w:p>
        </w:tc>
      </w:tr>
      <w:tr w:rsidR="00BA5E1B" w:rsidRPr="00BA5E1B" w:rsidTr="00BA5E1B">
        <w:tc>
          <w:tcPr>
            <w:tcW w:w="10556" w:type="dxa"/>
            <w:gridSpan w:val="7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center"/>
              <w:rPr>
                <w:rFonts w:cs="Times New Roman"/>
              </w:rPr>
            </w:pPr>
            <w:r w:rsidRPr="00BA5E1B">
              <w:rPr>
                <w:rFonts w:cs="Times New Roman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BA5E1B" w:rsidRPr="00BA5E1B" w:rsidTr="00BA5E1B">
        <w:tc>
          <w:tcPr>
            <w:tcW w:w="709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2.1</w:t>
            </w:r>
          </w:p>
        </w:tc>
        <w:tc>
          <w:tcPr>
            <w:tcW w:w="2947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793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 раза в год ежегодно</w:t>
            </w:r>
          </w:p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2019-2022 гг.</w:t>
            </w:r>
          </w:p>
        </w:tc>
        <w:tc>
          <w:tcPr>
            <w:tcW w:w="1909" w:type="dxa"/>
            <w:gridSpan w:val="2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Без финансирования</w:t>
            </w:r>
          </w:p>
        </w:tc>
        <w:tc>
          <w:tcPr>
            <w:tcW w:w="1806" w:type="dxa"/>
            <w:vAlign w:val="center"/>
          </w:tcPr>
          <w:p w:rsidR="00BA5E1B" w:rsidRPr="00BA5E1B" w:rsidRDefault="00BA5E1B" w:rsidP="00BA5E1B">
            <w:pPr>
              <w:pStyle w:val="aff5"/>
              <w:snapToGrid w:val="0"/>
              <w:spacing w:after="283"/>
              <w:ind w:firstLine="284"/>
              <w:jc w:val="both"/>
              <w:rPr>
                <w:rFonts w:cs="Times New Roman"/>
              </w:rPr>
            </w:pPr>
          </w:p>
        </w:tc>
        <w:tc>
          <w:tcPr>
            <w:tcW w:w="1392" w:type="dxa"/>
            <w:vAlign w:val="center"/>
            <w:hideMark/>
          </w:tcPr>
          <w:p w:rsidR="00BA5E1B" w:rsidRPr="00BA5E1B" w:rsidRDefault="00BA5E1B" w:rsidP="00BA5E1B">
            <w:pPr>
              <w:pStyle w:val="aff5"/>
              <w:spacing w:after="283"/>
              <w:ind w:firstLine="284"/>
              <w:jc w:val="both"/>
              <w:rPr>
                <w:rFonts w:cs="Times New Roman"/>
              </w:rPr>
            </w:pPr>
            <w:r w:rsidRPr="00BA5E1B">
              <w:rPr>
                <w:rFonts w:cs="Times New Roman"/>
              </w:rPr>
              <w:t>Администрация Санарпосинского сельского поселения</w:t>
            </w:r>
          </w:p>
        </w:tc>
      </w:tr>
    </w:tbl>
    <w:p w:rsidR="00BA5E1B" w:rsidRPr="00BA5E1B" w:rsidRDefault="00BA5E1B" w:rsidP="00BA5E1B">
      <w:pPr>
        <w:pStyle w:val="ab"/>
        <w:ind w:firstLine="284"/>
        <w:rPr>
          <w:rFonts w:eastAsia="SimSun"/>
          <w:kern w:val="2"/>
          <w:lang w:eastAsia="hi-IN" w:bidi="hi-IN"/>
        </w:rPr>
      </w:pPr>
    </w:p>
    <w:p w:rsidR="00BA5E1B" w:rsidRPr="00BA5E1B" w:rsidRDefault="00BA5E1B" w:rsidP="00BA5E1B">
      <w:pPr>
        <w:pStyle w:val="ab"/>
        <w:ind w:firstLine="284"/>
      </w:pPr>
      <w:r w:rsidRPr="00BA5E1B">
        <w:t xml:space="preserve">   Примечания: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1. </w:t>
      </w:r>
      <w:proofErr w:type="gramStart"/>
      <w:r w:rsidRPr="00BA5E1B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BA5E1B" w:rsidRPr="00BA5E1B" w:rsidRDefault="00BA5E1B" w:rsidP="00BA5E1B">
      <w:pPr>
        <w:pStyle w:val="ab"/>
        <w:ind w:firstLine="284"/>
        <w:rPr>
          <w:b/>
          <w:bCs/>
        </w:rPr>
      </w:pPr>
      <w:r w:rsidRPr="00BA5E1B">
        <w:t xml:space="preserve">    2. Комплексная муниципальная программа «Противодействие экстремизму и профилактика терроризма на территории Санарпосинского сельского поселения Вурнарского района Чувашской Республики на 2019-2022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A5E1B" w:rsidRPr="00BA5E1B" w:rsidRDefault="00BA5E1B" w:rsidP="00BA5E1B">
      <w:pPr>
        <w:pStyle w:val="ab"/>
        <w:ind w:firstLine="284"/>
        <w:jc w:val="center"/>
      </w:pPr>
      <w:r w:rsidRPr="00BA5E1B">
        <w:rPr>
          <w:b/>
          <w:bCs/>
        </w:rPr>
        <w:t>Раздел 7 Основные понятия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1. Экстремистская деятельность (экстремизм):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насильственное изменение основ конституционного строя и нарушение целостности Российской Федерации;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  публичное оправдание терроризма и иная террористическая деятельность;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  возбуждение социальной, расовой, национальной или религиозной розни;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воспрепятствование осуществлению гражданами их избирательных прав и права на участие в </w:t>
      </w:r>
      <w:proofErr w:type="gramStart"/>
      <w:r w:rsidRPr="00BA5E1B">
        <w:t>референдуме</w:t>
      </w:r>
      <w:proofErr w:type="gramEnd"/>
      <w:r w:rsidRPr="00BA5E1B">
        <w:t xml:space="preserve"> или нарушение тайны голосования, соединенные с насилием либо угрозой его применения;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A5E1B" w:rsidRPr="00BA5E1B" w:rsidRDefault="00BA5E1B" w:rsidP="00BA5E1B">
      <w:pPr>
        <w:pStyle w:val="ab"/>
        <w:ind w:firstLine="284"/>
      </w:pPr>
      <w:r w:rsidRPr="00BA5E1B">
        <w:lastRenderedPageBreak/>
        <w:t xml:space="preserve">        совершение преступлений по мотивам, указанным в </w:t>
      </w:r>
      <w:proofErr w:type="gramStart"/>
      <w:r w:rsidRPr="00BA5E1B">
        <w:t>пункте</w:t>
      </w:r>
      <w:proofErr w:type="gramEnd"/>
      <w:r w:rsidRPr="00BA5E1B">
        <w:t xml:space="preserve"> «е» части первой статьи 63 Уголовного кодекса Российской Федерации;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A5E1B">
        <w:t>сходных</w:t>
      </w:r>
      <w:proofErr w:type="gramEnd"/>
      <w:r w:rsidRPr="00BA5E1B">
        <w:t xml:space="preserve"> с нацистской атрибутикой или символикой до степени смешения;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</w:t>
      </w:r>
      <w:proofErr w:type="gramStart"/>
      <w:r w:rsidRPr="00BA5E1B">
        <w:t>целях</w:t>
      </w:r>
      <w:proofErr w:type="gramEnd"/>
      <w:r w:rsidRPr="00BA5E1B">
        <w:t xml:space="preserve"> массового распространения;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организация и подготовка указанных деяний, а также подстрекательство к их осуществлению;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2. </w:t>
      </w:r>
      <w:proofErr w:type="gramStart"/>
      <w:r w:rsidRPr="00BA5E1B">
        <w:t>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proofErr w:type="gramEnd"/>
    </w:p>
    <w:p w:rsidR="00BA5E1B" w:rsidRPr="00BA5E1B" w:rsidRDefault="00BA5E1B" w:rsidP="00BA5E1B">
      <w:pPr>
        <w:pStyle w:val="ab"/>
        <w:ind w:firstLine="284"/>
      </w:pPr>
      <w:r w:rsidRPr="00BA5E1B">
        <w:t xml:space="preserve">         3. </w:t>
      </w:r>
      <w:proofErr w:type="gramStart"/>
      <w:r w:rsidRPr="00BA5E1B"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A5E1B">
        <w:t xml:space="preserve"> этнической, социальной, расовой, национальной или религиозной группы.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4. Основные направления противодействия экстремистской деятельности.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Противодействие экстремистской деятельности осуществляется по следующим основным направлениям: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 5. Субъекты противодействия экстремистской деятельности.</w:t>
      </w:r>
    </w:p>
    <w:p w:rsidR="00BA5E1B" w:rsidRPr="00BA5E1B" w:rsidRDefault="00BA5E1B" w:rsidP="00BA5E1B">
      <w:pPr>
        <w:pStyle w:val="ab"/>
        <w:ind w:firstLine="284"/>
      </w:pPr>
      <w:r w:rsidRPr="00BA5E1B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  6. Профилактика экстремистской деятельности.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A5E1B" w:rsidRPr="00BA5E1B" w:rsidRDefault="00BA5E1B" w:rsidP="00BA5E1B">
      <w:pPr>
        <w:pStyle w:val="ab"/>
        <w:ind w:firstLine="284"/>
      </w:pPr>
      <w:r w:rsidRPr="00BA5E1B">
        <w:t xml:space="preserve">     7. </w:t>
      </w:r>
      <w:proofErr w:type="gramStart"/>
      <w:r w:rsidRPr="00BA5E1B">
        <w:t xml:space="preserve">Толерантность (лат. </w:t>
      </w:r>
      <w:proofErr w:type="spellStart"/>
      <w:r w:rsidRPr="00BA5E1B">
        <w:t>tolerantia</w:t>
      </w:r>
      <w:proofErr w:type="spellEnd"/>
      <w:r w:rsidRPr="00BA5E1B"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BA5E1B"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16F89" w:rsidRPr="00BA5E1B" w:rsidRDefault="00BA5E1B" w:rsidP="00E81D71">
      <w:pPr>
        <w:pStyle w:val="ab"/>
        <w:ind w:firstLine="284"/>
        <w:rPr>
          <w:lang w:eastAsia="ar-SA"/>
        </w:rPr>
      </w:pPr>
      <w:r w:rsidRPr="00BA5E1B">
        <w:t xml:space="preserve">     8. Ксенофобия (греч. </w:t>
      </w:r>
      <w:proofErr w:type="spellStart"/>
      <w:r w:rsidRPr="00BA5E1B">
        <w:t>xenos</w:t>
      </w:r>
      <w:proofErr w:type="spellEnd"/>
      <w:r w:rsidRPr="00BA5E1B">
        <w:t xml:space="preserve"> — чужой + </w:t>
      </w:r>
      <w:proofErr w:type="spellStart"/>
      <w:r w:rsidRPr="00BA5E1B">
        <w:t>phobos</w:t>
      </w:r>
      <w:proofErr w:type="spellEnd"/>
      <w:r w:rsidRPr="00BA5E1B"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 w:rsidRPr="00BA5E1B">
        <w:t>и</w:t>
      </w:r>
      <w:proofErr w:type="gramEnd"/>
      <w:r w:rsidRPr="00BA5E1B">
        <w:t xml:space="preserve"> поэтому эмоционально неприемлемых, враждебных.</w:t>
      </w:r>
    </w:p>
    <w:sectPr w:rsidR="00916F89" w:rsidRPr="00BA5E1B" w:rsidSect="00BA5E1B"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61" w:rsidRDefault="00992661" w:rsidP="00C36327">
      <w:r>
        <w:separator/>
      </w:r>
    </w:p>
  </w:endnote>
  <w:endnote w:type="continuationSeparator" w:id="0">
    <w:p w:rsidR="00992661" w:rsidRDefault="00992661" w:rsidP="00C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 Chv Cy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61" w:rsidRDefault="00992661" w:rsidP="00C36327">
      <w:r>
        <w:separator/>
      </w:r>
    </w:p>
  </w:footnote>
  <w:footnote w:type="continuationSeparator" w:id="0">
    <w:p w:rsidR="00992661" w:rsidRDefault="00992661" w:rsidP="00C3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3835FD"/>
    <w:multiLevelType w:val="hybridMultilevel"/>
    <w:tmpl w:val="E3CCCB50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54863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D05643"/>
    <w:multiLevelType w:val="hybridMultilevel"/>
    <w:tmpl w:val="74CC3252"/>
    <w:lvl w:ilvl="0" w:tplc="E2A8D3BA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BC32E1F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D771128"/>
    <w:multiLevelType w:val="hybridMultilevel"/>
    <w:tmpl w:val="5BFE73BE"/>
    <w:lvl w:ilvl="0" w:tplc="1F4E7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7ED4C2">
      <w:start w:val="1"/>
      <w:numFmt w:val="decimal"/>
      <w:lvlText w:val="%4."/>
      <w:lvlJc w:val="left"/>
      <w:pPr>
        <w:ind w:left="3229" w:hanging="360"/>
      </w:pPr>
      <w:rPr>
        <w:rFonts w:ascii="TimesNewRomanPSMT" w:eastAsia="Times New Roman" w:hAnsi="TimesNewRomanPSMT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74370"/>
    <w:multiLevelType w:val="hybridMultilevel"/>
    <w:tmpl w:val="D332C5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FEB296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1737096"/>
    <w:multiLevelType w:val="hybridMultilevel"/>
    <w:tmpl w:val="E0C47E14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36A460F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FE2263E"/>
    <w:multiLevelType w:val="hybridMultilevel"/>
    <w:tmpl w:val="F89066E4"/>
    <w:lvl w:ilvl="0" w:tplc="9D3ECC44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4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A0178"/>
    <w:multiLevelType w:val="multilevel"/>
    <w:tmpl w:val="6AF2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39496A78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442C0D"/>
    <w:multiLevelType w:val="hybridMultilevel"/>
    <w:tmpl w:val="149603BC"/>
    <w:lvl w:ilvl="0" w:tplc="68AC2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76654D1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D161080"/>
    <w:multiLevelType w:val="hybridMultilevel"/>
    <w:tmpl w:val="758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5">
    <w:nsid w:val="5D2352AF"/>
    <w:multiLevelType w:val="hybridMultilevel"/>
    <w:tmpl w:val="65B8A1A6"/>
    <w:lvl w:ilvl="0" w:tplc="D4EA8E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876C0A"/>
    <w:multiLevelType w:val="hybridMultilevel"/>
    <w:tmpl w:val="9E7C62D4"/>
    <w:lvl w:ilvl="0" w:tplc="A0508F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8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9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BD53F2"/>
    <w:multiLevelType w:val="hybridMultilevel"/>
    <w:tmpl w:val="BE3EC93E"/>
    <w:lvl w:ilvl="0" w:tplc="CE96D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D0BDF"/>
    <w:multiLevelType w:val="hybridMultilevel"/>
    <w:tmpl w:val="FAC60114"/>
    <w:lvl w:ilvl="0" w:tplc="2DC2B8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6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35"/>
  </w:num>
  <w:num w:numId="5">
    <w:abstractNumId w:val="45"/>
  </w:num>
  <w:num w:numId="6">
    <w:abstractNumId w:val="0"/>
  </w:num>
  <w:num w:numId="7">
    <w:abstractNumId w:val="15"/>
  </w:num>
  <w:num w:numId="8">
    <w:abstractNumId w:val="43"/>
  </w:num>
  <w:num w:numId="9">
    <w:abstractNumId w:val="17"/>
  </w:num>
  <w:num w:numId="10">
    <w:abstractNumId w:val="11"/>
  </w:num>
  <w:num w:numId="11">
    <w:abstractNumId w:val="12"/>
  </w:num>
  <w:num w:numId="12">
    <w:abstractNumId w:val="40"/>
  </w:num>
  <w:num w:numId="13">
    <w:abstractNumId w:val="23"/>
  </w:num>
  <w:num w:numId="14">
    <w:abstractNumId w:val="9"/>
  </w:num>
  <w:num w:numId="15">
    <w:abstractNumId w:val="27"/>
  </w:num>
  <w:num w:numId="16">
    <w:abstractNumId w:val="28"/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25"/>
  </w:num>
  <w:num w:numId="21">
    <w:abstractNumId w:val="5"/>
  </w:num>
  <w:num w:numId="22">
    <w:abstractNumId w:val="22"/>
  </w:num>
  <w:num w:numId="23">
    <w:abstractNumId w:val="20"/>
  </w:num>
  <w:num w:numId="24">
    <w:abstractNumId w:val="10"/>
  </w:num>
  <w:num w:numId="25">
    <w:abstractNumId w:val="3"/>
  </w:num>
  <w:num w:numId="26">
    <w:abstractNumId w:val="4"/>
  </w:num>
  <w:num w:numId="27">
    <w:abstractNumId w:val="2"/>
  </w:num>
  <w:num w:numId="28">
    <w:abstractNumId w:val="24"/>
  </w:num>
  <w:num w:numId="29">
    <w:abstractNumId w:val="1"/>
  </w:num>
  <w:num w:numId="30">
    <w:abstractNumId w:val="33"/>
  </w:num>
  <w:num w:numId="31">
    <w:abstractNumId w:val="38"/>
  </w:num>
  <w:num w:numId="32">
    <w:abstractNumId w:val="36"/>
  </w:num>
  <w:num w:numId="33">
    <w:abstractNumId w:val="30"/>
  </w:num>
  <w:num w:numId="34">
    <w:abstractNumId w:val="41"/>
  </w:num>
  <w:num w:numId="35">
    <w:abstractNumId w:val="18"/>
  </w:num>
  <w:num w:numId="36">
    <w:abstractNumId w:val="16"/>
  </w:num>
  <w:num w:numId="37">
    <w:abstractNumId w:val="8"/>
  </w:num>
  <w:num w:numId="38">
    <w:abstractNumId w:val="19"/>
  </w:num>
  <w:num w:numId="39">
    <w:abstractNumId w:val="39"/>
  </w:num>
  <w:num w:numId="40">
    <w:abstractNumId w:val="44"/>
  </w:num>
  <w:num w:numId="41">
    <w:abstractNumId w:val="7"/>
  </w:num>
  <w:num w:numId="42">
    <w:abstractNumId w:val="21"/>
  </w:num>
  <w:num w:numId="43">
    <w:abstractNumId w:val="6"/>
  </w:num>
  <w:num w:numId="44">
    <w:abstractNumId w:val="13"/>
  </w:num>
  <w:num w:numId="45">
    <w:abstractNumId w:val="32"/>
  </w:num>
  <w:num w:numId="46">
    <w:abstractNumId w:val="34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419B4"/>
    <w:rsid w:val="0008799D"/>
    <w:rsid w:val="00096CAA"/>
    <w:rsid w:val="000F74E6"/>
    <w:rsid w:val="00136159"/>
    <w:rsid w:val="00294D2E"/>
    <w:rsid w:val="0039262B"/>
    <w:rsid w:val="003D7F90"/>
    <w:rsid w:val="00421F57"/>
    <w:rsid w:val="004368EE"/>
    <w:rsid w:val="0049514B"/>
    <w:rsid w:val="004E55C9"/>
    <w:rsid w:val="005434D9"/>
    <w:rsid w:val="006427E6"/>
    <w:rsid w:val="006453F4"/>
    <w:rsid w:val="006966AB"/>
    <w:rsid w:val="006D591D"/>
    <w:rsid w:val="0084217E"/>
    <w:rsid w:val="008A0445"/>
    <w:rsid w:val="00916F89"/>
    <w:rsid w:val="00945495"/>
    <w:rsid w:val="00992661"/>
    <w:rsid w:val="009A7BBF"/>
    <w:rsid w:val="009C4298"/>
    <w:rsid w:val="009E03E7"/>
    <w:rsid w:val="009E24E0"/>
    <w:rsid w:val="00A730DE"/>
    <w:rsid w:val="00A9491C"/>
    <w:rsid w:val="00B15245"/>
    <w:rsid w:val="00B73CAB"/>
    <w:rsid w:val="00BA5E1B"/>
    <w:rsid w:val="00BE20E8"/>
    <w:rsid w:val="00C36327"/>
    <w:rsid w:val="00C614DD"/>
    <w:rsid w:val="00D52669"/>
    <w:rsid w:val="00D750C5"/>
    <w:rsid w:val="00D96603"/>
    <w:rsid w:val="00DD3EC1"/>
    <w:rsid w:val="00E10085"/>
    <w:rsid w:val="00E42D54"/>
    <w:rsid w:val="00E52DDD"/>
    <w:rsid w:val="00E81D71"/>
    <w:rsid w:val="00E81FFC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F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F74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96CAA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09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3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7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7F90"/>
    <w:rPr>
      <w:b/>
      <w:bCs/>
    </w:rPr>
  </w:style>
  <w:style w:type="paragraph" w:customStyle="1" w:styleId="date">
    <w:name w:val="date"/>
    <w:basedOn w:val="a"/>
    <w:rsid w:val="00E100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1008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E10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0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16F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6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916F89"/>
    <w:pPr>
      <w:jc w:val="both"/>
    </w:pPr>
  </w:style>
  <w:style w:type="character" w:customStyle="1" w:styleId="11">
    <w:name w:val="Основной текст Знак1"/>
    <w:basedOn w:val="a0"/>
    <w:link w:val="ab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F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916F89"/>
    <w:rPr>
      <w:b/>
      <w:color w:val="000080"/>
      <w:sz w:val="20"/>
    </w:rPr>
  </w:style>
  <w:style w:type="character" w:customStyle="1" w:styleId="ad">
    <w:name w:val="Гипертекстовая ссылка"/>
    <w:rsid w:val="00916F89"/>
    <w:rPr>
      <w:b/>
      <w:color w:val="008000"/>
      <w:sz w:val="16"/>
    </w:rPr>
  </w:style>
  <w:style w:type="character" w:customStyle="1" w:styleId="ae">
    <w:name w:val="Верхний колонтитул Знак"/>
    <w:basedOn w:val="a0"/>
    <w:link w:val="af"/>
    <w:uiPriority w:val="99"/>
    <w:rsid w:val="00916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rsid w:val="00916F8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916F8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3"/>
    <w:semiHidden/>
    <w:rsid w:val="00916F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1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916F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1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rsid w:val="00916F89"/>
  </w:style>
  <w:style w:type="paragraph" w:customStyle="1" w:styleId="ConsPlusDocList">
    <w:name w:val="ConsPlusDocList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916F89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916F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text"/>
    <w:basedOn w:val="a"/>
    <w:link w:val="af4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916F89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916F89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semiHidden/>
    <w:rsid w:val="00916F89"/>
    <w:rPr>
      <w:b/>
      <w:bCs/>
    </w:rPr>
  </w:style>
  <w:style w:type="paragraph" w:customStyle="1" w:styleId="ConsNonformat">
    <w:name w:val="ConsNonformat"/>
    <w:rsid w:val="00916F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9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"/>
    <w:link w:val="af8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916F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a">
    <w:name w:val="Абзац"/>
    <w:basedOn w:val="a"/>
    <w:link w:val="afb"/>
    <w:rsid w:val="00916F89"/>
    <w:pPr>
      <w:spacing w:line="360" w:lineRule="auto"/>
      <w:ind w:firstLine="567"/>
      <w:jc w:val="both"/>
    </w:pPr>
  </w:style>
  <w:style w:type="character" w:customStyle="1" w:styleId="afb">
    <w:name w:val="Абзац Знак"/>
    <w:link w:val="afa"/>
    <w:locked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Утратил силу"/>
    <w:rsid w:val="00916F89"/>
    <w:rPr>
      <w:strike/>
      <w:color w:val="auto"/>
    </w:rPr>
  </w:style>
  <w:style w:type="character" w:customStyle="1" w:styleId="23">
    <w:name w:val="Основной текст 2 Знак"/>
    <w:basedOn w:val="a0"/>
    <w:link w:val="24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916F8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6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d"/>
    <w:rsid w:val="00916F8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9">
    <w:name w:val="çàãîëîâîê 1"/>
    <w:basedOn w:val="afd"/>
    <w:next w:val="afd"/>
    <w:rsid w:val="00916F89"/>
    <w:pPr>
      <w:keepNext/>
    </w:pPr>
  </w:style>
  <w:style w:type="paragraph" w:customStyle="1" w:styleId="Iniiaiieoaenonionooiii2">
    <w:name w:val="Iniiaiie oaeno n ionooiii 2"/>
    <w:basedOn w:val="Iauiue"/>
    <w:rsid w:val="00916F8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"/>
    <w:rsid w:val="00916F89"/>
    <w:pPr>
      <w:keepNext/>
    </w:pPr>
  </w:style>
  <w:style w:type="paragraph" w:customStyle="1" w:styleId="nienie">
    <w:name w:val="nienie"/>
    <w:basedOn w:val="Iauiue"/>
    <w:rsid w:val="00916F8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">
    <w:name w:val="No Spacing"/>
    <w:uiPriority w:val="1"/>
    <w:qFormat/>
    <w:rsid w:val="0091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Таблицы (моноширинный)"/>
    <w:basedOn w:val="a"/>
    <w:next w:val="a"/>
    <w:rsid w:val="00916F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1">
    <w:name w:val="Emphasis"/>
    <w:basedOn w:val="a0"/>
    <w:uiPriority w:val="20"/>
    <w:qFormat/>
    <w:rsid w:val="00916F89"/>
    <w:rPr>
      <w:i/>
      <w:iCs/>
    </w:rPr>
  </w:style>
  <w:style w:type="character" w:customStyle="1" w:styleId="apple-converted-space">
    <w:name w:val="apple-converted-space"/>
    <w:basedOn w:val="a0"/>
    <w:rsid w:val="00916F89"/>
  </w:style>
  <w:style w:type="paragraph" w:styleId="aff2">
    <w:name w:val="caption"/>
    <w:basedOn w:val="a"/>
    <w:next w:val="a"/>
    <w:uiPriority w:val="35"/>
    <w:qFormat/>
    <w:rsid w:val="00916F89"/>
    <w:rPr>
      <w:b/>
      <w:bCs/>
      <w:sz w:val="20"/>
      <w:szCs w:val="20"/>
    </w:rPr>
  </w:style>
  <w:style w:type="character" w:customStyle="1" w:styleId="aff3">
    <w:name w:val="Символ нумерации"/>
    <w:rsid w:val="00916F89"/>
  </w:style>
  <w:style w:type="character" w:styleId="aff4">
    <w:name w:val="page number"/>
    <w:basedOn w:val="a0"/>
    <w:rsid w:val="00916F89"/>
  </w:style>
  <w:style w:type="paragraph" w:customStyle="1" w:styleId="aff5">
    <w:name w:val="Содержимое таблицы"/>
    <w:basedOn w:val="a"/>
    <w:rsid w:val="00BA5E1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F74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5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59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6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33186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02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91120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71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313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2</cp:revision>
  <dcterms:created xsi:type="dcterms:W3CDTF">2019-03-15T11:41:00Z</dcterms:created>
  <dcterms:modified xsi:type="dcterms:W3CDTF">2019-03-15T11:41:00Z</dcterms:modified>
</cp:coreProperties>
</file>