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3510" w:type="dxa"/>
        <w:tblBorders>
          <w:top w:val="single" w:sz="4" w:space="0" w:color="auto"/>
        </w:tblBorders>
        <w:tblLook w:val="0000"/>
      </w:tblPr>
      <w:tblGrid>
        <w:gridCol w:w="3960"/>
      </w:tblGrid>
      <w:tr w:rsidR="00BA7320" w:rsidRPr="00CF31D9" w:rsidTr="007649D2">
        <w:trPr>
          <w:trHeight w:val="100"/>
        </w:trPr>
        <w:tc>
          <w:tcPr>
            <w:tcW w:w="3960" w:type="dxa"/>
            <w:tcBorders>
              <w:top w:val="single" w:sz="4" w:space="0" w:color="auto"/>
              <w:left w:val="single" w:sz="4" w:space="0" w:color="auto"/>
              <w:bottom w:val="single" w:sz="4" w:space="0" w:color="auto"/>
              <w:right w:val="single" w:sz="4" w:space="0" w:color="auto"/>
            </w:tcBorders>
          </w:tcPr>
          <w:p w:rsidR="00BA7320" w:rsidRPr="00CF31D9" w:rsidRDefault="0055011C" w:rsidP="0055011C">
            <w:pPr>
              <w:tabs>
                <w:tab w:val="center" w:pos="4677"/>
              </w:tabs>
              <w:ind w:firstLine="0"/>
              <w:jc w:val="center"/>
              <w:rPr>
                <w:rFonts w:ascii="Tahoma" w:hAnsi="Tahoma" w:cs="Tahoma"/>
                <w:b/>
                <w:szCs w:val="24"/>
              </w:rPr>
            </w:pPr>
            <w:r>
              <w:rPr>
                <w:rFonts w:ascii="Tahoma" w:hAnsi="Tahoma" w:cs="Tahoma"/>
                <w:b/>
                <w:szCs w:val="24"/>
              </w:rPr>
              <w:t>15</w:t>
            </w:r>
            <w:r w:rsidR="00375F3B">
              <w:rPr>
                <w:rFonts w:ascii="Tahoma" w:hAnsi="Tahoma" w:cs="Tahoma"/>
                <w:b/>
                <w:szCs w:val="24"/>
              </w:rPr>
              <w:t xml:space="preserve"> июн</w:t>
            </w:r>
            <w:r w:rsidR="00DF6689">
              <w:rPr>
                <w:rFonts w:ascii="Tahoma" w:hAnsi="Tahoma" w:cs="Tahoma"/>
                <w:b/>
                <w:szCs w:val="24"/>
              </w:rPr>
              <w:t>я</w:t>
            </w:r>
            <w:r w:rsidR="00BA7320" w:rsidRPr="00CF31D9">
              <w:rPr>
                <w:rFonts w:ascii="Tahoma" w:hAnsi="Tahoma" w:cs="Tahoma"/>
                <w:b/>
                <w:szCs w:val="24"/>
              </w:rPr>
              <w:t xml:space="preserve"> 20</w:t>
            </w:r>
            <w:r w:rsidR="00BA7320">
              <w:rPr>
                <w:rFonts w:ascii="Tahoma" w:hAnsi="Tahoma" w:cs="Tahoma"/>
                <w:b/>
                <w:szCs w:val="24"/>
              </w:rPr>
              <w:t>20</w:t>
            </w:r>
            <w:r w:rsidR="00BA7320" w:rsidRPr="00CF31D9">
              <w:rPr>
                <w:rFonts w:ascii="Tahoma" w:hAnsi="Tahoma" w:cs="Tahoma"/>
                <w:b/>
                <w:szCs w:val="24"/>
              </w:rPr>
              <w:t xml:space="preserve"> года  №</w:t>
            </w:r>
            <w:r w:rsidR="00C17570">
              <w:rPr>
                <w:rFonts w:ascii="Tahoma" w:hAnsi="Tahoma" w:cs="Tahoma"/>
                <w:b/>
                <w:szCs w:val="24"/>
              </w:rPr>
              <w:t>1</w:t>
            </w:r>
            <w:r>
              <w:rPr>
                <w:rFonts w:ascii="Tahoma" w:hAnsi="Tahoma" w:cs="Tahoma"/>
                <w:b/>
                <w:szCs w:val="24"/>
              </w:rPr>
              <w:t>3</w:t>
            </w:r>
            <w:r w:rsidR="00375F3B">
              <w:rPr>
                <w:rFonts w:ascii="Tahoma" w:hAnsi="Tahoma" w:cs="Tahoma"/>
                <w:b/>
                <w:szCs w:val="24"/>
              </w:rPr>
              <w:t>/1</w:t>
            </w:r>
          </w:p>
        </w:tc>
      </w:tr>
    </w:tbl>
    <w:p w:rsidR="00BA7320" w:rsidRPr="00CF31D9" w:rsidRDefault="00BA7320" w:rsidP="006723BF">
      <w:pPr>
        <w:pBdr>
          <w:bottom w:val="single" w:sz="12" w:space="5" w:color="auto"/>
        </w:pBdr>
        <w:tabs>
          <w:tab w:val="center" w:pos="4677"/>
        </w:tabs>
        <w:rPr>
          <w:rFonts w:ascii="Arial" w:hAnsi="Arial" w:cs="Arial"/>
          <w:sz w:val="20"/>
          <w:u w:val="single"/>
        </w:rPr>
      </w:pPr>
      <w:r w:rsidRPr="00CF31D9">
        <w:rPr>
          <w:rFonts w:ascii="Arial" w:hAnsi="Arial" w:cs="Arial"/>
          <w:sz w:val="20"/>
          <w:u w:val="single"/>
        </w:rPr>
        <w:t>______</w:t>
      </w:r>
    </w:p>
    <w:p w:rsidR="00BA7320" w:rsidRPr="000668C3" w:rsidRDefault="00617325" w:rsidP="006723BF">
      <w:pPr>
        <w:ind w:left="1418" w:firstLine="0"/>
        <w:jc w:val="center"/>
        <w:rPr>
          <w:rFonts w:ascii="Batang" w:eastAsia="Batang" w:hAnsi="Batang"/>
          <w:b/>
          <w:sz w:val="36"/>
          <w:szCs w:val="36"/>
        </w:rPr>
      </w:pPr>
      <w:r>
        <w:rPr>
          <w:noProof/>
        </w:rPr>
        <w:drawing>
          <wp:anchor distT="0" distB="0" distL="114300" distR="114300" simplePos="0" relativeHeight="251657728" behindDoc="0" locked="0" layoutInCell="1" allowOverlap="1">
            <wp:simplePos x="0" y="0"/>
            <wp:positionH relativeFrom="column">
              <wp:posOffset>190500</wp:posOffset>
            </wp:positionH>
            <wp:positionV relativeFrom="paragraph">
              <wp:posOffset>114300</wp:posOffset>
            </wp:positionV>
            <wp:extent cx="680720" cy="685800"/>
            <wp:effectExtent l="19050" t="0" r="5080" b="0"/>
            <wp:wrapNone/>
            <wp:docPr id="2" name="Рисунок 3"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Gerb-ch"/>
                    <pic:cNvPicPr>
                      <a:picLocks noChangeAspect="1" noChangeArrowheads="1"/>
                    </pic:cNvPicPr>
                  </pic:nvPicPr>
                  <pic:blipFill>
                    <a:blip r:embed="rId5"/>
                    <a:srcRect/>
                    <a:stretch>
                      <a:fillRect/>
                    </a:stretch>
                  </pic:blipFill>
                  <pic:spPr bwMode="auto">
                    <a:xfrm>
                      <a:off x="0" y="0"/>
                      <a:ext cx="680720" cy="685800"/>
                    </a:xfrm>
                    <a:prstGeom prst="rect">
                      <a:avLst/>
                    </a:prstGeom>
                    <a:noFill/>
                  </pic:spPr>
                </pic:pic>
              </a:graphicData>
            </a:graphic>
          </wp:anchor>
        </w:drawing>
      </w:r>
      <w:r w:rsidR="00BA7320" w:rsidRPr="000668C3">
        <w:rPr>
          <w:rFonts w:ascii="Batang" w:eastAsia="Batang" w:hAnsi="Batang" w:hint="eastAsia"/>
          <w:b/>
          <w:sz w:val="36"/>
          <w:szCs w:val="36"/>
        </w:rPr>
        <w:t>Информационный</w:t>
      </w:r>
      <w:r w:rsidR="00BA7320" w:rsidRPr="000668C3">
        <w:rPr>
          <w:rFonts w:ascii="Batang" w:eastAsia="Batang" w:hAnsi="Batang"/>
          <w:b/>
          <w:sz w:val="36"/>
          <w:szCs w:val="36"/>
        </w:rPr>
        <w:t xml:space="preserve"> б</w:t>
      </w:r>
      <w:r w:rsidR="00BA7320" w:rsidRPr="000668C3">
        <w:rPr>
          <w:rFonts w:ascii="Batang" w:eastAsia="Batang" w:hAnsi="Batang" w:hint="eastAsia"/>
          <w:b/>
          <w:sz w:val="36"/>
          <w:szCs w:val="36"/>
        </w:rPr>
        <w:t>юллетень</w:t>
      </w:r>
    </w:p>
    <w:p w:rsidR="00BA7320" w:rsidRPr="000668C3" w:rsidRDefault="00BA7320" w:rsidP="006723BF">
      <w:pPr>
        <w:ind w:left="2268" w:firstLine="0"/>
        <w:jc w:val="center"/>
        <w:rPr>
          <w:rFonts w:ascii="Batang" w:eastAsia="Batang" w:hAnsi="Batang"/>
          <w:b/>
          <w:sz w:val="52"/>
          <w:szCs w:val="52"/>
        </w:rPr>
      </w:pPr>
      <w:r w:rsidRPr="000668C3">
        <w:rPr>
          <w:rFonts w:ascii="Batang" w:eastAsia="Batang" w:hAnsi="Batang" w:hint="eastAsia"/>
          <w:b/>
          <w:sz w:val="52"/>
          <w:szCs w:val="52"/>
        </w:rPr>
        <w:t>Вестник</w:t>
      </w:r>
      <w:r w:rsidRPr="000668C3">
        <w:rPr>
          <w:rFonts w:ascii="Batang" w:eastAsia="Batang" w:hAnsi="Batang"/>
          <w:b/>
          <w:sz w:val="52"/>
          <w:szCs w:val="52"/>
        </w:rPr>
        <w:t xml:space="preserve">  </w:t>
      </w:r>
      <w:proofErr w:type="gramStart"/>
      <w:r w:rsidRPr="000668C3">
        <w:rPr>
          <w:rFonts w:ascii="Batang" w:eastAsia="Batang" w:hAnsi="Batang" w:hint="eastAsia"/>
          <w:b/>
          <w:sz w:val="52"/>
          <w:szCs w:val="52"/>
        </w:rPr>
        <w:t>Татарские</w:t>
      </w:r>
      <w:proofErr w:type="gramEnd"/>
      <w:r w:rsidRPr="000668C3">
        <w:rPr>
          <w:rFonts w:ascii="Batang" w:eastAsia="Batang" w:hAnsi="Batang"/>
          <w:b/>
          <w:sz w:val="52"/>
          <w:szCs w:val="52"/>
        </w:rPr>
        <w:t xml:space="preserve"> </w:t>
      </w:r>
      <w:proofErr w:type="spellStart"/>
      <w:r w:rsidRPr="000668C3">
        <w:rPr>
          <w:rFonts w:ascii="Batang" w:eastAsia="Batang" w:hAnsi="Batang"/>
          <w:b/>
          <w:sz w:val="52"/>
          <w:szCs w:val="52"/>
        </w:rPr>
        <w:t>Сугуты</w:t>
      </w:r>
      <w:proofErr w:type="spellEnd"/>
    </w:p>
    <w:p w:rsidR="00BA7320" w:rsidRPr="000668C3" w:rsidRDefault="00BA7320" w:rsidP="006723BF">
      <w:pPr>
        <w:pBdr>
          <w:bottom w:val="single" w:sz="12" w:space="5" w:color="auto"/>
        </w:pBdr>
        <w:ind w:firstLine="0"/>
        <w:jc w:val="left"/>
        <w:rPr>
          <w:rFonts w:ascii="Bell MT" w:hAnsi="Bell MT" w:cs="Arial"/>
          <w:b/>
          <w:sz w:val="20"/>
        </w:rPr>
      </w:pPr>
    </w:p>
    <w:p w:rsidR="00BA7320" w:rsidRPr="00CF31D9" w:rsidRDefault="00BA7320" w:rsidP="006723BF">
      <w:pPr>
        <w:pBdr>
          <w:bottom w:val="single" w:sz="12" w:space="5" w:color="auto"/>
        </w:pBdr>
        <w:ind w:firstLine="0"/>
        <w:jc w:val="left"/>
        <w:rPr>
          <w:rFonts w:ascii="Arial" w:hAnsi="Arial" w:cs="Arial"/>
          <w:sz w:val="20"/>
        </w:rPr>
      </w:pPr>
      <w:r w:rsidRPr="00CF31D9">
        <w:rPr>
          <w:rFonts w:ascii="Arial" w:hAnsi="Arial" w:cs="Arial"/>
          <w:b/>
          <w:sz w:val="20"/>
        </w:rPr>
        <w:t xml:space="preserve">Газета Администрации </w:t>
      </w:r>
      <w:proofErr w:type="spellStart"/>
      <w:r w:rsidRPr="00CF31D9">
        <w:rPr>
          <w:rFonts w:ascii="Arial" w:hAnsi="Arial" w:cs="Arial"/>
          <w:b/>
          <w:sz w:val="20"/>
        </w:rPr>
        <w:t>Татарско-Сугутского</w:t>
      </w:r>
      <w:proofErr w:type="spellEnd"/>
      <w:r w:rsidRPr="00CF31D9">
        <w:rPr>
          <w:rFonts w:ascii="Arial" w:hAnsi="Arial" w:cs="Arial"/>
          <w:b/>
          <w:sz w:val="20"/>
        </w:rPr>
        <w:t xml:space="preserve"> сельского поселения</w:t>
      </w:r>
      <w:proofErr w:type="gramStart"/>
      <w:r w:rsidRPr="00CF31D9">
        <w:rPr>
          <w:rFonts w:ascii="Arial" w:hAnsi="Arial" w:cs="Arial"/>
          <w:b/>
          <w:sz w:val="20"/>
        </w:rPr>
        <w:t xml:space="preserve">                                                                                                                                                                                          И</w:t>
      </w:r>
      <w:proofErr w:type="gramEnd"/>
      <w:r w:rsidRPr="00CF31D9">
        <w:rPr>
          <w:rFonts w:ascii="Arial" w:hAnsi="Arial" w:cs="Arial"/>
          <w:b/>
          <w:sz w:val="20"/>
        </w:rPr>
        <w:t xml:space="preserve">здается с ноября  </w:t>
      </w:r>
      <w:smartTag w:uri="urn:schemas-microsoft-com:office:smarttags" w:element="metricconverter">
        <w:smartTagPr>
          <w:attr w:name="ProductID" w:val="2006 г"/>
        </w:smartTagPr>
        <w:r w:rsidRPr="00CF31D9">
          <w:rPr>
            <w:rFonts w:ascii="Arial" w:hAnsi="Arial" w:cs="Arial"/>
            <w:b/>
            <w:sz w:val="20"/>
          </w:rPr>
          <w:t>2006 г</w:t>
        </w:r>
      </w:smartTag>
      <w:r w:rsidRPr="00CF31D9">
        <w:rPr>
          <w:rFonts w:ascii="Arial" w:hAnsi="Arial" w:cs="Arial"/>
          <w:b/>
          <w:sz w:val="20"/>
        </w:rPr>
        <w:t xml:space="preserve"> </w:t>
      </w:r>
    </w:p>
    <w:p w:rsidR="004C0D3B" w:rsidRDefault="00BA7320" w:rsidP="00DF6689">
      <w:pPr>
        <w:pStyle w:val="ae"/>
        <w:spacing w:before="0" w:beforeAutospacing="0" w:after="0" w:afterAutospacing="0"/>
        <w:rPr>
          <w:b/>
          <w:bCs/>
          <w:iCs/>
          <w:sz w:val="28"/>
          <w:szCs w:val="28"/>
        </w:rPr>
      </w:pPr>
      <w:r w:rsidRPr="00CF31D9">
        <w:t>    </w:t>
      </w:r>
    </w:p>
    <w:p w:rsidR="0055011C" w:rsidRPr="0055011C" w:rsidRDefault="00375F3B" w:rsidP="0055011C">
      <w:pPr>
        <w:pStyle w:val="af5"/>
        <w:numPr>
          <w:ilvl w:val="0"/>
          <w:numId w:val="16"/>
        </w:numPr>
        <w:shd w:val="clear" w:color="auto" w:fill="FFFFFF"/>
        <w:spacing w:line="315" w:lineRule="atLeast"/>
      </w:pPr>
      <w:r w:rsidRPr="0055011C">
        <w:rPr>
          <w:b/>
          <w:bCs/>
          <w:iCs/>
          <w:sz w:val="28"/>
          <w:szCs w:val="28"/>
        </w:rPr>
        <w:t>Разъяснени</w:t>
      </w:r>
      <w:r w:rsidR="0055011C" w:rsidRPr="0055011C">
        <w:rPr>
          <w:b/>
          <w:bCs/>
          <w:iCs/>
          <w:sz w:val="28"/>
          <w:szCs w:val="28"/>
        </w:rPr>
        <w:t>я</w:t>
      </w:r>
      <w:r w:rsidRPr="0055011C">
        <w:rPr>
          <w:b/>
          <w:bCs/>
          <w:iCs/>
          <w:sz w:val="28"/>
          <w:szCs w:val="28"/>
        </w:rPr>
        <w:t xml:space="preserve"> </w:t>
      </w:r>
      <w:r w:rsidR="00AB12CA" w:rsidRPr="0055011C">
        <w:rPr>
          <w:b/>
          <w:bCs/>
          <w:iCs/>
          <w:sz w:val="28"/>
          <w:szCs w:val="28"/>
        </w:rPr>
        <w:t>П</w:t>
      </w:r>
      <w:r w:rsidRPr="0055011C">
        <w:rPr>
          <w:b/>
          <w:bCs/>
          <w:iCs/>
          <w:sz w:val="28"/>
          <w:szCs w:val="28"/>
        </w:rPr>
        <w:t xml:space="preserve">рокуратуры </w:t>
      </w:r>
      <w:r w:rsidR="00AB12CA" w:rsidRPr="0055011C">
        <w:rPr>
          <w:b/>
          <w:bCs/>
          <w:iCs/>
          <w:sz w:val="28"/>
          <w:szCs w:val="28"/>
        </w:rPr>
        <w:t xml:space="preserve">Батыревского района Чувашской Республики </w:t>
      </w:r>
      <w:r w:rsidR="0055011C" w:rsidRPr="0055011C">
        <w:rPr>
          <w:b/>
          <w:bCs/>
          <w:iCs/>
          <w:sz w:val="28"/>
          <w:szCs w:val="28"/>
        </w:rPr>
        <w:t xml:space="preserve">трудового законодательства в вопросах и ответах </w:t>
      </w:r>
    </w:p>
    <w:p w:rsidR="0055011C" w:rsidRPr="0055011C" w:rsidRDefault="0055011C" w:rsidP="0055011C">
      <w:pPr>
        <w:pStyle w:val="af5"/>
        <w:shd w:val="clear" w:color="auto" w:fill="FFFFFF"/>
        <w:spacing w:line="315" w:lineRule="atLeast"/>
        <w:ind w:left="927"/>
      </w:pPr>
    </w:p>
    <w:p w:rsidR="0055011C" w:rsidRPr="00694669" w:rsidRDefault="0055011C" w:rsidP="0055011C">
      <w:pPr>
        <w:shd w:val="clear" w:color="auto" w:fill="FFFFFF"/>
        <w:spacing w:line="315" w:lineRule="atLeast"/>
        <w:rPr>
          <w:szCs w:val="24"/>
        </w:rPr>
      </w:pPr>
      <w:r w:rsidRPr="00694669">
        <w:rPr>
          <w:b/>
          <w:bCs/>
          <w:szCs w:val="24"/>
        </w:rPr>
        <w:t>1.Как часто работодатель обязан выплачивать заработную плату?</w:t>
      </w:r>
    </w:p>
    <w:p w:rsidR="0055011C" w:rsidRPr="00694669" w:rsidRDefault="0055011C" w:rsidP="0055011C">
      <w:pPr>
        <w:shd w:val="clear" w:color="auto" w:fill="FFFFFF"/>
        <w:spacing w:line="315" w:lineRule="atLeast"/>
        <w:rPr>
          <w:szCs w:val="24"/>
        </w:rPr>
      </w:pPr>
      <w:r w:rsidRPr="00694669">
        <w:rPr>
          <w:szCs w:val="24"/>
        </w:rPr>
        <w:t>В соответствии со статьей 136 Трудового кодекса Российской Федерации заработная плата выплачивается не реже чем каждые полмесяца. Конкретная дата выплаты заработной платы устанавливается правилами внутреннего трудового распорядка, коллективным или трудовым договором не позднее 15 календарных дней со дня окончания периода, за который она начислена.</w:t>
      </w:r>
    </w:p>
    <w:p w:rsidR="0055011C" w:rsidRPr="00694669" w:rsidRDefault="0055011C" w:rsidP="0055011C">
      <w:pPr>
        <w:shd w:val="clear" w:color="auto" w:fill="FFFFFF"/>
        <w:spacing w:line="315" w:lineRule="atLeast"/>
        <w:rPr>
          <w:szCs w:val="24"/>
        </w:rPr>
      </w:pPr>
      <w:r w:rsidRPr="00694669">
        <w:rPr>
          <w:szCs w:val="24"/>
        </w:rPr>
        <w:t>При совпадении дня выплаты с выходным или нерабочим праздничным днем выплата заработной платы производится накануне этого дня. Оплата отпуска производится не позднее, чем за три дня до его начала.</w:t>
      </w:r>
    </w:p>
    <w:p w:rsidR="0055011C" w:rsidRPr="00694669" w:rsidRDefault="0055011C" w:rsidP="0055011C">
      <w:pPr>
        <w:shd w:val="clear" w:color="auto" w:fill="FFFFFF"/>
        <w:spacing w:line="315" w:lineRule="atLeast"/>
        <w:rPr>
          <w:szCs w:val="24"/>
        </w:rPr>
      </w:pPr>
      <w:r w:rsidRPr="00694669">
        <w:rPr>
          <w:szCs w:val="24"/>
        </w:rPr>
        <w:t>При нарушении работодателем установленного срока выплаты заработной платы работодатель обязан выплатить ее с уплатой процентов (денежной компенсации) в размере не ниже одной сто пятидесятой действующей в это время </w:t>
      </w:r>
      <w:hyperlink r:id="rId6" w:history="1">
        <w:r w:rsidRPr="00694669">
          <w:rPr>
            <w:szCs w:val="24"/>
            <w:bdr w:val="none" w:sz="0" w:space="0" w:color="auto" w:frame="1"/>
          </w:rPr>
          <w:t>ключевой ставки</w:t>
        </w:r>
      </w:hyperlink>
      <w:r w:rsidRPr="00694669">
        <w:rPr>
          <w:szCs w:val="24"/>
        </w:rPr>
        <w:t xml:space="preserve"> Центрального банка Российской Федерации от не выплаченных в срок </w:t>
      </w:r>
      <w:proofErr w:type="gramStart"/>
      <w:r w:rsidRPr="00694669">
        <w:rPr>
          <w:szCs w:val="24"/>
        </w:rPr>
        <w:t>сумм</w:t>
      </w:r>
      <w:proofErr w:type="gramEnd"/>
      <w:r w:rsidRPr="00694669">
        <w:rPr>
          <w:szCs w:val="24"/>
        </w:rPr>
        <w:t xml:space="preserve"> за каждый день задержки начиная со следующего дня после установленного срока выплаты по день фактического расчета включительно.</w:t>
      </w:r>
    </w:p>
    <w:p w:rsidR="0055011C" w:rsidRPr="00694669" w:rsidRDefault="0055011C" w:rsidP="0055011C">
      <w:pPr>
        <w:shd w:val="clear" w:color="auto" w:fill="FFFFFF"/>
        <w:spacing w:line="315" w:lineRule="atLeast"/>
        <w:rPr>
          <w:szCs w:val="24"/>
        </w:rPr>
      </w:pPr>
      <w:r w:rsidRPr="00694669">
        <w:rPr>
          <w:b/>
          <w:bCs/>
          <w:szCs w:val="24"/>
        </w:rPr>
        <w:t>2.На работе не выдали расчетный листок, прав ли работодатель?</w:t>
      </w:r>
    </w:p>
    <w:p w:rsidR="0055011C" w:rsidRPr="00694669" w:rsidRDefault="0055011C" w:rsidP="0055011C">
      <w:pPr>
        <w:shd w:val="clear" w:color="auto" w:fill="FFFFFF"/>
        <w:spacing w:line="315" w:lineRule="atLeast"/>
        <w:rPr>
          <w:szCs w:val="24"/>
        </w:rPr>
      </w:pPr>
      <w:r w:rsidRPr="00694669">
        <w:rPr>
          <w:szCs w:val="24"/>
        </w:rPr>
        <w:t>Все работодатели без исключения обязаны выдать такую расшифровку начисленных и удержанных с работника сумм одновременно с выплатой ему денег, то есть в день зарплаты (ст.136 Трудового кодекса РФ). Если эта обязанность не будет соблюдена, то штрафные санкции могут быть применены как к самой организации, так и к должностным лицам.</w:t>
      </w:r>
    </w:p>
    <w:p w:rsidR="0055011C" w:rsidRPr="00694669" w:rsidRDefault="0055011C" w:rsidP="0055011C">
      <w:pPr>
        <w:shd w:val="clear" w:color="auto" w:fill="FFFFFF"/>
        <w:spacing w:line="315" w:lineRule="atLeast"/>
        <w:rPr>
          <w:szCs w:val="24"/>
        </w:rPr>
      </w:pPr>
      <w:r w:rsidRPr="00694669">
        <w:rPr>
          <w:szCs w:val="24"/>
        </w:rPr>
        <w:t>По требованию трудового законодательства каждый работодатель обязан закрепить порядок выдачи расчетных листков в своих локальных нормативных актах. Например, в трудовых договорах с работниками либо в коллективном договоре, в учетной политике. После этого работодатели обязаны соблюдать этот порядок. В частности, расчетный листок можно выдавать не на бумаге, а в электронной форме, если это будет закреплено приказом по организации.</w:t>
      </w:r>
    </w:p>
    <w:p w:rsidR="0055011C" w:rsidRPr="00694669" w:rsidRDefault="0055011C" w:rsidP="0055011C">
      <w:pPr>
        <w:shd w:val="clear" w:color="auto" w:fill="FFFFFF"/>
        <w:spacing w:line="315" w:lineRule="atLeast"/>
        <w:rPr>
          <w:szCs w:val="24"/>
        </w:rPr>
      </w:pPr>
      <w:r w:rsidRPr="00694669">
        <w:rPr>
          <w:szCs w:val="24"/>
        </w:rPr>
        <w:t xml:space="preserve">Отсутствие разработанных расчетных листков и невыдача их на руки работникам грозит организации или предпринимателю-работодателю административным штрафом по статье 5.27 </w:t>
      </w:r>
      <w:proofErr w:type="spellStart"/>
      <w:r w:rsidRPr="00694669">
        <w:rPr>
          <w:szCs w:val="24"/>
        </w:rPr>
        <w:t>КоАП</w:t>
      </w:r>
      <w:proofErr w:type="spellEnd"/>
      <w:r w:rsidRPr="00694669">
        <w:rPr>
          <w:szCs w:val="24"/>
        </w:rPr>
        <w:t xml:space="preserve"> РФ. При этом</w:t>
      </w:r>
      <w:proofErr w:type="gramStart"/>
      <w:r w:rsidRPr="00694669">
        <w:rPr>
          <w:szCs w:val="24"/>
        </w:rPr>
        <w:t>,</w:t>
      </w:r>
      <w:proofErr w:type="gramEnd"/>
      <w:r w:rsidRPr="00694669">
        <w:rPr>
          <w:szCs w:val="24"/>
        </w:rPr>
        <w:t xml:space="preserve"> первоначально выявленное нарушение грозит штрафом в размере от 30 000 до 50 000 рублей на юридических лиц; от 1000 до 5000 рублей для индивидуального предпринимателя; от 1000 до 5000 рублей для должностного лица, в частности, руководителя или главного бухгалтера.</w:t>
      </w:r>
      <w:r w:rsidRPr="00694669">
        <w:rPr>
          <w:szCs w:val="24"/>
        </w:rPr>
        <w:br/>
        <w:t>Повторное нарушение, за которое ранее трудовые инспекторы уже наказывали работодателя, увеличит размер штрафных санкций.</w:t>
      </w:r>
    </w:p>
    <w:p w:rsidR="0055011C" w:rsidRPr="00694669" w:rsidRDefault="0055011C" w:rsidP="0055011C">
      <w:pPr>
        <w:shd w:val="clear" w:color="auto" w:fill="FFFFFF"/>
        <w:spacing w:line="315" w:lineRule="atLeast"/>
        <w:rPr>
          <w:szCs w:val="24"/>
        </w:rPr>
      </w:pPr>
      <w:proofErr w:type="gramStart"/>
      <w:r w:rsidRPr="00694669">
        <w:rPr>
          <w:szCs w:val="24"/>
        </w:rPr>
        <w:t>Организации повторная невыдача расчетного листка грозит штрафом в размере от 50 000 до 70 000 рублей, а должностным лицам и лицам, осуществляющим предпринимательскую деятельность без образования юридического лица, - от 10 000 до 20 000 рублей с возможной дисквалификацией на срок от 1 до 3 лет.</w:t>
      </w:r>
      <w:proofErr w:type="gramEnd"/>
    </w:p>
    <w:p w:rsidR="0055011C" w:rsidRPr="00694669" w:rsidRDefault="0055011C" w:rsidP="0055011C">
      <w:pPr>
        <w:shd w:val="clear" w:color="auto" w:fill="FFFFFF"/>
        <w:spacing w:line="315" w:lineRule="atLeast"/>
        <w:rPr>
          <w:szCs w:val="24"/>
        </w:rPr>
      </w:pPr>
      <w:r w:rsidRPr="00694669">
        <w:rPr>
          <w:b/>
          <w:bCs/>
          <w:szCs w:val="24"/>
        </w:rPr>
        <w:t> 3.Что делать, если после увольнения работодатель не возвращает трудовую книжку?</w:t>
      </w:r>
    </w:p>
    <w:p w:rsidR="0055011C" w:rsidRPr="00694669" w:rsidRDefault="00936773" w:rsidP="0055011C">
      <w:pPr>
        <w:shd w:val="clear" w:color="auto" w:fill="FFFFFF"/>
        <w:spacing w:line="315" w:lineRule="atLeast"/>
        <w:rPr>
          <w:szCs w:val="24"/>
        </w:rPr>
      </w:pPr>
      <w:hyperlink r:id="rId7" w:history="1">
        <w:r w:rsidR="0055011C" w:rsidRPr="00694669">
          <w:rPr>
            <w:szCs w:val="24"/>
            <w:bdr w:val="none" w:sz="0" w:space="0" w:color="auto" w:frame="1"/>
          </w:rPr>
          <w:t>Статья 84.1</w:t>
        </w:r>
      </w:hyperlink>
      <w:r w:rsidR="0055011C" w:rsidRPr="00694669">
        <w:rPr>
          <w:szCs w:val="24"/>
        </w:rPr>
        <w:t> Трудового кодекса РФ прямо устанавливает обязанность работодателя выдать трудовую книжку работнику в день прекращения трудового договора.  Трудовая книжка выдается работнику с внесенной записью о прекращении трудового договора.</w:t>
      </w:r>
    </w:p>
    <w:p w:rsidR="0055011C" w:rsidRPr="00694669" w:rsidRDefault="0055011C" w:rsidP="0055011C">
      <w:pPr>
        <w:shd w:val="clear" w:color="auto" w:fill="FFFFFF"/>
        <w:spacing w:line="315" w:lineRule="atLeast"/>
        <w:rPr>
          <w:szCs w:val="24"/>
        </w:rPr>
      </w:pPr>
      <w:r w:rsidRPr="00694669">
        <w:rPr>
          <w:szCs w:val="24"/>
        </w:rPr>
        <w:t>В тех случаях, когда в день прекращения трудового договора выдать ее не представилось возможным в связи с отсутствием либо отказом работника от ее получения, работодатель обязан направить ему уведомление о необходимости явиться за трудовой книжкой либо дать согласие на отправление ее по почте.</w:t>
      </w:r>
    </w:p>
    <w:p w:rsidR="0055011C" w:rsidRPr="00694669" w:rsidRDefault="0055011C" w:rsidP="0055011C">
      <w:pPr>
        <w:shd w:val="clear" w:color="auto" w:fill="FFFFFF"/>
        <w:spacing w:line="315" w:lineRule="atLeast"/>
        <w:rPr>
          <w:szCs w:val="24"/>
        </w:rPr>
      </w:pPr>
      <w:r w:rsidRPr="00694669">
        <w:rPr>
          <w:szCs w:val="24"/>
        </w:rPr>
        <w:t>Со дня направления уведомления работодатель освобождается от ответственности за задержку выдачи трудовой книжки.</w:t>
      </w:r>
    </w:p>
    <w:p w:rsidR="0055011C" w:rsidRPr="00694669" w:rsidRDefault="0055011C" w:rsidP="0055011C">
      <w:pPr>
        <w:shd w:val="clear" w:color="auto" w:fill="FFFFFF"/>
        <w:spacing w:line="315" w:lineRule="atLeast"/>
        <w:rPr>
          <w:szCs w:val="24"/>
        </w:rPr>
      </w:pPr>
      <w:r w:rsidRPr="00694669">
        <w:rPr>
          <w:szCs w:val="24"/>
        </w:rPr>
        <w:t>Вместе с тем, если трудовая книжка не выдана по вине работодателя, то в 3-х месячный срок со дня нарушения права, следует обратиться за судебной защитой, потребовав обязать работодателя не только выдать трудовую книжку, но и возместить материальный ущерб и моральный вред.</w:t>
      </w:r>
    </w:p>
    <w:p w:rsidR="0055011C" w:rsidRPr="00694669" w:rsidRDefault="0055011C" w:rsidP="0055011C">
      <w:pPr>
        <w:shd w:val="clear" w:color="auto" w:fill="FFFFFF"/>
        <w:spacing w:line="315" w:lineRule="atLeast"/>
        <w:rPr>
          <w:szCs w:val="24"/>
        </w:rPr>
      </w:pPr>
      <w:r w:rsidRPr="00694669">
        <w:rPr>
          <w:b/>
          <w:bCs/>
          <w:szCs w:val="24"/>
        </w:rPr>
        <w:t> 4.В какой суд подавать иск о взыскании невыплаченной заработной платы, нужно ли при этом оплачивать госпошлину?</w:t>
      </w:r>
    </w:p>
    <w:p w:rsidR="0055011C" w:rsidRPr="00694669" w:rsidRDefault="0055011C" w:rsidP="0055011C">
      <w:pPr>
        <w:shd w:val="clear" w:color="auto" w:fill="FFFFFF"/>
        <w:spacing w:line="315" w:lineRule="atLeast"/>
        <w:rPr>
          <w:szCs w:val="24"/>
        </w:rPr>
      </w:pPr>
      <w:r w:rsidRPr="00694669">
        <w:rPr>
          <w:szCs w:val="24"/>
        </w:rPr>
        <w:t>В соответствии со ст. 22 Гражданского процессуального кодекса РФ трудовые споры по заявлениям работников подлежат разрешению судами в порядке гражданского судопроизводства.</w:t>
      </w:r>
    </w:p>
    <w:p w:rsidR="0055011C" w:rsidRPr="00694669" w:rsidRDefault="0055011C" w:rsidP="0055011C">
      <w:pPr>
        <w:shd w:val="clear" w:color="auto" w:fill="FFFFFF"/>
        <w:spacing w:line="315" w:lineRule="atLeast"/>
        <w:rPr>
          <w:szCs w:val="24"/>
        </w:rPr>
      </w:pPr>
      <w:proofErr w:type="gramStart"/>
      <w:r w:rsidRPr="00694669">
        <w:rPr>
          <w:szCs w:val="24"/>
        </w:rPr>
        <w:t>Дела о выдаче судебного приказа по требованию о взыскании начисленных, но не выплаченных работнику заработной платы, сумм оплаты отпуска, выплат при увольнении и (или) иных начисленных сумм, а также по требованию о взыскании начисленной, но не выплаченной денежной компенсации за нарушение работодателем установленного срока выплаты этих сумм, если размер денежных сумм, подлежащих взысканию, не превышает 500 000 руб., подсудны мировому</w:t>
      </w:r>
      <w:proofErr w:type="gramEnd"/>
      <w:r w:rsidRPr="00694669">
        <w:rPr>
          <w:szCs w:val="24"/>
        </w:rPr>
        <w:t xml:space="preserve"> судье.</w:t>
      </w:r>
    </w:p>
    <w:p w:rsidR="0055011C" w:rsidRPr="00694669" w:rsidRDefault="0055011C" w:rsidP="0055011C">
      <w:pPr>
        <w:shd w:val="clear" w:color="auto" w:fill="FFFFFF"/>
        <w:spacing w:line="315" w:lineRule="atLeast"/>
        <w:rPr>
          <w:szCs w:val="24"/>
        </w:rPr>
      </w:pPr>
      <w:r w:rsidRPr="00694669">
        <w:rPr>
          <w:szCs w:val="24"/>
        </w:rPr>
        <w:t>Дела по иным требованиям, вытекающим из трудовых правоотношений с участием работников, подсудны районному суду.</w:t>
      </w:r>
    </w:p>
    <w:p w:rsidR="0055011C" w:rsidRPr="00694669" w:rsidRDefault="0055011C" w:rsidP="0055011C">
      <w:pPr>
        <w:shd w:val="clear" w:color="auto" w:fill="FFFFFF"/>
        <w:spacing w:line="315" w:lineRule="atLeast"/>
        <w:rPr>
          <w:szCs w:val="24"/>
        </w:rPr>
      </w:pPr>
      <w:r w:rsidRPr="00694669">
        <w:rPr>
          <w:szCs w:val="24"/>
        </w:rPr>
        <w:t xml:space="preserve">Что касается территориальной подсудности данной категории споров, согласно ст. 28 ГПК РФ иск предъявляется в суд по месту жительства ответчика, а иск к организации - в суд по месту ее нахождения. Кроме того, иски о восстановлении </w:t>
      </w:r>
      <w:proofErr w:type="gramStart"/>
      <w:r w:rsidRPr="00694669">
        <w:rPr>
          <w:szCs w:val="24"/>
        </w:rPr>
        <w:t>трудовых</w:t>
      </w:r>
      <w:proofErr w:type="gramEnd"/>
      <w:r w:rsidRPr="00694669">
        <w:rPr>
          <w:szCs w:val="24"/>
        </w:rPr>
        <w:t xml:space="preserve"> прав могут предъявляться в суд по месту жительства истца (п. 6.3 ст. 29 ГПК РФ).</w:t>
      </w:r>
    </w:p>
    <w:p w:rsidR="0055011C" w:rsidRPr="00694669" w:rsidRDefault="0055011C" w:rsidP="0055011C">
      <w:pPr>
        <w:shd w:val="clear" w:color="auto" w:fill="FFFFFF"/>
        <w:spacing w:line="315" w:lineRule="atLeast"/>
        <w:rPr>
          <w:szCs w:val="24"/>
        </w:rPr>
      </w:pPr>
      <w:r w:rsidRPr="00694669">
        <w:rPr>
          <w:szCs w:val="24"/>
        </w:rPr>
        <w:t xml:space="preserve">В части уплаты государственной пошлины также действуют общие правила. </w:t>
      </w:r>
      <w:proofErr w:type="gramStart"/>
      <w:r w:rsidRPr="00694669">
        <w:rPr>
          <w:szCs w:val="24"/>
        </w:rPr>
        <w:t>От уплаты государственной пошлины по делам, рассматриваемым Верховным Судом РФ в соответствии с гражданским процессуальным законодательством РФ и законодательством об административном судопроизводстве, судами общей юрисдикции, мировыми судьями, освобождаются истцы по искам о взыскании заработной платы (денежного содержания) и иным требованиям, вытекающим из трудовых правоотношений, а также по искам о взыскании пособий (ст. 333.36 НК РФ).</w:t>
      </w:r>
      <w:proofErr w:type="gramEnd"/>
    </w:p>
    <w:p w:rsidR="0055011C" w:rsidRPr="00694669" w:rsidRDefault="0055011C" w:rsidP="0055011C">
      <w:pPr>
        <w:shd w:val="clear" w:color="auto" w:fill="FFFFFF"/>
        <w:spacing w:line="315" w:lineRule="atLeast"/>
        <w:rPr>
          <w:szCs w:val="24"/>
        </w:rPr>
      </w:pPr>
      <w:r w:rsidRPr="00694669">
        <w:rPr>
          <w:b/>
          <w:bCs/>
          <w:szCs w:val="24"/>
        </w:rPr>
        <w:t> 5.Возможно ли увольнение работника в связи с длительным пребыванием в лечебном учреждении?</w:t>
      </w:r>
    </w:p>
    <w:p w:rsidR="0055011C" w:rsidRDefault="0055011C" w:rsidP="0055011C">
      <w:pPr>
        <w:shd w:val="clear" w:color="auto" w:fill="FFFFFF"/>
        <w:spacing w:line="315" w:lineRule="atLeast"/>
        <w:jc w:val="left"/>
        <w:rPr>
          <w:szCs w:val="24"/>
        </w:rPr>
      </w:pPr>
      <w:r w:rsidRPr="00694669">
        <w:rPr>
          <w:szCs w:val="24"/>
        </w:rPr>
        <w:t>Уволить работника по состоянию здоровья можно по двум основаниям:</w:t>
      </w:r>
    </w:p>
    <w:p w:rsidR="0055011C" w:rsidRDefault="0055011C" w:rsidP="0055011C">
      <w:pPr>
        <w:shd w:val="clear" w:color="auto" w:fill="FFFFFF"/>
        <w:spacing w:line="315" w:lineRule="atLeast"/>
        <w:rPr>
          <w:szCs w:val="24"/>
        </w:rPr>
      </w:pPr>
      <w:r w:rsidRPr="00694669">
        <w:rPr>
          <w:szCs w:val="24"/>
        </w:rPr>
        <w:t>- в связи с отказом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отсутствием у работодателя соответствующей работы (п. 8 ч. 1 ст. 77 Трудового кодекса РФ);</w:t>
      </w:r>
    </w:p>
    <w:p w:rsidR="0055011C" w:rsidRPr="00694669" w:rsidRDefault="0055011C" w:rsidP="0055011C">
      <w:pPr>
        <w:shd w:val="clear" w:color="auto" w:fill="FFFFFF"/>
        <w:spacing w:line="315" w:lineRule="atLeast"/>
        <w:rPr>
          <w:szCs w:val="24"/>
        </w:rPr>
      </w:pPr>
      <w:r w:rsidRPr="00694669">
        <w:rPr>
          <w:szCs w:val="24"/>
        </w:rPr>
        <w:t>- в случае признания работника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 5 ч. 1 ст. 83 Трудового кодекса РФ).</w:t>
      </w:r>
    </w:p>
    <w:p w:rsidR="0055011C" w:rsidRPr="00694669" w:rsidRDefault="0055011C" w:rsidP="0055011C">
      <w:pPr>
        <w:shd w:val="clear" w:color="auto" w:fill="FFFFFF"/>
        <w:spacing w:line="315" w:lineRule="atLeast"/>
        <w:rPr>
          <w:szCs w:val="24"/>
        </w:rPr>
      </w:pPr>
      <w:proofErr w:type="gramStart"/>
      <w:r w:rsidRPr="00694669">
        <w:rPr>
          <w:szCs w:val="24"/>
        </w:rPr>
        <w:t>Работника, нуждающегося в переводе на другую работу в соответствии с медицинским заключением с его письменного согласия работодатель обязан</w:t>
      </w:r>
      <w:proofErr w:type="gramEnd"/>
      <w:r w:rsidRPr="00694669">
        <w:rPr>
          <w:szCs w:val="24"/>
        </w:rPr>
        <w:t xml:space="preserve"> перевести на другую имеющуюся у </w:t>
      </w:r>
      <w:r w:rsidRPr="00694669">
        <w:rPr>
          <w:szCs w:val="24"/>
        </w:rPr>
        <w:lastRenderedPageBreak/>
        <w:t>работодателя работу, не противопоказанную работнику по состоянию здоровья (ст.73 Трудового кодекса РФ).</w:t>
      </w:r>
    </w:p>
    <w:p w:rsidR="0055011C" w:rsidRPr="00694669" w:rsidRDefault="0055011C" w:rsidP="0055011C">
      <w:pPr>
        <w:shd w:val="clear" w:color="auto" w:fill="FFFFFF"/>
        <w:spacing w:line="315" w:lineRule="atLeast"/>
        <w:rPr>
          <w:szCs w:val="24"/>
        </w:rPr>
      </w:pPr>
      <w:r w:rsidRPr="00694669">
        <w:rPr>
          <w:szCs w:val="24"/>
        </w:rPr>
        <w:t>Выданное в установленном порядке медицинское заключение о нуждаемости работника в переводе на другую работу является обязательным для работодателя, однако перевод может быть осуществлен только при наличии письменного согласия работника.</w:t>
      </w:r>
    </w:p>
    <w:p w:rsidR="0055011C" w:rsidRPr="00694669" w:rsidRDefault="0055011C" w:rsidP="0055011C">
      <w:pPr>
        <w:shd w:val="clear" w:color="auto" w:fill="FFFFFF"/>
        <w:spacing w:line="315" w:lineRule="atLeast"/>
        <w:rPr>
          <w:szCs w:val="24"/>
        </w:rPr>
      </w:pPr>
      <w:r w:rsidRPr="00694669">
        <w:rPr>
          <w:szCs w:val="24"/>
        </w:rPr>
        <w:t xml:space="preserve">Если работник нуждается в таком переводе на срок до четырех месяцев, то его отказ от </w:t>
      </w:r>
      <w:proofErr w:type="gramStart"/>
      <w:r w:rsidRPr="00694669">
        <w:rPr>
          <w:szCs w:val="24"/>
        </w:rPr>
        <w:t>перевода</w:t>
      </w:r>
      <w:proofErr w:type="gramEnd"/>
      <w:r w:rsidRPr="00694669">
        <w:rPr>
          <w:szCs w:val="24"/>
        </w:rPr>
        <w:t xml:space="preserve"> либо отсутствие соответствующей работы у работодателя влекут обязанность последнего на весь указанный в медицинском заключении срок отстранить работника от работы с сохранением места работы (должности).</w:t>
      </w:r>
    </w:p>
    <w:p w:rsidR="0055011C" w:rsidRPr="00694669" w:rsidRDefault="0055011C" w:rsidP="0055011C">
      <w:pPr>
        <w:shd w:val="clear" w:color="auto" w:fill="FFFFFF"/>
        <w:spacing w:line="315" w:lineRule="atLeast"/>
        <w:rPr>
          <w:szCs w:val="24"/>
        </w:rPr>
      </w:pPr>
      <w:r w:rsidRPr="00694669">
        <w:rPr>
          <w:szCs w:val="24"/>
        </w:rPr>
        <w:t xml:space="preserve">Если же в медицинском заключении указано, что работник нуждается во временном переводе на другую работу на срок более четырех месяцев или в постоянном переводе, то при его отказе от </w:t>
      </w:r>
      <w:proofErr w:type="gramStart"/>
      <w:r w:rsidRPr="00694669">
        <w:rPr>
          <w:szCs w:val="24"/>
        </w:rPr>
        <w:t>перевода</w:t>
      </w:r>
      <w:proofErr w:type="gramEnd"/>
      <w:r w:rsidRPr="00694669">
        <w:rPr>
          <w:szCs w:val="24"/>
        </w:rPr>
        <w:t xml:space="preserve"> либо отсутствии у работодателя соответствующей работы трудовой договор прекращается в соответствии с п. 8 ч. 1 ст. 77 Трудового кодекса РФ.</w:t>
      </w:r>
    </w:p>
    <w:p w:rsidR="0055011C" w:rsidRDefault="0055011C" w:rsidP="0055011C">
      <w:pPr>
        <w:ind w:left="4248" w:firstLine="430"/>
        <w:contextualSpacing/>
        <w:rPr>
          <w:szCs w:val="24"/>
        </w:rPr>
      </w:pPr>
    </w:p>
    <w:p w:rsidR="0055011C" w:rsidRPr="00694669" w:rsidRDefault="0055011C" w:rsidP="0055011C">
      <w:pPr>
        <w:ind w:left="4248" w:firstLine="430"/>
        <w:contextualSpacing/>
        <w:rPr>
          <w:szCs w:val="24"/>
        </w:rPr>
      </w:pPr>
      <w:r w:rsidRPr="00694669">
        <w:rPr>
          <w:szCs w:val="24"/>
        </w:rPr>
        <w:t xml:space="preserve">Старший помощник прокурора     </w:t>
      </w:r>
    </w:p>
    <w:p w:rsidR="0055011C" w:rsidRDefault="0055011C" w:rsidP="0055011C">
      <w:pPr>
        <w:ind w:left="4248" w:firstLine="430"/>
        <w:contextualSpacing/>
        <w:rPr>
          <w:szCs w:val="24"/>
        </w:rPr>
      </w:pPr>
      <w:r w:rsidRPr="00694669">
        <w:rPr>
          <w:szCs w:val="24"/>
        </w:rPr>
        <w:t>Батыревского района Кузнецова А.А.</w:t>
      </w:r>
    </w:p>
    <w:p w:rsidR="0055011C" w:rsidRDefault="0055011C" w:rsidP="0055011C">
      <w:pPr>
        <w:ind w:left="4248" w:firstLine="430"/>
        <w:contextualSpacing/>
        <w:rPr>
          <w:szCs w:val="24"/>
        </w:rPr>
      </w:pPr>
    </w:p>
    <w:p w:rsidR="0055011C" w:rsidRDefault="0055011C" w:rsidP="0055011C">
      <w:pPr>
        <w:ind w:left="4248" w:firstLine="430"/>
        <w:contextualSpacing/>
        <w:rPr>
          <w:szCs w:val="24"/>
        </w:rPr>
      </w:pPr>
    </w:p>
    <w:p w:rsidR="00721797" w:rsidRPr="00721797" w:rsidRDefault="00721797" w:rsidP="00721797">
      <w:pPr>
        <w:pStyle w:val="af5"/>
        <w:numPr>
          <w:ilvl w:val="0"/>
          <w:numId w:val="16"/>
        </w:numPr>
        <w:rPr>
          <w:b/>
          <w:sz w:val="28"/>
          <w:szCs w:val="28"/>
        </w:rPr>
      </w:pPr>
      <w:r w:rsidRPr="00721797">
        <w:rPr>
          <w:b/>
          <w:sz w:val="28"/>
          <w:szCs w:val="28"/>
        </w:rPr>
        <w:t>Основные обязанности работодателя в области охраны труда</w:t>
      </w:r>
    </w:p>
    <w:p w:rsidR="00721797" w:rsidRPr="00721797" w:rsidRDefault="00721797" w:rsidP="00721797">
      <w:pPr>
        <w:rPr>
          <w:b/>
          <w:sz w:val="28"/>
          <w:szCs w:val="28"/>
        </w:rPr>
      </w:pPr>
    </w:p>
    <w:p w:rsidR="00721797" w:rsidRPr="00694669" w:rsidRDefault="00721797" w:rsidP="00721797">
      <w:pPr>
        <w:ind w:firstLine="709"/>
        <w:rPr>
          <w:szCs w:val="24"/>
        </w:rPr>
      </w:pPr>
      <w:r w:rsidRPr="00694669">
        <w:rPr>
          <w:szCs w:val="24"/>
        </w:rPr>
        <w:t xml:space="preserve">В условиях современного общества, вопрос сохранения здоровья работников, обеспечения безопасных условий труда, является весьма актуальным, в связи </w:t>
      </w:r>
      <w:proofErr w:type="gramStart"/>
      <w:r w:rsidRPr="00694669">
        <w:rPr>
          <w:szCs w:val="24"/>
        </w:rPr>
        <w:t>с</w:t>
      </w:r>
      <w:proofErr w:type="gramEnd"/>
      <w:r w:rsidRPr="00694669">
        <w:rPr>
          <w:szCs w:val="24"/>
        </w:rPr>
        <w:t xml:space="preserve"> чем неукоснительное соблюдение в процессе трудовой деятельности нормативов в области охраны труда является неотъемлемым.</w:t>
      </w:r>
    </w:p>
    <w:p w:rsidR="00721797" w:rsidRPr="00694669" w:rsidRDefault="00721797" w:rsidP="00721797">
      <w:pPr>
        <w:ind w:firstLine="709"/>
        <w:rPr>
          <w:szCs w:val="24"/>
        </w:rPr>
      </w:pPr>
      <w:r w:rsidRPr="00694669">
        <w:rPr>
          <w:szCs w:val="24"/>
        </w:rPr>
        <w:t xml:space="preserve">Глава 34 Трудового Кодекса  РФ </w:t>
      </w:r>
      <w:proofErr w:type="gramStart"/>
      <w:r w:rsidRPr="00694669">
        <w:rPr>
          <w:szCs w:val="24"/>
        </w:rPr>
        <w:t>регламентирует требования по охране труда и устанавливает</w:t>
      </w:r>
      <w:proofErr w:type="gramEnd"/>
      <w:r w:rsidRPr="00694669">
        <w:rPr>
          <w:szCs w:val="24"/>
        </w:rPr>
        <w:t>, что обязанности по обеспечению безопасных условий и охраны труда возлагаются на работодателя.</w:t>
      </w:r>
    </w:p>
    <w:p w:rsidR="00721797" w:rsidRPr="00694669" w:rsidRDefault="00721797" w:rsidP="00721797">
      <w:pPr>
        <w:ind w:firstLine="709"/>
        <w:rPr>
          <w:szCs w:val="24"/>
        </w:rPr>
      </w:pPr>
      <w:r w:rsidRPr="00694669">
        <w:rPr>
          <w:szCs w:val="24"/>
        </w:rPr>
        <w:t>Работодатель, в частности, обязан обеспечить:</w:t>
      </w:r>
    </w:p>
    <w:p w:rsidR="00721797" w:rsidRPr="00694669" w:rsidRDefault="00721797" w:rsidP="00721797">
      <w:pPr>
        <w:ind w:firstLine="709"/>
        <w:rPr>
          <w:szCs w:val="24"/>
        </w:rPr>
      </w:pPr>
      <w:r w:rsidRPr="00694669">
        <w:rPr>
          <w:szCs w:val="24"/>
        </w:rPr>
        <w:t>безопасность работников при эксплуатации зданий, сооружений, оборудования, осуществлении технологических процессов, а также применяемых в производстве инструментов, сырья и материалов;</w:t>
      </w:r>
    </w:p>
    <w:p w:rsidR="00721797" w:rsidRPr="00694669" w:rsidRDefault="00721797" w:rsidP="00721797">
      <w:pPr>
        <w:ind w:firstLine="709"/>
        <w:rPr>
          <w:szCs w:val="24"/>
        </w:rPr>
      </w:pPr>
      <w:r w:rsidRPr="00694669">
        <w:rPr>
          <w:szCs w:val="24"/>
        </w:rPr>
        <w:t>соответствующие требованиям охраны труда условия труда на каждом рабочем месте;</w:t>
      </w:r>
    </w:p>
    <w:p w:rsidR="00721797" w:rsidRPr="00694669" w:rsidRDefault="00721797" w:rsidP="00721797">
      <w:pPr>
        <w:ind w:firstLine="709"/>
        <w:rPr>
          <w:szCs w:val="24"/>
        </w:rPr>
      </w:pPr>
      <w:r w:rsidRPr="00694669">
        <w:rPr>
          <w:szCs w:val="24"/>
        </w:rPr>
        <w:t>режим труда и отдыха работников в соответствии с трудовым законодательством и иными нормативными правовыми актами, содержащими нормы трудового права;</w:t>
      </w:r>
    </w:p>
    <w:p w:rsidR="00721797" w:rsidRPr="00694669" w:rsidRDefault="00721797" w:rsidP="00721797">
      <w:pPr>
        <w:ind w:firstLine="709"/>
        <w:rPr>
          <w:szCs w:val="24"/>
        </w:rPr>
      </w:pPr>
      <w:r w:rsidRPr="00694669">
        <w:rPr>
          <w:szCs w:val="24"/>
        </w:rPr>
        <w:t>приобретение и выдачу за счет собственных сре</w:t>
      </w:r>
      <w:proofErr w:type="gramStart"/>
      <w:r w:rsidRPr="00694669">
        <w:rPr>
          <w:szCs w:val="24"/>
        </w:rPr>
        <w:t>дств сп</w:t>
      </w:r>
      <w:proofErr w:type="gramEnd"/>
      <w:r w:rsidRPr="00694669">
        <w:rPr>
          <w:szCs w:val="24"/>
        </w:rPr>
        <w:t>ециальной одежды, специальной обуви и других средств индивидуальной защиты, смывающих и обезвреживающих средств;</w:t>
      </w:r>
    </w:p>
    <w:p w:rsidR="00721797" w:rsidRPr="00694669" w:rsidRDefault="00721797" w:rsidP="00721797">
      <w:pPr>
        <w:ind w:firstLine="709"/>
        <w:rPr>
          <w:szCs w:val="24"/>
        </w:rPr>
      </w:pPr>
      <w:r w:rsidRPr="00694669">
        <w:rPr>
          <w:szCs w:val="24"/>
        </w:rPr>
        <w:t>обучение безопасным методам и приемам выполнения работ и оказанию первой помощи пострадавшим на производстве, проведение инструктажа по охране труда, стажировки на рабочем месте и проверки знания требований охраны труда;</w:t>
      </w:r>
    </w:p>
    <w:p w:rsidR="00721797" w:rsidRPr="00694669" w:rsidRDefault="00721797" w:rsidP="00721797">
      <w:pPr>
        <w:ind w:firstLine="709"/>
        <w:rPr>
          <w:szCs w:val="24"/>
        </w:rPr>
      </w:pPr>
      <w:r w:rsidRPr="00694669">
        <w:rPr>
          <w:szCs w:val="24"/>
        </w:rPr>
        <w:t>недопущение к работе лиц, не прошедших в установленном порядке обучение и инструктаж по охране труда, стажировку и проверку знаний требований охраны труда;</w:t>
      </w:r>
    </w:p>
    <w:p w:rsidR="00721797" w:rsidRPr="00694669" w:rsidRDefault="00721797" w:rsidP="00721797">
      <w:pPr>
        <w:ind w:firstLine="709"/>
        <w:rPr>
          <w:szCs w:val="24"/>
        </w:rPr>
      </w:pPr>
      <w:r w:rsidRPr="00694669">
        <w:rPr>
          <w:szCs w:val="24"/>
        </w:rPr>
        <w:t xml:space="preserve">организацию </w:t>
      </w:r>
      <w:proofErr w:type="gramStart"/>
      <w:r w:rsidRPr="00694669">
        <w:rPr>
          <w:szCs w:val="24"/>
        </w:rPr>
        <w:t>контроля за</w:t>
      </w:r>
      <w:proofErr w:type="gramEnd"/>
      <w:r w:rsidRPr="00694669">
        <w:rPr>
          <w:szCs w:val="24"/>
        </w:rPr>
        <w:t xml:space="preserve"> состоянием условий труда на рабочих местах, а также за правильностью применения работниками средств индивидуальной и коллективной защиты;</w:t>
      </w:r>
    </w:p>
    <w:p w:rsidR="00721797" w:rsidRPr="00694669" w:rsidRDefault="00721797" w:rsidP="00721797">
      <w:pPr>
        <w:ind w:firstLine="709"/>
        <w:rPr>
          <w:szCs w:val="24"/>
        </w:rPr>
      </w:pPr>
      <w:r w:rsidRPr="00694669">
        <w:rPr>
          <w:szCs w:val="24"/>
        </w:rPr>
        <w:t>организовывать проведение за счет собственных средств обязательных предварительных (при поступлении на работу) и периодических (в течение трудовой деятельности) медицинских осмотров (обследований),</w:t>
      </w:r>
    </w:p>
    <w:p w:rsidR="00721797" w:rsidRPr="00694669" w:rsidRDefault="00721797" w:rsidP="00721797">
      <w:pPr>
        <w:ind w:firstLine="709"/>
        <w:rPr>
          <w:szCs w:val="24"/>
        </w:rPr>
      </w:pPr>
      <w:r w:rsidRPr="00694669">
        <w:rPr>
          <w:szCs w:val="24"/>
        </w:rPr>
        <w:t>информирование работников об условиях и охране труда на рабочих местах, о риске повреждения здоровья и полагающихся им компенсациях и средствах индивидуальной защиты;</w:t>
      </w:r>
    </w:p>
    <w:p w:rsidR="00721797" w:rsidRPr="00694669" w:rsidRDefault="00721797" w:rsidP="00721797">
      <w:pPr>
        <w:ind w:firstLine="709"/>
        <w:rPr>
          <w:szCs w:val="24"/>
        </w:rPr>
      </w:pPr>
      <w:r w:rsidRPr="00694669">
        <w:rPr>
          <w:szCs w:val="24"/>
        </w:rPr>
        <w:t>обязательное социальное страхование работников от несчастных случаев на производстве и профессиональных заболеваний;</w:t>
      </w:r>
    </w:p>
    <w:p w:rsidR="00721797" w:rsidRPr="00694669" w:rsidRDefault="00721797" w:rsidP="00721797">
      <w:pPr>
        <w:ind w:firstLine="709"/>
        <w:rPr>
          <w:szCs w:val="24"/>
        </w:rPr>
      </w:pPr>
      <w:r w:rsidRPr="00694669">
        <w:rPr>
          <w:szCs w:val="24"/>
        </w:rPr>
        <w:t>ознакомление работников с требованиями охраны труда;</w:t>
      </w:r>
    </w:p>
    <w:p w:rsidR="00721797" w:rsidRPr="00694669" w:rsidRDefault="00721797" w:rsidP="00721797">
      <w:pPr>
        <w:ind w:firstLine="709"/>
        <w:rPr>
          <w:szCs w:val="24"/>
        </w:rPr>
      </w:pPr>
      <w:r w:rsidRPr="00694669">
        <w:rPr>
          <w:szCs w:val="24"/>
        </w:rPr>
        <w:t>Одной из основных обязанностей работодателя является обязательное проведение им аттестации рабочих мест по условиям труда, направленной на сохранение жизни и здоровья работников в процессе трудовой деятельности</w:t>
      </w:r>
    </w:p>
    <w:p w:rsidR="00721797" w:rsidRPr="00694669" w:rsidRDefault="00721797" w:rsidP="00721797">
      <w:pPr>
        <w:ind w:firstLine="709"/>
        <w:rPr>
          <w:szCs w:val="24"/>
        </w:rPr>
      </w:pPr>
      <w:r w:rsidRPr="00694669">
        <w:rPr>
          <w:szCs w:val="24"/>
        </w:rPr>
        <w:lastRenderedPageBreak/>
        <w:t>Аттестация проводится в целях оценки условий труда на рабочих местах и выявления вредных и (или) опасных производственных факторов. Аттестации подлежат все рабочие места, имеющиеся у работодателя.</w:t>
      </w:r>
    </w:p>
    <w:p w:rsidR="00721797" w:rsidRPr="00694669" w:rsidRDefault="00721797" w:rsidP="00721797">
      <w:pPr>
        <w:ind w:firstLine="709"/>
        <w:rPr>
          <w:szCs w:val="24"/>
        </w:rPr>
      </w:pPr>
      <w:proofErr w:type="gramStart"/>
      <w:r w:rsidRPr="00694669">
        <w:rPr>
          <w:szCs w:val="24"/>
        </w:rPr>
        <w:t>По результатам аттестации работодателем по указанию аттестационной комиссии проводятся мероприятия по приведению условий труда в соответствие с государственными нормативными требованиями охраны труда, установлению работникам, занятым на тяжелых работах, работах с вредными и (или) опасными и иными особыми условиями труда, сокращенной продолжительности рабочего времени, ежегодного дополнительного оплачиваемого отпуска, повышенной оплаты труда, информированию работников об условиях труда на рабочих местах, о существующем</w:t>
      </w:r>
      <w:proofErr w:type="gramEnd"/>
      <w:r w:rsidRPr="00694669">
        <w:rPr>
          <w:szCs w:val="24"/>
        </w:rPr>
        <w:t xml:space="preserve"> риске повреждения здоровья, о мерах по защите от воздействия вредных и (или) опасных производственных факторов и полагающихся работникам, занятым на тяжелых работах, работах с вредными и (или) опасными и иными особыми условиями труда, компенсациях, обеспечению работников средствами индивидуальной защиты и т.п.</w:t>
      </w:r>
    </w:p>
    <w:p w:rsidR="00721797" w:rsidRPr="00694669" w:rsidRDefault="00721797" w:rsidP="00721797">
      <w:pPr>
        <w:ind w:firstLine="709"/>
        <w:rPr>
          <w:szCs w:val="24"/>
        </w:rPr>
      </w:pPr>
      <w:r w:rsidRPr="00694669">
        <w:rPr>
          <w:szCs w:val="24"/>
        </w:rPr>
        <w:t xml:space="preserve">Следует обратить внимание на то, что нарушение законодательства о труде </w:t>
      </w:r>
      <w:proofErr w:type="gramStart"/>
      <w:r w:rsidRPr="00694669">
        <w:rPr>
          <w:szCs w:val="24"/>
        </w:rPr>
        <w:t>и</w:t>
      </w:r>
      <w:proofErr w:type="gramEnd"/>
      <w:r w:rsidRPr="00694669">
        <w:rPr>
          <w:szCs w:val="24"/>
        </w:rPr>
        <w:t xml:space="preserve"> об охране труда, является административным правонарушением, предусмотренным ст.  5.27 </w:t>
      </w:r>
      <w:proofErr w:type="spellStart"/>
      <w:r w:rsidRPr="00694669">
        <w:rPr>
          <w:szCs w:val="24"/>
        </w:rPr>
        <w:t>КоАП</w:t>
      </w:r>
      <w:proofErr w:type="spellEnd"/>
      <w:r w:rsidRPr="00694669">
        <w:rPr>
          <w:szCs w:val="24"/>
        </w:rPr>
        <w:t xml:space="preserve"> РФ и  наказанием за совершение которого является наложение административного штрафа на должностных лиц в размере от одной тысячи до пяти тысяч рублей; на лиц, осуществляющих предпринимательскую деятельность без образования юридического лица, - от одной тысячи до пяти тысяч рублей или административное приостановление деятельности на срок до девяноста суток; на юридических лиц - от тридцати тысяч до пятидесяти тысяч рублей или административное приостановление деятельности на срок до девяноста суток.</w:t>
      </w:r>
    </w:p>
    <w:p w:rsidR="00721797" w:rsidRPr="00694669" w:rsidRDefault="00721797" w:rsidP="00721797">
      <w:pPr>
        <w:ind w:firstLine="709"/>
        <w:rPr>
          <w:szCs w:val="24"/>
        </w:rPr>
      </w:pPr>
      <w:r w:rsidRPr="00694669">
        <w:rPr>
          <w:szCs w:val="24"/>
        </w:rPr>
        <w:t xml:space="preserve">Более того, нарушение законодательства о труде </w:t>
      </w:r>
      <w:proofErr w:type="gramStart"/>
      <w:r w:rsidRPr="00694669">
        <w:rPr>
          <w:szCs w:val="24"/>
        </w:rPr>
        <w:t>и</w:t>
      </w:r>
      <w:proofErr w:type="gramEnd"/>
      <w:r w:rsidRPr="00694669">
        <w:rPr>
          <w:szCs w:val="24"/>
        </w:rPr>
        <w:t xml:space="preserve"> об охране труда должностным лицом, ранее подвергнутым административному наказанию за</w:t>
      </w:r>
      <w:r>
        <w:rPr>
          <w:szCs w:val="24"/>
        </w:rPr>
        <w:t xml:space="preserve"> </w:t>
      </w:r>
      <w:r w:rsidRPr="00694669">
        <w:rPr>
          <w:szCs w:val="24"/>
        </w:rPr>
        <w:t>аналогичное административное правонарушение, влечет дисквалификацию на срок от одного года до трех лет.</w:t>
      </w:r>
    </w:p>
    <w:p w:rsidR="00721797" w:rsidRPr="00694669" w:rsidRDefault="00721797" w:rsidP="00721797">
      <w:pPr>
        <w:ind w:left="4248" w:firstLine="430"/>
        <w:contextualSpacing/>
        <w:rPr>
          <w:szCs w:val="24"/>
        </w:rPr>
      </w:pPr>
    </w:p>
    <w:p w:rsidR="00721797" w:rsidRPr="00694669" w:rsidRDefault="00721797" w:rsidP="00721797">
      <w:pPr>
        <w:ind w:left="4248" w:firstLine="430"/>
        <w:contextualSpacing/>
        <w:rPr>
          <w:szCs w:val="24"/>
        </w:rPr>
      </w:pPr>
    </w:p>
    <w:p w:rsidR="00721797" w:rsidRPr="00694669" w:rsidRDefault="00721797" w:rsidP="00721797">
      <w:pPr>
        <w:ind w:left="4248" w:firstLine="430"/>
        <w:contextualSpacing/>
        <w:rPr>
          <w:szCs w:val="24"/>
        </w:rPr>
      </w:pPr>
    </w:p>
    <w:p w:rsidR="00721797" w:rsidRPr="00694669" w:rsidRDefault="00721797" w:rsidP="00721797">
      <w:pPr>
        <w:ind w:left="4248" w:firstLine="430"/>
        <w:contextualSpacing/>
        <w:rPr>
          <w:szCs w:val="24"/>
        </w:rPr>
      </w:pPr>
      <w:bookmarkStart w:id="0" w:name="_GoBack"/>
      <w:bookmarkEnd w:id="0"/>
      <w:r w:rsidRPr="00694669">
        <w:rPr>
          <w:szCs w:val="24"/>
        </w:rPr>
        <w:t xml:space="preserve">Старший помощник прокурора     </w:t>
      </w:r>
    </w:p>
    <w:p w:rsidR="00721797" w:rsidRPr="00694669" w:rsidRDefault="00721797" w:rsidP="00721797">
      <w:pPr>
        <w:ind w:left="4248" w:firstLine="430"/>
        <w:contextualSpacing/>
        <w:rPr>
          <w:szCs w:val="24"/>
        </w:rPr>
      </w:pPr>
      <w:r w:rsidRPr="00694669">
        <w:rPr>
          <w:szCs w:val="24"/>
        </w:rPr>
        <w:t>Батыревского района Кузнецова А.А.</w:t>
      </w:r>
    </w:p>
    <w:p w:rsidR="00721797" w:rsidRPr="00694669" w:rsidRDefault="00721797" w:rsidP="00721797">
      <w:pPr>
        <w:ind w:firstLine="709"/>
        <w:rPr>
          <w:szCs w:val="24"/>
        </w:rPr>
      </w:pPr>
    </w:p>
    <w:p w:rsidR="0055011C" w:rsidRDefault="0055011C" w:rsidP="0055011C">
      <w:pPr>
        <w:ind w:left="4248" w:firstLine="430"/>
        <w:contextualSpacing/>
        <w:rPr>
          <w:szCs w:val="24"/>
        </w:rPr>
      </w:pPr>
    </w:p>
    <w:p w:rsidR="0055011C" w:rsidRDefault="0055011C" w:rsidP="0055011C">
      <w:pPr>
        <w:ind w:left="4248" w:firstLine="430"/>
        <w:contextualSpacing/>
        <w:rPr>
          <w:szCs w:val="24"/>
        </w:rPr>
      </w:pPr>
    </w:p>
    <w:p w:rsidR="0055011C" w:rsidRDefault="0055011C" w:rsidP="0055011C">
      <w:pPr>
        <w:ind w:left="4248" w:firstLine="430"/>
        <w:contextualSpacing/>
        <w:rPr>
          <w:szCs w:val="24"/>
        </w:rPr>
      </w:pPr>
    </w:p>
    <w:p w:rsidR="0055011C" w:rsidRDefault="0055011C" w:rsidP="0055011C">
      <w:pPr>
        <w:ind w:left="4248" w:firstLine="430"/>
        <w:contextualSpacing/>
        <w:rPr>
          <w:szCs w:val="24"/>
        </w:rPr>
      </w:pPr>
    </w:p>
    <w:p w:rsidR="0055011C" w:rsidRDefault="0055011C" w:rsidP="0055011C">
      <w:pPr>
        <w:ind w:left="4248" w:firstLine="430"/>
        <w:contextualSpacing/>
        <w:rPr>
          <w:szCs w:val="24"/>
        </w:rPr>
      </w:pPr>
    </w:p>
    <w:p w:rsidR="0055011C" w:rsidRDefault="0055011C" w:rsidP="0055011C">
      <w:pPr>
        <w:ind w:left="4248" w:firstLine="430"/>
        <w:contextualSpacing/>
        <w:rPr>
          <w:szCs w:val="24"/>
        </w:rPr>
      </w:pPr>
    </w:p>
    <w:p w:rsidR="0055011C" w:rsidRDefault="0055011C" w:rsidP="0055011C">
      <w:pPr>
        <w:ind w:left="4248" w:firstLine="430"/>
        <w:contextualSpacing/>
        <w:rPr>
          <w:szCs w:val="24"/>
        </w:rPr>
      </w:pPr>
    </w:p>
    <w:p w:rsidR="0055011C" w:rsidRDefault="0055011C" w:rsidP="0055011C">
      <w:pPr>
        <w:ind w:left="4248" w:firstLine="430"/>
        <w:contextualSpacing/>
        <w:rPr>
          <w:szCs w:val="24"/>
        </w:rPr>
      </w:pPr>
    </w:p>
    <w:p w:rsidR="0055011C" w:rsidRDefault="0055011C" w:rsidP="0055011C">
      <w:pPr>
        <w:ind w:left="4248" w:firstLine="430"/>
        <w:contextualSpacing/>
        <w:rPr>
          <w:szCs w:val="24"/>
        </w:rPr>
      </w:pPr>
    </w:p>
    <w:p w:rsidR="0055011C" w:rsidRDefault="0055011C" w:rsidP="0055011C">
      <w:pPr>
        <w:ind w:left="4248" w:firstLine="430"/>
        <w:contextualSpacing/>
        <w:rPr>
          <w:szCs w:val="24"/>
        </w:rPr>
      </w:pPr>
    </w:p>
    <w:p w:rsidR="0055011C" w:rsidRDefault="0055011C" w:rsidP="0055011C">
      <w:pPr>
        <w:ind w:left="4248" w:firstLine="430"/>
        <w:contextualSpacing/>
        <w:rPr>
          <w:szCs w:val="24"/>
        </w:rPr>
      </w:pPr>
    </w:p>
    <w:p w:rsidR="0055011C" w:rsidRPr="00694669" w:rsidRDefault="0055011C" w:rsidP="0055011C">
      <w:pPr>
        <w:ind w:left="4248" w:firstLine="430"/>
        <w:contextualSpacing/>
        <w:rPr>
          <w:szCs w:val="24"/>
        </w:rPr>
      </w:pPr>
    </w:p>
    <w:p w:rsidR="005F2C85" w:rsidRDefault="005F2C85" w:rsidP="005F2C85">
      <w:pPr>
        <w:jc w:val="center"/>
        <w:rPr>
          <w:szCs w:val="24"/>
        </w:rPr>
      </w:pPr>
      <w:r w:rsidRPr="00343BC8">
        <w:rPr>
          <w:szCs w:val="24"/>
        </w:rPr>
        <w:t xml:space="preserve">                                                                                                                                               </w:t>
      </w:r>
      <w:r>
        <w:rPr>
          <w:szCs w:val="24"/>
        </w:rPr>
        <w:t xml:space="preserve">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03"/>
        <w:gridCol w:w="2386"/>
        <w:gridCol w:w="2397"/>
        <w:gridCol w:w="3299"/>
      </w:tblGrid>
      <w:tr w:rsidR="00BA7320" w:rsidRPr="00355802" w:rsidTr="00C17570">
        <w:trPr>
          <w:trHeight w:val="80"/>
        </w:trPr>
        <w:tc>
          <w:tcPr>
            <w:tcW w:w="2103" w:type="dxa"/>
            <w:tcBorders>
              <w:top w:val="nil"/>
            </w:tcBorders>
          </w:tcPr>
          <w:p w:rsidR="00BA7320" w:rsidRPr="00CF31D9" w:rsidRDefault="00BA7320" w:rsidP="006723BF">
            <w:pPr>
              <w:rPr>
                <w:b/>
                <w:sz w:val="20"/>
              </w:rPr>
            </w:pPr>
            <w:r>
              <w:t> </w:t>
            </w:r>
            <w:r w:rsidRPr="00CF31D9">
              <w:t xml:space="preserve">                          </w:t>
            </w:r>
            <w:r w:rsidRPr="00CF31D9">
              <w:rPr>
                <w:sz w:val="20"/>
              </w:rPr>
              <w:t xml:space="preserve">     </w:t>
            </w:r>
            <w:r w:rsidRPr="00CF31D9">
              <w:rPr>
                <w:b/>
                <w:sz w:val="20"/>
              </w:rPr>
              <w:t>Информационный</w:t>
            </w:r>
          </w:p>
          <w:p w:rsidR="00BA7320" w:rsidRPr="00CF31D9" w:rsidRDefault="00BA7320" w:rsidP="006723BF">
            <w:pPr>
              <w:ind w:firstLine="12"/>
              <w:rPr>
                <w:b/>
                <w:sz w:val="20"/>
              </w:rPr>
            </w:pPr>
            <w:r w:rsidRPr="00CF31D9">
              <w:rPr>
                <w:b/>
                <w:sz w:val="20"/>
              </w:rPr>
              <w:t>бюллетень</w:t>
            </w:r>
          </w:p>
          <w:p w:rsidR="00BA7320" w:rsidRPr="00CF31D9" w:rsidRDefault="00BA7320" w:rsidP="006723BF">
            <w:pPr>
              <w:ind w:firstLine="0"/>
              <w:rPr>
                <w:b/>
                <w:sz w:val="20"/>
              </w:rPr>
            </w:pPr>
          </w:p>
          <w:p w:rsidR="00BA7320" w:rsidRPr="00CF31D9" w:rsidRDefault="00BA7320" w:rsidP="006723BF">
            <w:pPr>
              <w:ind w:firstLine="0"/>
              <w:rPr>
                <w:b/>
                <w:sz w:val="20"/>
              </w:rPr>
            </w:pPr>
            <w:r w:rsidRPr="00CF31D9">
              <w:rPr>
                <w:b/>
                <w:sz w:val="20"/>
              </w:rPr>
              <w:t>Вестник</w:t>
            </w:r>
          </w:p>
          <w:p w:rsidR="00BA7320" w:rsidRPr="00CF31D9" w:rsidRDefault="00BA7320" w:rsidP="006723BF">
            <w:pPr>
              <w:ind w:firstLine="0"/>
              <w:rPr>
                <w:sz w:val="20"/>
              </w:rPr>
            </w:pPr>
            <w:r w:rsidRPr="00CF31D9">
              <w:rPr>
                <w:b/>
                <w:sz w:val="20"/>
              </w:rPr>
              <w:t xml:space="preserve">Татарские </w:t>
            </w:r>
            <w:proofErr w:type="spellStart"/>
            <w:r w:rsidRPr="00CF31D9">
              <w:rPr>
                <w:b/>
                <w:sz w:val="20"/>
              </w:rPr>
              <w:t>Сугуты</w:t>
            </w:r>
            <w:proofErr w:type="spellEnd"/>
          </w:p>
          <w:p w:rsidR="00BA7320" w:rsidRPr="00CF31D9" w:rsidRDefault="00BA7320" w:rsidP="006723BF">
            <w:pPr>
              <w:rPr>
                <w:sz w:val="20"/>
              </w:rPr>
            </w:pPr>
          </w:p>
        </w:tc>
        <w:tc>
          <w:tcPr>
            <w:tcW w:w="2386" w:type="dxa"/>
            <w:tcBorders>
              <w:top w:val="nil"/>
            </w:tcBorders>
          </w:tcPr>
          <w:p w:rsidR="00BA7320" w:rsidRPr="00CF31D9" w:rsidRDefault="00BA7320" w:rsidP="006723BF">
            <w:pPr>
              <w:jc w:val="center"/>
              <w:rPr>
                <w:color w:val="FFFFFF"/>
                <w:sz w:val="20"/>
              </w:rPr>
            </w:pPr>
          </w:p>
          <w:p w:rsidR="00BA7320" w:rsidRPr="00CF31D9" w:rsidRDefault="00BA7320" w:rsidP="006723BF">
            <w:pPr>
              <w:ind w:firstLine="0"/>
              <w:jc w:val="center"/>
              <w:rPr>
                <w:b/>
                <w:sz w:val="20"/>
              </w:rPr>
            </w:pPr>
            <w:r w:rsidRPr="00CF31D9">
              <w:rPr>
                <w:b/>
                <w:sz w:val="20"/>
              </w:rPr>
              <w:t>Учредитель и издатель:</w:t>
            </w:r>
          </w:p>
          <w:p w:rsidR="00BA7320" w:rsidRPr="00CF31D9" w:rsidRDefault="00BA7320" w:rsidP="006723BF">
            <w:pPr>
              <w:ind w:firstLine="0"/>
              <w:jc w:val="center"/>
              <w:rPr>
                <w:b/>
                <w:sz w:val="20"/>
              </w:rPr>
            </w:pPr>
            <w:r w:rsidRPr="00CF31D9">
              <w:rPr>
                <w:b/>
                <w:sz w:val="20"/>
              </w:rPr>
              <w:t xml:space="preserve">Администрация  </w:t>
            </w:r>
            <w:proofErr w:type="spellStart"/>
            <w:r w:rsidRPr="00CF31D9">
              <w:rPr>
                <w:b/>
                <w:sz w:val="20"/>
              </w:rPr>
              <w:t>Татарско-Сугутского</w:t>
            </w:r>
            <w:proofErr w:type="spellEnd"/>
          </w:p>
          <w:p w:rsidR="00BA7320" w:rsidRPr="00CF31D9" w:rsidRDefault="00BA7320" w:rsidP="006723BF">
            <w:pPr>
              <w:ind w:firstLine="0"/>
              <w:jc w:val="center"/>
              <w:rPr>
                <w:b/>
                <w:sz w:val="20"/>
              </w:rPr>
            </w:pPr>
            <w:r w:rsidRPr="00CF31D9">
              <w:rPr>
                <w:b/>
                <w:sz w:val="20"/>
              </w:rPr>
              <w:t>сельского поселения</w:t>
            </w:r>
          </w:p>
          <w:p w:rsidR="00BA7320" w:rsidRPr="00CF31D9" w:rsidRDefault="00BA7320" w:rsidP="006723BF">
            <w:pPr>
              <w:ind w:firstLine="0"/>
              <w:jc w:val="center"/>
              <w:rPr>
                <w:b/>
                <w:sz w:val="20"/>
              </w:rPr>
            </w:pPr>
            <w:r w:rsidRPr="00CF31D9">
              <w:rPr>
                <w:b/>
                <w:sz w:val="20"/>
              </w:rPr>
              <w:t>Батыревского района</w:t>
            </w:r>
          </w:p>
          <w:p w:rsidR="00BA7320" w:rsidRPr="00CF31D9" w:rsidRDefault="00BA7320" w:rsidP="006723BF">
            <w:pPr>
              <w:ind w:firstLine="0"/>
              <w:jc w:val="center"/>
              <w:rPr>
                <w:b/>
                <w:sz w:val="20"/>
              </w:rPr>
            </w:pPr>
            <w:r w:rsidRPr="00CF31D9">
              <w:rPr>
                <w:b/>
                <w:sz w:val="20"/>
              </w:rPr>
              <w:t>Чувашской Республики</w:t>
            </w:r>
          </w:p>
          <w:p w:rsidR="00BA7320" w:rsidRPr="00CF31D9" w:rsidRDefault="00BA7320" w:rsidP="006723BF">
            <w:pPr>
              <w:ind w:firstLine="0"/>
              <w:jc w:val="center"/>
              <w:rPr>
                <w:b/>
                <w:i/>
                <w:sz w:val="20"/>
              </w:rPr>
            </w:pPr>
            <w:r w:rsidRPr="00CF31D9">
              <w:rPr>
                <w:b/>
                <w:i/>
                <w:sz w:val="20"/>
              </w:rPr>
              <w:t>Главн</w:t>
            </w:r>
            <w:r w:rsidRPr="00CF31D9">
              <w:rPr>
                <w:b/>
                <w:sz w:val="20"/>
              </w:rPr>
              <w:t>ы</w:t>
            </w:r>
            <w:r w:rsidRPr="00CF31D9">
              <w:rPr>
                <w:b/>
                <w:i/>
                <w:sz w:val="20"/>
              </w:rPr>
              <w:t>й редактор</w:t>
            </w:r>
          </w:p>
          <w:p w:rsidR="00BA7320" w:rsidRPr="00CF31D9" w:rsidRDefault="00BA7320" w:rsidP="006723BF">
            <w:pPr>
              <w:ind w:firstLine="0"/>
              <w:jc w:val="center"/>
              <w:rPr>
                <w:b/>
                <w:i/>
                <w:sz w:val="20"/>
              </w:rPr>
            </w:pPr>
            <w:r w:rsidRPr="00CF31D9">
              <w:rPr>
                <w:b/>
                <w:i/>
                <w:sz w:val="20"/>
              </w:rPr>
              <w:t xml:space="preserve"> и ответственный </w:t>
            </w:r>
          </w:p>
          <w:p w:rsidR="00BA7320" w:rsidRPr="00CF31D9" w:rsidRDefault="00BA7320" w:rsidP="006723BF">
            <w:pPr>
              <w:ind w:firstLine="0"/>
              <w:jc w:val="center"/>
              <w:rPr>
                <w:b/>
                <w:i/>
                <w:sz w:val="20"/>
              </w:rPr>
            </w:pPr>
            <w:r w:rsidRPr="00CF31D9">
              <w:rPr>
                <w:b/>
                <w:i/>
                <w:sz w:val="20"/>
              </w:rPr>
              <w:t xml:space="preserve">за выпуск </w:t>
            </w:r>
            <w:proofErr w:type="spellStart"/>
            <w:r w:rsidRPr="00CF31D9">
              <w:rPr>
                <w:b/>
                <w:i/>
                <w:sz w:val="20"/>
              </w:rPr>
              <w:t>А.М.Насибуллов</w:t>
            </w:r>
            <w:proofErr w:type="spellEnd"/>
          </w:p>
          <w:p w:rsidR="00BA7320" w:rsidRPr="00CF31D9" w:rsidRDefault="00BA7320" w:rsidP="006723BF">
            <w:pPr>
              <w:rPr>
                <w:color w:val="FFFFFF"/>
                <w:sz w:val="20"/>
              </w:rPr>
            </w:pPr>
          </w:p>
        </w:tc>
        <w:tc>
          <w:tcPr>
            <w:tcW w:w="2397" w:type="dxa"/>
            <w:tcBorders>
              <w:top w:val="nil"/>
            </w:tcBorders>
          </w:tcPr>
          <w:p w:rsidR="00BA7320" w:rsidRPr="00CF31D9" w:rsidRDefault="00BA7320" w:rsidP="006723BF">
            <w:pPr>
              <w:rPr>
                <w:sz w:val="20"/>
              </w:rPr>
            </w:pPr>
          </w:p>
          <w:p w:rsidR="00BA7320" w:rsidRPr="00CF31D9" w:rsidRDefault="00BA7320" w:rsidP="006723BF">
            <w:pPr>
              <w:ind w:firstLine="23"/>
              <w:jc w:val="center"/>
              <w:rPr>
                <w:b/>
                <w:sz w:val="20"/>
              </w:rPr>
            </w:pPr>
            <w:r w:rsidRPr="00CF31D9">
              <w:rPr>
                <w:b/>
                <w:sz w:val="20"/>
              </w:rPr>
              <w:t>Номер сверстан</w:t>
            </w:r>
          </w:p>
          <w:p w:rsidR="00BA7320" w:rsidRPr="00CF31D9" w:rsidRDefault="00BA7320" w:rsidP="006723BF">
            <w:pPr>
              <w:ind w:firstLine="23"/>
              <w:jc w:val="center"/>
              <w:rPr>
                <w:b/>
                <w:sz w:val="20"/>
              </w:rPr>
            </w:pPr>
            <w:r w:rsidRPr="00CF31D9">
              <w:rPr>
                <w:b/>
                <w:sz w:val="20"/>
              </w:rPr>
              <w:t>и отпечатан в</w:t>
            </w:r>
          </w:p>
          <w:p w:rsidR="00BA7320" w:rsidRPr="00CF31D9" w:rsidRDefault="00BA7320" w:rsidP="006723BF">
            <w:pPr>
              <w:ind w:firstLine="23"/>
              <w:jc w:val="center"/>
              <w:rPr>
                <w:b/>
                <w:sz w:val="20"/>
              </w:rPr>
            </w:pPr>
            <w:r w:rsidRPr="00CF31D9">
              <w:rPr>
                <w:b/>
                <w:sz w:val="20"/>
              </w:rPr>
              <w:t xml:space="preserve">информационном </w:t>
            </w:r>
            <w:proofErr w:type="gramStart"/>
            <w:r w:rsidRPr="00CF31D9">
              <w:rPr>
                <w:b/>
                <w:sz w:val="20"/>
              </w:rPr>
              <w:t>центре</w:t>
            </w:r>
            <w:proofErr w:type="gramEnd"/>
          </w:p>
          <w:p w:rsidR="00BA7320" w:rsidRPr="00CF31D9" w:rsidRDefault="00BA7320" w:rsidP="006723BF">
            <w:pPr>
              <w:ind w:firstLine="23"/>
              <w:jc w:val="center"/>
              <w:rPr>
                <w:b/>
                <w:sz w:val="20"/>
              </w:rPr>
            </w:pPr>
            <w:r w:rsidRPr="00CF31D9">
              <w:rPr>
                <w:b/>
                <w:sz w:val="20"/>
              </w:rPr>
              <w:t>администрации</w:t>
            </w:r>
          </w:p>
          <w:p w:rsidR="00BA7320" w:rsidRPr="00CF31D9" w:rsidRDefault="00BA7320" w:rsidP="006723BF">
            <w:pPr>
              <w:ind w:firstLine="23"/>
              <w:jc w:val="center"/>
              <w:rPr>
                <w:b/>
                <w:sz w:val="20"/>
              </w:rPr>
            </w:pPr>
            <w:proofErr w:type="spellStart"/>
            <w:r w:rsidRPr="00CF31D9">
              <w:rPr>
                <w:b/>
                <w:sz w:val="20"/>
              </w:rPr>
              <w:t>Татарско-Сугутского</w:t>
            </w:r>
            <w:proofErr w:type="spellEnd"/>
          </w:p>
          <w:p w:rsidR="00BA7320" w:rsidRPr="00CF31D9" w:rsidRDefault="00BA7320" w:rsidP="006723BF">
            <w:pPr>
              <w:ind w:firstLine="23"/>
              <w:jc w:val="center"/>
              <w:rPr>
                <w:b/>
                <w:sz w:val="20"/>
              </w:rPr>
            </w:pPr>
            <w:r w:rsidRPr="00CF31D9">
              <w:rPr>
                <w:b/>
                <w:sz w:val="20"/>
              </w:rPr>
              <w:t>сельского поселения</w:t>
            </w:r>
          </w:p>
          <w:p w:rsidR="00BA7320" w:rsidRPr="00CF31D9" w:rsidRDefault="00BA7320" w:rsidP="006723BF">
            <w:pPr>
              <w:rPr>
                <w:sz w:val="20"/>
              </w:rPr>
            </w:pPr>
          </w:p>
        </w:tc>
        <w:tc>
          <w:tcPr>
            <w:tcW w:w="3299" w:type="dxa"/>
            <w:tcBorders>
              <w:top w:val="nil"/>
            </w:tcBorders>
          </w:tcPr>
          <w:p w:rsidR="00BA7320" w:rsidRPr="00CF31D9" w:rsidRDefault="00BA7320" w:rsidP="006723BF">
            <w:pPr>
              <w:jc w:val="center"/>
              <w:rPr>
                <w:sz w:val="20"/>
              </w:rPr>
            </w:pPr>
          </w:p>
          <w:tbl>
            <w:tblPr>
              <w:tblW w:w="3043"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043"/>
            </w:tblGrid>
            <w:tr w:rsidR="00BA7320" w:rsidRPr="00CF31D9" w:rsidTr="002E0625">
              <w:trPr>
                <w:trHeight w:val="366"/>
              </w:trPr>
              <w:tc>
                <w:tcPr>
                  <w:tcW w:w="3043" w:type="dxa"/>
                  <w:tcBorders>
                    <w:top w:val="single" w:sz="4" w:space="0" w:color="auto"/>
                    <w:left w:val="single" w:sz="4" w:space="0" w:color="auto"/>
                    <w:bottom w:val="single" w:sz="4" w:space="0" w:color="auto"/>
                    <w:right w:val="single" w:sz="4" w:space="0" w:color="auto"/>
                  </w:tcBorders>
                </w:tcPr>
                <w:p w:rsidR="00BA7320" w:rsidRPr="00CF31D9" w:rsidRDefault="00BA7320" w:rsidP="006723BF">
                  <w:pPr>
                    <w:ind w:firstLine="0"/>
                    <w:jc w:val="center"/>
                    <w:rPr>
                      <w:i/>
                      <w:sz w:val="20"/>
                    </w:rPr>
                  </w:pPr>
                  <w:r w:rsidRPr="00CF31D9">
                    <w:rPr>
                      <w:i/>
                      <w:sz w:val="20"/>
                    </w:rPr>
                    <w:t xml:space="preserve">Подписано в печать </w:t>
                  </w:r>
                  <w:r w:rsidR="0055011C">
                    <w:rPr>
                      <w:i/>
                      <w:sz w:val="20"/>
                    </w:rPr>
                    <w:t>15</w:t>
                  </w:r>
                  <w:r>
                    <w:rPr>
                      <w:i/>
                      <w:sz w:val="20"/>
                    </w:rPr>
                    <w:t>.0</w:t>
                  </w:r>
                  <w:r w:rsidR="00375F3B">
                    <w:rPr>
                      <w:i/>
                      <w:sz w:val="20"/>
                    </w:rPr>
                    <w:t>6</w:t>
                  </w:r>
                  <w:r w:rsidRPr="00CF31D9">
                    <w:rPr>
                      <w:i/>
                      <w:sz w:val="20"/>
                    </w:rPr>
                    <w:t>.20</w:t>
                  </w:r>
                  <w:r>
                    <w:rPr>
                      <w:i/>
                      <w:sz w:val="20"/>
                    </w:rPr>
                    <w:t>20</w:t>
                  </w:r>
                  <w:r w:rsidRPr="00CF31D9">
                    <w:rPr>
                      <w:i/>
                      <w:sz w:val="20"/>
                    </w:rPr>
                    <w:t>г.</w:t>
                  </w:r>
                </w:p>
                <w:p w:rsidR="00BA7320" w:rsidRPr="00CF31D9" w:rsidRDefault="00BA7320" w:rsidP="006723BF">
                  <w:pPr>
                    <w:ind w:left="-6" w:firstLine="6"/>
                    <w:jc w:val="center"/>
                    <w:rPr>
                      <w:sz w:val="20"/>
                    </w:rPr>
                  </w:pPr>
                  <w:r w:rsidRPr="00CF31D9">
                    <w:rPr>
                      <w:i/>
                      <w:sz w:val="20"/>
                    </w:rPr>
                    <w:t xml:space="preserve">в </w:t>
                  </w:r>
                  <w:r>
                    <w:rPr>
                      <w:i/>
                      <w:sz w:val="20"/>
                    </w:rPr>
                    <w:t>16</w:t>
                  </w:r>
                  <w:r w:rsidRPr="00CF31D9">
                    <w:rPr>
                      <w:i/>
                      <w:sz w:val="20"/>
                    </w:rPr>
                    <w:t>.00. Тираж 50 экз.</w:t>
                  </w:r>
                </w:p>
              </w:tc>
            </w:tr>
          </w:tbl>
          <w:p w:rsidR="00BA7320" w:rsidRPr="00CF31D9" w:rsidRDefault="00BA7320" w:rsidP="006723BF">
            <w:pPr>
              <w:ind w:left="-189" w:right="-104"/>
              <w:rPr>
                <w:sz w:val="20"/>
              </w:rPr>
            </w:pPr>
            <w:r w:rsidRPr="00CF31D9">
              <w:rPr>
                <w:sz w:val="20"/>
              </w:rPr>
              <w:t xml:space="preserve">  </w:t>
            </w:r>
          </w:p>
          <w:p w:rsidR="00BA7320" w:rsidRPr="00CF31D9" w:rsidRDefault="00BA7320" w:rsidP="006723BF">
            <w:pPr>
              <w:ind w:left="-34" w:firstLine="34"/>
              <w:jc w:val="center"/>
              <w:rPr>
                <w:sz w:val="20"/>
              </w:rPr>
            </w:pPr>
            <w:r w:rsidRPr="00CF31D9">
              <w:rPr>
                <w:sz w:val="20"/>
                <w:bdr w:val="single" w:sz="4" w:space="0" w:color="auto" w:frame="1"/>
              </w:rPr>
              <w:t>Газета распространяется бесплатно</w:t>
            </w:r>
          </w:p>
          <w:p w:rsidR="00BA7320" w:rsidRDefault="00BA7320" w:rsidP="006723BF">
            <w:pPr>
              <w:rPr>
                <w:sz w:val="20"/>
              </w:rPr>
            </w:pPr>
          </w:p>
          <w:p w:rsidR="00BA7320" w:rsidRPr="002E0625" w:rsidRDefault="00BA7320" w:rsidP="006723BF">
            <w:pPr>
              <w:rPr>
                <w:sz w:val="20"/>
                <w:lang w:val="en-US"/>
              </w:rPr>
            </w:pPr>
            <w:r w:rsidRPr="00CF31D9">
              <w:rPr>
                <w:sz w:val="20"/>
              </w:rPr>
              <w:t>Адрес редакции и типографии:</w:t>
            </w:r>
            <w:r>
              <w:rPr>
                <w:sz w:val="20"/>
              </w:rPr>
              <w:t xml:space="preserve"> </w:t>
            </w:r>
            <w:r w:rsidRPr="00CF31D9">
              <w:rPr>
                <w:sz w:val="20"/>
              </w:rPr>
              <w:t>429357</w:t>
            </w:r>
            <w:r>
              <w:rPr>
                <w:sz w:val="20"/>
              </w:rPr>
              <w:t xml:space="preserve">, </w:t>
            </w:r>
            <w:r w:rsidRPr="00CF31D9">
              <w:rPr>
                <w:sz w:val="20"/>
              </w:rPr>
              <w:t xml:space="preserve"> Чувашская Республика,</w:t>
            </w:r>
            <w:r>
              <w:rPr>
                <w:sz w:val="20"/>
              </w:rPr>
              <w:t xml:space="preserve"> </w:t>
            </w:r>
            <w:r w:rsidRPr="00CF31D9">
              <w:rPr>
                <w:sz w:val="20"/>
              </w:rPr>
              <w:t>Батыревский район,</w:t>
            </w:r>
            <w:r>
              <w:rPr>
                <w:sz w:val="20"/>
              </w:rPr>
              <w:t xml:space="preserve"> </w:t>
            </w:r>
            <w:r w:rsidRPr="00CF31D9">
              <w:rPr>
                <w:sz w:val="20"/>
              </w:rPr>
              <w:t>д</w:t>
            </w:r>
            <w:proofErr w:type="gramStart"/>
            <w:r w:rsidRPr="00CF31D9">
              <w:rPr>
                <w:sz w:val="20"/>
              </w:rPr>
              <w:t>.Т</w:t>
            </w:r>
            <w:proofErr w:type="gramEnd"/>
            <w:r w:rsidRPr="00CF31D9">
              <w:rPr>
                <w:sz w:val="20"/>
              </w:rPr>
              <w:t xml:space="preserve">атарские </w:t>
            </w:r>
            <w:proofErr w:type="spellStart"/>
            <w:r w:rsidRPr="00CF31D9">
              <w:rPr>
                <w:sz w:val="20"/>
              </w:rPr>
              <w:t>Сугуты</w:t>
            </w:r>
            <w:proofErr w:type="spellEnd"/>
            <w:r w:rsidRPr="00CF31D9">
              <w:rPr>
                <w:sz w:val="20"/>
              </w:rPr>
              <w:t>,</w:t>
            </w:r>
            <w:r>
              <w:rPr>
                <w:sz w:val="20"/>
              </w:rPr>
              <w:t xml:space="preserve"> </w:t>
            </w:r>
            <w:r w:rsidRPr="00CF31D9">
              <w:rPr>
                <w:sz w:val="20"/>
              </w:rPr>
              <w:t xml:space="preserve">ул. Школьная, 21, тел. </w:t>
            </w:r>
            <w:r w:rsidRPr="002E0625">
              <w:rPr>
                <w:sz w:val="20"/>
              </w:rPr>
              <w:t xml:space="preserve">69- 3-46, адрес </w:t>
            </w:r>
            <w:proofErr w:type="spellStart"/>
            <w:r w:rsidRPr="002E0625">
              <w:rPr>
                <w:sz w:val="20"/>
              </w:rPr>
              <w:t>эл.почты</w:t>
            </w:r>
            <w:proofErr w:type="spellEnd"/>
            <w:r w:rsidRPr="002E0625">
              <w:rPr>
                <w:sz w:val="20"/>
              </w:rPr>
              <w:t xml:space="preserve">: </w:t>
            </w:r>
            <w:r w:rsidRPr="002E0625">
              <w:rPr>
                <w:sz w:val="20"/>
                <w:lang w:val="en-US"/>
              </w:rPr>
              <w:t>tsusgut-batyr@cap.ru</w:t>
            </w:r>
          </w:p>
        </w:tc>
      </w:tr>
    </w:tbl>
    <w:p w:rsidR="00BA7320" w:rsidRPr="00355802" w:rsidRDefault="00BA7320" w:rsidP="00C17570">
      <w:pPr>
        <w:ind w:firstLine="0"/>
      </w:pPr>
    </w:p>
    <w:sectPr w:rsidR="00BA7320" w:rsidRPr="00355802" w:rsidSect="0055011C">
      <w:pgSz w:w="11906" w:h="16838"/>
      <w:pgMar w:top="1135" w:right="566" w:bottom="709"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Bell MT">
    <w:panose1 w:val="02020503060305020303"/>
    <w:charset w:val="00"/>
    <w:family w:val="roman"/>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35FFB"/>
    <w:multiLevelType w:val="multilevel"/>
    <w:tmpl w:val="BB8A447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nsid w:val="180E74FB"/>
    <w:multiLevelType w:val="multilevel"/>
    <w:tmpl w:val="084802DC"/>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140"/>
        </w:tabs>
        <w:ind w:left="1140" w:hanging="4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
    <w:nsid w:val="193F3CAF"/>
    <w:multiLevelType w:val="hybridMultilevel"/>
    <w:tmpl w:val="9E409562"/>
    <w:lvl w:ilvl="0" w:tplc="544EC56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nsid w:val="34556C09"/>
    <w:multiLevelType w:val="hybridMultilevel"/>
    <w:tmpl w:val="331AE774"/>
    <w:lvl w:ilvl="0" w:tplc="EA44C006">
      <w:start w:val="5"/>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4">
    <w:nsid w:val="3B22500D"/>
    <w:multiLevelType w:val="multilevel"/>
    <w:tmpl w:val="AAA295D6"/>
    <w:lvl w:ilvl="0">
      <w:start w:val="7"/>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5E10680B"/>
    <w:multiLevelType w:val="multilevel"/>
    <w:tmpl w:val="6940279E"/>
    <w:lvl w:ilvl="0">
      <w:start w:val="1"/>
      <w:numFmt w:val="decimal"/>
      <w:lvlText w:val="%1."/>
      <w:lvlJc w:val="left"/>
      <w:pPr>
        <w:ind w:left="420" w:hanging="420"/>
      </w:pPr>
      <w:rPr>
        <w:rFonts w:cs="Times New Roman"/>
      </w:rPr>
    </w:lvl>
    <w:lvl w:ilvl="1">
      <w:start w:val="1"/>
      <w:numFmt w:val="decimal"/>
      <w:lvlText w:val="%1.%2."/>
      <w:lvlJc w:val="left"/>
      <w:pPr>
        <w:ind w:left="420" w:hanging="42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6">
    <w:nsid w:val="5EB757EA"/>
    <w:multiLevelType w:val="multilevel"/>
    <w:tmpl w:val="D3ECAD64"/>
    <w:lvl w:ilvl="0">
      <w:start w:val="5"/>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65606339"/>
    <w:multiLevelType w:val="multilevel"/>
    <w:tmpl w:val="A85680D2"/>
    <w:lvl w:ilvl="0">
      <w:start w:val="1"/>
      <w:numFmt w:val="decimal"/>
      <w:lvlText w:val="%1."/>
      <w:lvlJc w:val="left"/>
      <w:pPr>
        <w:ind w:left="1170" w:hanging="1170"/>
      </w:pPr>
      <w:rPr>
        <w:rFonts w:hint="default"/>
      </w:rPr>
    </w:lvl>
    <w:lvl w:ilvl="1">
      <w:start w:val="1"/>
      <w:numFmt w:val="decimal"/>
      <w:lvlText w:val="%1.%2."/>
      <w:lvlJc w:val="left"/>
      <w:pPr>
        <w:ind w:left="1878" w:hanging="1170"/>
      </w:pPr>
      <w:rPr>
        <w:rFonts w:hint="default"/>
      </w:rPr>
    </w:lvl>
    <w:lvl w:ilvl="2">
      <w:start w:val="1"/>
      <w:numFmt w:val="decimal"/>
      <w:lvlText w:val="%1.%2.%3."/>
      <w:lvlJc w:val="left"/>
      <w:pPr>
        <w:ind w:left="2586" w:hanging="1170"/>
      </w:pPr>
      <w:rPr>
        <w:rFonts w:hint="default"/>
      </w:rPr>
    </w:lvl>
    <w:lvl w:ilvl="3">
      <w:start w:val="1"/>
      <w:numFmt w:val="decimal"/>
      <w:lvlText w:val="%1.%2.%3.%4."/>
      <w:lvlJc w:val="left"/>
      <w:pPr>
        <w:ind w:left="3294" w:hanging="1170"/>
      </w:pPr>
      <w:rPr>
        <w:rFonts w:hint="default"/>
      </w:rPr>
    </w:lvl>
    <w:lvl w:ilvl="4">
      <w:start w:val="1"/>
      <w:numFmt w:val="decimal"/>
      <w:lvlText w:val="%1.%2.%3.%4.%5."/>
      <w:lvlJc w:val="left"/>
      <w:pPr>
        <w:ind w:left="4002" w:hanging="1170"/>
      </w:pPr>
      <w:rPr>
        <w:rFonts w:hint="default"/>
      </w:rPr>
    </w:lvl>
    <w:lvl w:ilvl="5">
      <w:start w:val="1"/>
      <w:numFmt w:val="decimal"/>
      <w:lvlText w:val="%1.%2.%3.%4.%5.%6."/>
      <w:lvlJc w:val="left"/>
      <w:pPr>
        <w:ind w:left="4710" w:hanging="117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8">
    <w:nsid w:val="65E96B9E"/>
    <w:multiLevelType w:val="multilevel"/>
    <w:tmpl w:val="9DAC6034"/>
    <w:lvl w:ilvl="0">
      <w:start w:val="9"/>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nsid w:val="686E0E27"/>
    <w:multiLevelType w:val="multilevel"/>
    <w:tmpl w:val="5C7C8E44"/>
    <w:lvl w:ilvl="0">
      <w:start w:val="9"/>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nsid w:val="6ABE4FC1"/>
    <w:multiLevelType w:val="multilevel"/>
    <w:tmpl w:val="DF9285CE"/>
    <w:lvl w:ilvl="0">
      <w:start w:val="7"/>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nsid w:val="77A37639"/>
    <w:multiLevelType w:val="multilevel"/>
    <w:tmpl w:val="63B810E8"/>
    <w:lvl w:ilvl="0">
      <w:start w:val="5"/>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nsid w:val="77F00CCE"/>
    <w:multiLevelType w:val="multilevel"/>
    <w:tmpl w:val="CAFCB4F0"/>
    <w:lvl w:ilvl="0">
      <w:start w:val="9"/>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nsid w:val="780E7826"/>
    <w:multiLevelType w:val="hybridMultilevel"/>
    <w:tmpl w:val="D6DAF9EE"/>
    <w:lvl w:ilvl="0" w:tplc="A5AE9D34">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78AF272B"/>
    <w:multiLevelType w:val="multilevel"/>
    <w:tmpl w:val="BB54FADE"/>
    <w:lvl w:ilvl="0">
      <w:start w:val="5"/>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nsid w:val="7C047DBD"/>
    <w:multiLevelType w:val="multilevel"/>
    <w:tmpl w:val="F9887B9E"/>
    <w:lvl w:ilvl="0">
      <w:start w:val="7"/>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1"/>
  </w:num>
  <w:num w:numId="2">
    <w:abstractNumId w:val="11"/>
  </w:num>
  <w:num w:numId="3">
    <w:abstractNumId w:val="15"/>
  </w:num>
  <w:num w:numId="4">
    <w:abstractNumId w:val="12"/>
  </w:num>
  <w:num w:numId="5">
    <w:abstractNumId w:val="6"/>
  </w:num>
  <w:num w:numId="6">
    <w:abstractNumId w:val="4"/>
  </w:num>
  <w:num w:numId="7">
    <w:abstractNumId w:val="9"/>
  </w:num>
  <w:num w:numId="8">
    <w:abstractNumId w:val="14"/>
  </w:num>
  <w:num w:numId="9">
    <w:abstractNumId w:val="10"/>
  </w:num>
  <w:num w:numId="10">
    <w:abstractNumId w:val="8"/>
  </w:num>
  <w:num w:numId="11">
    <w:abstractNumId w:val="2"/>
  </w:num>
  <w:num w:numId="12">
    <w:abstractNumId w:val="3"/>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0"/>
  </w:num>
  <w:num w:numId="1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characterSpacingControl w:val="doNotCompress"/>
  <w:compat/>
  <w:rsids>
    <w:rsidRoot w:val="00910ABD"/>
    <w:rsid w:val="00010923"/>
    <w:rsid w:val="000239E3"/>
    <w:rsid w:val="00041F27"/>
    <w:rsid w:val="000668C3"/>
    <w:rsid w:val="00080EFF"/>
    <w:rsid w:val="000843EA"/>
    <w:rsid w:val="00095568"/>
    <w:rsid w:val="000F006F"/>
    <w:rsid w:val="001055CE"/>
    <w:rsid w:val="001137DA"/>
    <w:rsid w:val="00123FC5"/>
    <w:rsid w:val="00140C90"/>
    <w:rsid w:val="00156733"/>
    <w:rsid w:val="00177954"/>
    <w:rsid w:val="001D4616"/>
    <w:rsid w:val="001E4C39"/>
    <w:rsid w:val="002050A8"/>
    <w:rsid w:val="00241297"/>
    <w:rsid w:val="0025734A"/>
    <w:rsid w:val="0027693E"/>
    <w:rsid w:val="002C2063"/>
    <w:rsid w:val="002E0625"/>
    <w:rsid w:val="002E7E7D"/>
    <w:rsid w:val="002F3964"/>
    <w:rsid w:val="002F791F"/>
    <w:rsid w:val="0030497C"/>
    <w:rsid w:val="003201E0"/>
    <w:rsid w:val="00355802"/>
    <w:rsid w:val="0036226B"/>
    <w:rsid w:val="00375F3B"/>
    <w:rsid w:val="00403B91"/>
    <w:rsid w:val="00455B93"/>
    <w:rsid w:val="004600E6"/>
    <w:rsid w:val="00474214"/>
    <w:rsid w:val="00493793"/>
    <w:rsid w:val="004C0D3B"/>
    <w:rsid w:val="00505BD6"/>
    <w:rsid w:val="00511914"/>
    <w:rsid w:val="00543D0A"/>
    <w:rsid w:val="00547834"/>
    <w:rsid w:val="0055006E"/>
    <w:rsid w:val="0055011C"/>
    <w:rsid w:val="00567171"/>
    <w:rsid w:val="00576454"/>
    <w:rsid w:val="00594A11"/>
    <w:rsid w:val="005F2C85"/>
    <w:rsid w:val="00617325"/>
    <w:rsid w:val="006224A4"/>
    <w:rsid w:val="006723BF"/>
    <w:rsid w:val="007053B4"/>
    <w:rsid w:val="00721797"/>
    <w:rsid w:val="007649D2"/>
    <w:rsid w:val="00782639"/>
    <w:rsid w:val="00812FA4"/>
    <w:rsid w:val="00826676"/>
    <w:rsid w:val="0086148A"/>
    <w:rsid w:val="008948CF"/>
    <w:rsid w:val="008E142B"/>
    <w:rsid w:val="008E5275"/>
    <w:rsid w:val="00900F48"/>
    <w:rsid w:val="00910ABD"/>
    <w:rsid w:val="00936773"/>
    <w:rsid w:val="00974296"/>
    <w:rsid w:val="00995F8B"/>
    <w:rsid w:val="009B2C65"/>
    <w:rsid w:val="009B643F"/>
    <w:rsid w:val="009E762A"/>
    <w:rsid w:val="00A371FA"/>
    <w:rsid w:val="00A53C39"/>
    <w:rsid w:val="00A55961"/>
    <w:rsid w:val="00A64891"/>
    <w:rsid w:val="00AB12CA"/>
    <w:rsid w:val="00AD6E05"/>
    <w:rsid w:val="00B02238"/>
    <w:rsid w:val="00B125DB"/>
    <w:rsid w:val="00B34BCE"/>
    <w:rsid w:val="00B35582"/>
    <w:rsid w:val="00B539EC"/>
    <w:rsid w:val="00BA7320"/>
    <w:rsid w:val="00BB23C8"/>
    <w:rsid w:val="00BB2E96"/>
    <w:rsid w:val="00BD1848"/>
    <w:rsid w:val="00BE182B"/>
    <w:rsid w:val="00C17570"/>
    <w:rsid w:val="00C257C9"/>
    <w:rsid w:val="00C509C2"/>
    <w:rsid w:val="00C813A4"/>
    <w:rsid w:val="00CE6A64"/>
    <w:rsid w:val="00CE7951"/>
    <w:rsid w:val="00CF31D9"/>
    <w:rsid w:val="00D17B2E"/>
    <w:rsid w:val="00D41D2A"/>
    <w:rsid w:val="00DA1530"/>
    <w:rsid w:val="00DC3447"/>
    <w:rsid w:val="00DD1EBE"/>
    <w:rsid w:val="00DF6689"/>
    <w:rsid w:val="00E37B23"/>
    <w:rsid w:val="00E37BEE"/>
    <w:rsid w:val="00E933C6"/>
    <w:rsid w:val="00EC3482"/>
    <w:rsid w:val="00EE0205"/>
    <w:rsid w:val="00EF03AA"/>
    <w:rsid w:val="00F0076A"/>
    <w:rsid w:val="00F0366A"/>
    <w:rsid w:val="00F315B8"/>
    <w:rsid w:val="00F46766"/>
    <w:rsid w:val="00F56213"/>
    <w:rsid w:val="00FB66F9"/>
    <w:rsid w:val="00FF57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Plain Text" w:locked="1" w:semiHidden="0" w:uiPriority="0" w:unhideWhenUsed="0"/>
    <w:lsdException w:name="Normal (Web)" w:locked="1" w:semiHidden="0" w:unhideWhenUsed="0"/>
    <w:lsdException w:name="No Lis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0ABD"/>
    <w:pPr>
      <w:ind w:firstLine="567"/>
      <w:jc w:val="both"/>
    </w:pPr>
    <w:rPr>
      <w:sz w:val="24"/>
    </w:rPr>
  </w:style>
  <w:style w:type="paragraph" w:styleId="1">
    <w:name w:val="heading 1"/>
    <w:basedOn w:val="a"/>
    <w:next w:val="a"/>
    <w:link w:val="10"/>
    <w:uiPriority w:val="99"/>
    <w:qFormat/>
    <w:rsid w:val="008948CF"/>
    <w:pPr>
      <w:keepNext/>
      <w:ind w:firstLine="0"/>
      <w:outlineLvl w:val="0"/>
    </w:pPr>
    <w:rPr>
      <w:szCs w:val="24"/>
      <w:u w:val="single"/>
    </w:rPr>
  </w:style>
  <w:style w:type="paragraph" w:styleId="2">
    <w:name w:val="heading 2"/>
    <w:basedOn w:val="a"/>
    <w:next w:val="a"/>
    <w:link w:val="20"/>
    <w:uiPriority w:val="99"/>
    <w:qFormat/>
    <w:rsid w:val="00CF31D9"/>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E37BEE"/>
    <w:rPr>
      <w:rFonts w:ascii="Cambria" w:hAnsi="Cambria" w:cs="Times New Roman"/>
      <w:b/>
      <w:bCs/>
      <w:kern w:val="32"/>
      <w:sz w:val="32"/>
      <w:szCs w:val="32"/>
    </w:rPr>
  </w:style>
  <w:style w:type="character" w:customStyle="1" w:styleId="20">
    <w:name w:val="Заголовок 2 Знак"/>
    <w:basedOn w:val="a0"/>
    <w:link w:val="2"/>
    <w:uiPriority w:val="99"/>
    <w:semiHidden/>
    <w:locked/>
    <w:rsid w:val="00E37BEE"/>
    <w:rPr>
      <w:rFonts w:ascii="Cambria" w:hAnsi="Cambria" w:cs="Times New Roman"/>
      <w:b/>
      <w:bCs/>
      <w:i/>
      <w:iCs/>
      <w:sz w:val="28"/>
      <w:szCs w:val="28"/>
    </w:rPr>
  </w:style>
  <w:style w:type="paragraph" w:customStyle="1" w:styleId="a3">
    <w:name w:val="Знак Знак Знак Знак"/>
    <w:basedOn w:val="a"/>
    <w:uiPriority w:val="99"/>
    <w:semiHidden/>
    <w:rsid w:val="00910ABD"/>
    <w:pPr>
      <w:tabs>
        <w:tab w:val="num" w:pos="720"/>
      </w:tabs>
      <w:spacing w:before="120" w:after="160" w:line="240" w:lineRule="exact"/>
      <w:ind w:left="720" w:hanging="360"/>
    </w:pPr>
    <w:rPr>
      <w:rFonts w:ascii="Verdana" w:hAnsi="Verdana"/>
      <w:sz w:val="20"/>
      <w:lang w:val="en-US" w:eastAsia="en-US"/>
    </w:rPr>
  </w:style>
  <w:style w:type="paragraph" w:customStyle="1" w:styleId="a4">
    <w:name w:val="Знак Знак Знак Знак Знак Знак Знак"/>
    <w:basedOn w:val="a"/>
    <w:autoRedefine/>
    <w:uiPriority w:val="99"/>
    <w:rsid w:val="00910ABD"/>
    <w:pPr>
      <w:widowControl w:val="0"/>
      <w:adjustRightInd w:val="0"/>
      <w:spacing w:line="312" w:lineRule="auto"/>
      <w:ind w:firstLine="0"/>
      <w:jc w:val="center"/>
    </w:pPr>
    <w:rPr>
      <w:sz w:val="20"/>
      <w:lang w:val="en-GB" w:eastAsia="en-US"/>
    </w:rPr>
  </w:style>
  <w:style w:type="paragraph" w:styleId="3">
    <w:name w:val="Body Text 3"/>
    <w:basedOn w:val="a"/>
    <w:link w:val="30"/>
    <w:uiPriority w:val="99"/>
    <w:rsid w:val="00910ABD"/>
    <w:pPr>
      <w:widowControl w:val="0"/>
      <w:autoSpaceDE w:val="0"/>
      <w:autoSpaceDN w:val="0"/>
      <w:adjustRightInd w:val="0"/>
      <w:ind w:firstLine="0"/>
      <w:jc w:val="left"/>
    </w:pPr>
  </w:style>
  <w:style w:type="character" w:customStyle="1" w:styleId="30">
    <w:name w:val="Основной текст 3 Знак"/>
    <w:basedOn w:val="a0"/>
    <w:link w:val="3"/>
    <w:uiPriority w:val="99"/>
    <w:semiHidden/>
    <w:locked/>
    <w:rsid w:val="00E37BEE"/>
    <w:rPr>
      <w:rFonts w:cs="Times New Roman"/>
      <w:sz w:val="16"/>
      <w:szCs w:val="16"/>
    </w:rPr>
  </w:style>
  <w:style w:type="paragraph" w:styleId="a5">
    <w:name w:val="Body Text Indent"/>
    <w:basedOn w:val="a"/>
    <w:link w:val="a6"/>
    <w:uiPriority w:val="99"/>
    <w:rsid w:val="00910ABD"/>
    <w:pPr>
      <w:spacing w:after="120"/>
      <w:ind w:left="283"/>
    </w:pPr>
  </w:style>
  <w:style w:type="character" w:customStyle="1" w:styleId="a6">
    <w:name w:val="Основной текст с отступом Знак"/>
    <w:basedOn w:val="a0"/>
    <w:link w:val="a5"/>
    <w:uiPriority w:val="99"/>
    <w:semiHidden/>
    <w:locked/>
    <w:rsid w:val="00E37BEE"/>
    <w:rPr>
      <w:rFonts w:cs="Times New Roman"/>
      <w:sz w:val="20"/>
      <w:szCs w:val="20"/>
    </w:rPr>
  </w:style>
  <w:style w:type="paragraph" w:styleId="21">
    <w:name w:val="Body Text Indent 2"/>
    <w:basedOn w:val="a"/>
    <w:link w:val="22"/>
    <w:uiPriority w:val="99"/>
    <w:rsid w:val="00910ABD"/>
    <w:pPr>
      <w:spacing w:after="120" w:line="480" w:lineRule="auto"/>
      <w:ind w:left="283"/>
    </w:pPr>
  </w:style>
  <w:style w:type="character" w:customStyle="1" w:styleId="22">
    <w:name w:val="Основной текст с отступом 2 Знак"/>
    <w:basedOn w:val="a0"/>
    <w:link w:val="21"/>
    <w:uiPriority w:val="99"/>
    <w:semiHidden/>
    <w:locked/>
    <w:rsid w:val="00E37BEE"/>
    <w:rPr>
      <w:rFonts w:cs="Times New Roman"/>
      <w:sz w:val="20"/>
      <w:szCs w:val="20"/>
    </w:rPr>
  </w:style>
  <w:style w:type="paragraph" w:customStyle="1" w:styleId="a7">
    <w:name w:val="Заголовок статьи"/>
    <w:basedOn w:val="a"/>
    <w:next w:val="a"/>
    <w:uiPriority w:val="99"/>
    <w:rsid w:val="00910ABD"/>
    <w:pPr>
      <w:autoSpaceDE w:val="0"/>
      <w:autoSpaceDN w:val="0"/>
      <w:adjustRightInd w:val="0"/>
      <w:ind w:left="1612" w:hanging="892"/>
    </w:pPr>
    <w:rPr>
      <w:rFonts w:ascii="Arial" w:hAnsi="Arial" w:cs="Arial"/>
      <w:sz w:val="20"/>
    </w:rPr>
  </w:style>
  <w:style w:type="paragraph" w:customStyle="1" w:styleId="11">
    <w:name w:val="Абзац списка1"/>
    <w:basedOn w:val="a"/>
    <w:uiPriority w:val="99"/>
    <w:rsid w:val="00910ABD"/>
    <w:pPr>
      <w:ind w:left="720" w:firstLine="0"/>
      <w:jc w:val="left"/>
    </w:pPr>
    <w:rPr>
      <w:szCs w:val="24"/>
    </w:rPr>
  </w:style>
  <w:style w:type="paragraph" w:styleId="23">
    <w:name w:val="Body Text 2"/>
    <w:basedOn w:val="a"/>
    <w:link w:val="24"/>
    <w:uiPriority w:val="99"/>
    <w:rsid w:val="00910ABD"/>
    <w:pPr>
      <w:spacing w:after="120" w:line="480" w:lineRule="auto"/>
      <w:ind w:firstLine="0"/>
      <w:jc w:val="left"/>
    </w:pPr>
    <w:rPr>
      <w:szCs w:val="24"/>
    </w:rPr>
  </w:style>
  <w:style w:type="character" w:customStyle="1" w:styleId="24">
    <w:name w:val="Основной текст 2 Знак"/>
    <w:basedOn w:val="a0"/>
    <w:link w:val="23"/>
    <w:uiPriority w:val="99"/>
    <w:semiHidden/>
    <w:locked/>
    <w:rsid w:val="00E37BEE"/>
    <w:rPr>
      <w:rFonts w:cs="Times New Roman"/>
      <w:sz w:val="20"/>
      <w:szCs w:val="20"/>
    </w:rPr>
  </w:style>
  <w:style w:type="paragraph" w:styleId="a8">
    <w:name w:val="Body Text"/>
    <w:basedOn w:val="a"/>
    <w:link w:val="a9"/>
    <w:uiPriority w:val="99"/>
    <w:rsid w:val="00812FA4"/>
    <w:pPr>
      <w:spacing w:after="120"/>
    </w:pPr>
  </w:style>
  <w:style w:type="character" w:customStyle="1" w:styleId="a9">
    <w:name w:val="Основной текст Знак"/>
    <w:basedOn w:val="a0"/>
    <w:link w:val="a8"/>
    <w:uiPriority w:val="99"/>
    <w:semiHidden/>
    <w:locked/>
    <w:rsid w:val="00E37BEE"/>
    <w:rPr>
      <w:rFonts w:cs="Times New Roman"/>
      <w:sz w:val="20"/>
      <w:szCs w:val="20"/>
    </w:rPr>
  </w:style>
  <w:style w:type="paragraph" w:styleId="aa">
    <w:name w:val="header"/>
    <w:basedOn w:val="a"/>
    <w:link w:val="ab"/>
    <w:uiPriority w:val="99"/>
    <w:rsid w:val="00812FA4"/>
    <w:pPr>
      <w:tabs>
        <w:tab w:val="center" w:pos="4677"/>
        <w:tab w:val="right" w:pos="9355"/>
      </w:tabs>
      <w:ind w:firstLine="0"/>
      <w:jc w:val="left"/>
    </w:pPr>
    <w:rPr>
      <w:szCs w:val="24"/>
    </w:rPr>
  </w:style>
  <w:style w:type="character" w:customStyle="1" w:styleId="ab">
    <w:name w:val="Верхний колонтитул Знак"/>
    <w:basedOn w:val="a0"/>
    <w:link w:val="aa"/>
    <w:uiPriority w:val="99"/>
    <w:semiHidden/>
    <w:locked/>
    <w:rsid w:val="00E37BEE"/>
    <w:rPr>
      <w:rFonts w:cs="Times New Roman"/>
      <w:sz w:val="20"/>
      <w:szCs w:val="20"/>
    </w:rPr>
  </w:style>
  <w:style w:type="paragraph" w:styleId="ac">
    <w:name w:val="Title"/>
    <w:basedOn w:val="a"/>
    <w:link w:val="ad"/>
    <w:uiPriority w:val="99"/>
    <w:qFormat/>
    <w:rsid w:val="00812FA4"/>
    <w:pPr>
      <w:ind w:firstLine="0"/>
      <w:jc w:val="center"/>
    </w:pPr>
    <w:rPr>
      <w:b/>
      <w:sz w:val="32"/>
    </w:rPr>
  </w:style>
  <w:style w:type="character" w:customStyle="1" w:styleId="ad">
    <w:name w:val="Название Знак"/>
    <w:basedOn w:val="a0"/>
    <w:link w:val="ac"/>
    <w:uiPriority w:val="99"/>
    <w:locked/>
    <w:rsid w:val="00E37BEE"/>
    <w:rPr>
      <w:rFonts w:ascii="Cambria" w:hAnsi="Cambria" w:cs="Times New Roman"/>
      <w:b/>
      <w:bCs/>
      <w:kern w:val="28"/>
      <w:sz w:val="32"/>
      <w:szCs w:val="32"/>
    </w:rPr>
  </w:style>
  <w:style w:type="paragraph" w:styleId="ae">
    <w:name w:val="Normal (Web)"/>
    <w:basedOn w:val="a"/>
    <w:uiPriority w:val="99"/>
    <w:rsid w:val="00576454"/>
    <w:pPr>
      <w:spacing w:before="100" w:beforeAutospacing="1" w:after="100" w:afterAutospacing="1"/>
      <w:ind w:firstLine="0"/>
      <w:jc w:val="left"/>
    </w:pPr>
    <w:rPr>
      <w:szCs w:val="24"/>
    </w:rPr>
  </w:style>
  <w:style w:type="character" w:styleId="af">
    <w:name w:val="Strong"/>
    <w:basedOn w:val="a0"/>
    <w:uiPriority w:val="22"/>
    <w:qFormat/>
    <w:rsid w:val="00576454"/>
    <w:rPr>
      <w:rFonts w:cs="Times New Roman"/>
      <w:b/>
      <w:bCs/>
    </w:rPr>
  </w:style>
  <w:style w:type="table" w:styleId="af0">
    <w:name w:val="Table Grid"/>
    <w:basedOn w:val="a1"/>
    <w:uiPriority w:val="99"/>
    <w:rsid w:val="00576454"/>
    <w:pPr>
      <w:ind w:firstLine="56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uiPriority w:val="99"/>
    <w:rsid w:val="00CF31D9"/>
    <w:rPr>
      <w:rFonts w:cs="Times New Roman"/>
    </w:rPr>
  </w:style>
  <w:style w:type="character" w:styleId="af1">
    <w:name w:val="Hyperlink"/>
    <w:basedOn w:val="a0"/>
    <w:uiPriority w:val="99"/>
    <w:rsid w:val="00CF31D9"/>
    <w:rPr>
      <w:rFonts w:cs="Times New Roman"/>
      <w:color w:val="0000FF"/>
      <w:u w:val="single"/>
    </w:rPr>
  </w:style>
  <w:style w:type="character" w:styleId="af2">
    <w:name w:val="Emphasis"/>
    <w:basedOn w:val="a0"/>
    <w:uiPriority w:val="99"/>
    <w:qFormat/>
    <w:rsid w:val="000668C3"/>
    <w:rPr>
      <w:rFonts w:cs="Times New Roman"/>
      <w:i/>
      <w:iCs/>
    </w:rPr>
  </w:style>
  <w:style w:type="paragraph" w:styleId="af3">
    <w:name w:val="Plain Text"/>
    <w:basedOn w:val="a"/>
    <w:link w:val="af4"/>
    <w:uiPriority w:val="99"/>
    <w:rsid w:val="002E0625"/>
    <w:pPr>
      <w:ind w:firstLine="0"/>
      <w:jc w:val="left"/>
    </w:pPr>
    <w:rPr>
      <w:rFonts w:ascii="Consolas" w:hAnsi="Consolas"/>
      <w:sz w:val="21"/>
      <w:szCs w:val="21"/>
    </w:rPr>
  </w:style>
  <w:style w:type="character" w:customStyle="1" w:styleId="af4">
    <w:name w:val="Текст Знак"/>
    <w:basedOn w:val="a0"/>
    <w:link w:val="af3"/>
    <w:uiPriority w:val="99"/>
    <w:locked/>
    <w:rsid w:val="002E0625"/>
    <w:rPr>
      <w:rFonts w:ascii="Consolas" w:hAnsi="Consolas" w:cs="Times New Roman"/>
      <w:sz w:val="21"/>
      <w:szCs w:val="21"/>
    </w:rPr>
  </w:style>
  <w:style w:type="paragraph" w:styleId="af5">
    <w:name w:val="List Paragraph"/>
    <w:basedOn w:val="a"/>
    <w:uiPriority w:val="34"/>
    <w:qFormat/>
    <w:rsid w:val="00B125DB"/>
    <w:pPr>
      <w:ind w:left="720" w:firstLine="0"/>
      <w:contextualSpacing/>
      <w:jc w:val="left"/>
    </w:pPr>
    <w:rPr>
      <w:szCs w:val="24"/>
    </w:rPr>
  </w:style>
  <w:style w:type="paragraph" w:customStyle="1" w:styleId="25">
    <w:name w:val="Абзац списка2"/>
    <w:basedOn w:val="a"/>
    <w:uiPriority w:val="99"/>
    <w:rsid w:val="00CE7951"/>
    <w:pPr>
      <w:ind w:left="720" w:firstLine="0"/>
      <w:contextualSpacing/>
      <w:jc w:val="left"/>
    </w:pPr>
    <w:rPr>
      <w:szCs w:val="24"/>
    </w:rPr>
  </w:style>
  <w:style w:type="paragraph" w:customStyle="1" w:styleId="newstitlebig">
    <w:name w:val="news_title_big"/>
    <w:basedOn w:val="a"/>
    <w:uiPriority w:val="99"/>
    <w:rsid w:val="00CE7951"/>
    <w:pPr>
      <w:spacing w:before="100" w:beforeAutospacing="1" w:after="100" w:afterAutospacing="1"/>
      <w:ind w:firstLine="0"/>
      <w:jc w:val="left"/>
    </w:pPr>
    <w:rPr>
      <w:szCs w:val="24"/>
    </w:rPr>
  </w:style>
  <w:style w:type="paragraph" w:customStyle="1" w:styleId="31">
    <w:name w:val="Абзац списка3"/>
    <w:basedOn w:val="a"/>
    <w:rsid w:val="009B643F"/>
    <w:pPr>
      <w:ind w:left="720" w:firstLine="0"/>
      <w:jc w:val="left"/>
    </w:pPr>
    <w:rPr>
      <w:szCs w:val="24"/>
    </w:rPr>
  </w:style>
  <w:style w:type="character" w:customStyle="1" w:styleId="blk">
    <w:name w:val="blk"/>
    <w:basedOn w:val="a0"/>
    <w:rsid w:val="009B643F"/>
  </w:style>
  <w:style w:type="character" w:customStyle="1" w:styleId="af6">
    <w:name w:val="Цветовое выделение"/>
    <w:uiPriority w:val="99"/>
    <w:rsid w:val="00DF6689"/>
    <w:rPr>
      <w:b/>
      <w:bCs w:val="0"/>
      <w:color w:val="000080"/>
    </w:rPr>
  </w:style>
  <w:style w:type="paragraph" w:customStyle="1" w:styleId="ConsPlusNormal">
    <w:name w:val="ConsPlusNormal"/>
    <w:rsid w:val="00C17570"/>
    <w:pPr>
      <w:widowControl w:val="0"/>
      <w:autoSpaceDE w:val="0"/>
      <w:autoSpaceDN w:val="0"/>
      <w:adjustRightInd w:val="0"/>
      <w:ind w:firstLine="720"/>
    </w:pPr>
    <w:rPr>
      <w:rFonts w:ascii="Arial" w:hAnsi="Arial" w:cs="Arial"/>
    </w:rPr>
  </w:style>
</w:styles>
</file>

<file path=word/webSettings.xml><?xml version="1.0" encoding="utf-8"?>
<w:webSettings xmlns:r="http://schemas.openxmlformats.org/officeDocument/2006/relationships" xmlns:w="http://schemas.openxmlformats.org/wordprocessingml/2006/main">
  <w:divs>
    <w:div w:id="20598329">
      <w:marLeft w:val="0"/>
      <w:marRight w:val="0"/>
      <w:marTop w:val="0"/>
      <w:marBottom w:val="0"/>
      <w:divBdr>
        <w:top w:val="none" w:sz="0" w:space="0" w:color="auto"/>
        <w:left w:val="none" w:sz="0" w:space="0" w:color="auto"/>
        <w:bottom w:val="none" w:sz="0" w:space="0" w:color="auto"/>
        <w:right w:val="none" w:sz="0" w:space="0" w:color="auto"/>
      </w:divBdr>
    </w:div>
    <w:div w:id="20598331">
      <w:marLeft w:val="0"/>
      <w:marRight w:val="0"/>
      <w:marTop w:val="0"/>
      <w:marBottom w:val="0"/>
      <w:divBdr>
        <w:top w:val="none" w:sz="0" w:space="0" w:color="auto"/>
        <w:left w:val="none" w:sz="0" w:space="0" w:color="auto"/>
        <w:bottom w:val="none" w:sz="0" w:space="0" w:color="auto"/>
        <w:right w:val="none" w:sz="0" w:space="0" w:color="auto"/>
      </w:divBdr>
    </w:div>
    <w:div w:id="20598332">
      <w:marLeft w:val="0"/>
      <w:marRight w:val="0"/>
      <w:marTop w:val="0"/>
      <w:marBottom w:val="0"/>
      <w:divBdr>
        <w:top w:val="none" w:sz="0" w:space="0" w:color="auto"/>
        <w:left w:val="none" w:sz="0" w:space="0" w:color="auto"/>
        <w:bottom w:val="none" w:sz="0" w:space="0" w:color="auto"/>
        <w:right w:val="none" w:sz="0" w:space="0" w:color="auto"/>
      </w:divBdr>
    </w:div>
    <w:div w:id="20598333">
      <w:marLeft w:val="0"/>
      <w:marRight w:val="0"/>
      <w:marTop w:val="0"/>
      <w:marBottom w:val="0"/>
      <w:divBdr>
        <w:top w:val="none" w:sz="0" w:space="0" w:color="auto"/>
        <w:left w:val="none" w:sz="0" w:space="0" w:color="auto"/>
        <w:bottom w:val="none" w:sz="0" w:space="0" w:color="auto"/>
        <w:right w:val="none" w:sz="0" w:space="0" w:color="auto"/>
      </w:divBdr>
    </w:div>
    <w:div w:id="20598334">
      <w:marLeft w:val="0"/>
      <w:marRight w:val="0"/>
      <w:marTop w:val="0"/>
      <w:marBottom w:val="0"/>
      <w:divBdr>
        <w:top w:val="none" w:sz="0" w:space="0" w:color="auto"/>
        <w:left w:val="none" w:sz="0" w:space="0" w:color="auto"/>
        <w:bottom w:val="none" w:sz="0" w:space="0" w:color="auto"/>
        <w:right w:val="none" w:sz="0" w:space="0" w:color="auto"/>
      </w:divBdr>
      <w:divsChild>
        <w:div w:id="20598330">
          <w:marLeft w:val="0"/>
          <w:marRight w:val="0"/>
          <w:marTop w:val="0"/>
          <w:marBottom w:val="0"/>
          <w:divBdr>
            <w:top w:val="none" w:sz="0" w:space="0" w:color="auto"/>
            <w:left w:val="none" w:sz="0" w:space="0" w:color="auto"/>
            <w:bottom w:val="none" w:sz="0" w:space="0" w:color="auto"/>
            <w:right w:val="none" w:sz="0" w:space="0" w:color="auto"/>
          </w:divBdr>
        </w:div>
        <w:div w:id="20598337">
          <w:marLeft w:val="0"/>
          <w:marRight w:val="0"/>
          <w:marTop w:val="0"/>
          <w:marBottom w:val="0"/>
          <w:divBdr>
            <w:top w:val="none" w:sz="0" w:space="0" w:color="auto"/>
            <w:left w:val="none" w:sz="0" w:space="0" w:color="auto"/>
            <w:bottom w:val="none" w:sz="0" w:space="0" w:color="auto"/>
            <w:right w:val="none" w:sz="0" w:space="0" w:color="auto"/>
          </w:divBdr>
        </w:div>
      </w:divsChild>
    </w:div>
    <w:div w:id="20598335">
      <w:marLeft w:val="0"/>
      <w:marRight w:val="0"/>
      <w:marTop w:val="0"/>
      <w:marBottom w:val="0"/>
      <w:divBdr>
        <w:top w:val="none" w:sz="0" w:space="0" w:color="auto"/>
        <w:left w:val="none" w:sz="0" w:space="0" w:color="auto"/>
        <w:bottom w:val="none" w:sz="0" w:space="0" w:color="auto"/>
        <w:right w:val="none" w:sz="0" w:space="0" w:color="auto"/>
      </w:divBdr>
    </w:div>
    <w:div w:id="20598336">
      <w:marLeft w:val="0"/>
      <w:marRight w:val="0"/>
      <w:marTop w:val="0"/>
      <w:marBottom w:val="0"/>
      <w:divBdr>
        <w:top w:val="none" w:sz="0" w:space="0" w:color="auto"/>
        <w:left w:val="none" w:sz="0" w:space="0" w:color="auto"/>
        <w:bottom w:val="none" w:sz="0" w:space="0" w:color="auto"/>
        <w:right w:val="none" w:sz="0" w:space="0" w:color="auto"/>
      </w:divBdr>
    </w:div>
    <w:div w:id="20598338">
      <w:marLeft w:val="0"/>
      <w:marRight w:val="0"/>
      <w:marTop w:val="0"/>
      <w:marBottom w:val="0"/>
      <w:divBdr>
        <w:top w:val="none" w:sz="0" w:space="0" w:color="auto"/>
        <w:left w:val="none" w:sz="0" w:space="0" w:color="auto"/>
        <w:bottom w:val="none" w:sz="0" w:space="0" w:color="auto"/>
        <w:right w:val="none" w:sz="0" w:space="0" w:color="auto"/>
      </w:divBdr>
    </w:div>
    <w:div w:id="20598339">
      <w:marLeft w:val="0"/>
      <w:marRight w:val="0"/>
      <w:marTop w:val="0"/>
      <w:marBottom w:val="0"/>
      <w:divBdr>
        <w:top w:val="none" w:sz="0" w:space="0" w:color="auto"/>
        <w:left w:val="none" w:sz="0" w:space="0" w:color="auto"/>
        <w:bottom w:val="none" w:sz="0" w:space="0" w:color="auto"/>
        <w:right w:val="none" w:sz="0" w:space="0" w:color="auto"/>
      </w:divBdr>
    </w:div>
    <w:div w:id="20598340">
      <w:marLeft w:val="0"/>
      <w:marRight w:val="0"/>
      <w:marTop w:val="0"/>
      <w:marBottom w:val="0"/>
      <w:divBdr>
        <w:top w:val="none" w:sz="0" w:space="0" w:color="auto"/>
        <w:left w:val="none" w:sz="0" w:space="0" w:color="auto"/>
        <w:bottom w:val="none" w:sz="0" w:space="0" w:color="auto"/>
        <w:right w:val="none" w:sz="0" w:space="0" w:color="auto"/>
      </w:divBdr>
    </w:div>
    <w:div w:id="20598341">
      <w:marLeft w:val="0"/>
      <w:marRight w:val="0"/>
      <w:marTop w:val="0"/>
      <w:marBottom w:val="0"/>
      <w:divBdr>
        <w:top w:val="none" w:sz="0" w:space="0" w:color="auto"/>
        <w:left w:val="none" w:sz="0" w:space="0" w:color="auto"/>
        <w:bottom w:val="none" w:sz="0" w:space="0" w:color="auto"/>
        <w:right w:val="none" w:sz="0" w:space="0" w:color="auto"/>
      </w:divBdr>
    </w:div>
    <w:div w:id="20598342">
      <w:marLeft w:val="0"/>
      <w:marRight w:val="0"/>
      <w:marTop w:val="0"/>
      <w:marBottom w:val="0"/>
      <w:divBdr>
        <w:top w:val="none" w:sz="0" w:space="0" w:color="auto"/>
        <w:left w:val="none" w:sz="0" w:space="0" w:color="auto"/>
        <w:bottom w:val="none" w:sz="0" w:space="0" w:color="auto"/>
        <w:right w:val="none" w:sz="0" w:space="0" w:color="auto"/>
      </w:divBdr>
    </w:div>
    <w:div w:id="20598343">
      <w:marLeft w:val="0"/>
      <w:marRight w:val="0"/>
      <w:marTop w:val="0"/>
      <w:marBottom w:val="0"/>
      <w:divBdr>
        <w:top w:val="none" w:sz="0" w:space="0" w:color="auto"/>
        <w:left w:val="none" w:sz="0" w:space="0" w:color="auto"/>
        <w:bottom w:val="none" w:sz="0" w:space="0" w:color="auto"/>
        <w:right w:val="none" w:sz="0" w:space="0" w:color="auto"/>
      </w:divBdr>
    </w:div>
    <w:div w:id="20598344">
      <w:marLeft w:val="0"/>
      <w:marRight w:val="0"/>
      <w:marTop w:val="0"/>
      <w:marBottom w:val="0"/>
      <w:divBdr>
        <w:top w:val="none" w:sz="0" w:space="0" w:color="auto"/>
        <w:left w:val="none" w:sz="0" w:space="0" w:color="auto"/>
        <w:bottom w:val="none" w:sz="0" w:space="0" w:color="auto"/>
        <w:right w:val="none" w:sz="0" w:space="0" w:color="auto"/>
      </w:divBdr>
    </w:div>
    <w:div w:id="2059834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0831B46EF3C606BF749A932AC4CC940E8390C018F2BF6C4BDE741C12736054F14862FFDD74872C764253D852398A0DAECE3E94EE40f1y5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906231525CF69DDF7803B31A6BE641A57E56F7AB84726F64098A24E4FB1B174A4A0BB05F5949D0988AEBB0229E118EF5DAA8F9B881C7EFE5EEG"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4</Pages>
  <Words>2001</Words>
  <Characters>11407</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20 ноября 2015  года № 25/1</vt:lpstr>
    </vt:vector>
  </TitlesOfParts>
  <Company>SPecialiST RePack</Company>
  <LinksUpToDate>false</LinksUpToDate>
  <CharactersWithSpaces>13382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 ноября 2015  года № 25/1</dc:title>
  <dc:creator>поселение</dc:creator>
  <cp:lastModifiedBy>поселение</cp:lastModifiedBy>
  <cp:revision>5</cp:revision>
  <cp:lastPrinted>2018-09-27T07:22:00Z</cp:lastPrinted>
  <dcterms:created xsi:type="dcterms:W3CDTF">2020-06-02T11:27:00Z</dcterms:created>
  <dcterms:modified xsi:type="dcterms:W3CDTF">2020-07-10T08:10:00Z</dcterms:modified>
</cp:coreProperties>
</file>