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C6" w:rsidRDefault="00C16EC6"/>
    <w:p w:rsidR="00C16EC6" w:rsidRPr="00B46D0B" w:rsidRDefault="00C16EC6" w:rsidP="00B46D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  <w:lang w:eastAsia="ar-SA"/>
        </w:rPr>
      </w:pPr>
    </w:p>
    <w:p w:rsidR="00C16EC6" w:rsidRPr="00B46D0B" w:rsidRDefault="00C16EC6" w:rsidP="00B46D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  <w:lang w:eastAsia="ar-SA"/>
        </w:rPr>
      </w:pPr>
    </w:p>
    <w:p w:rsidR="00C16EC6" w:rsidRPr="00B46D0B" w:rsidRDefault="00C16EC6" w:rsidP="00B46D0B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eastAsia="ar-SA"/>
        </w:rPr>
      </w:pPr>
    </w:p>
    <w:p w:rsidR="00C16EC6" w:rsidRPr="00B46D0B" w:rsidRDefault="00C16EC6" w:rsidP="00B46D0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Четвертое з</w:t>
      </w:r>
      <w:r w:rsidRPr="00B46D0B">
        <w:rPr>
          <w:rFonts w:ascii="Times New Roman" w:hAnsi="Times New Roman"/>
          <w:b/>
          <w:sz w:val="24"/>
          <w:szCs w:val="24"/>
        </w:rPr>
        <w:t xml:space="preserve">аседание Собрания депутатов </w:t>
      </w:r>
      <w:r>
        <w:rPr>
          <w:rFonts w:ascii="Times New Roman" w:hAnsi="Times New Roman"/>
          <w:b/>
          <w:sz w:val="24"/>
          <w:szCs w:val="24"/>
        </w:rPr>
        <w:t>Алманчиковского</w:t>
      </w:r>
      <w:r w:rsidRPr="00B46D0B">
        <w:rPr>
          <w:rFonts w:ascii="Times New Roman" w:hAnsi="Times New Roman"/>
          <w:b/>
          <w:sz w:val="24"/>
          <w:szCs w:val="24"/>
        </w:rPr>
        <w:t xml:space="preserve"> сельского поселения Батыревского райо</w:t>
      </w:r>
      <w:r>
        <w:rPr>
          <w:rFonts w:ascii="Times New Roman" w:hAnsi="Times New Roman"/>
          <w:b/>
          <w:sz w:val="24"/>
          <w:szCs w:val="24"/>
        </w:rPr>
        <w:t>на Чувашской Республики четвертого</w:t>
      </w:r>
      <w:r w:rsidRPr="00B46D0B">
        <w:rPr>
          <w:rFonts w:ascii="Times New Roman" w:hAnsi="Times New Roman"/>
          <w:b/>
          <w:sz w:val="24"/>
          <w:szCs w:val="24"/>
        </w:rPr>
        <w:t xml:space="preserve">  созыва </w:t>
      </w:r>
    </w:p>
    <w:p w:rsidR="00C16EC6" w:rsidRPr="00B46D0B" w:rsidRDefault="00C16EC6" w:rsidP="00B46D0B">
      <w:pPr>
        <w:spacing w:after="0" w:line="240" w:lineRule="auto"/>
        <w:ind w:right="684"/>
        <w:jc w:val="center"/>
        <w:rPr>
          <w:rFonts w:ascii="TimesET" w:hAnsi="TimesET"/>
          <w:i/>
          <w:iCs/>
          <w:sz w:val="26"/>
          <w:szCs w:val="26"/>
        </w:rPr>
      </w:pPr>
    </w:p>
    <w:tbl>
      <w:tblPr>
        <w:tblW w:w="9800" w:type="dxa"/>
        <w:tblInd w:w="-567" w:type="dxa"/>
        <w:tblLook w:val="0000"/>
      </w:tblPr>
      <w:tblGrid>
        <w:gridCol w:w="4500"/>
        <w:gridCol w:w="1119"/>
        <w:gridCol w:w="4181"/>
      </w:tblGrid>
      <w:tr w:rsidR="00C16EC6" w:rsidRPr="00690E3C" w:rsidTr="007A27BF">
        <w:tc>
          <w:tcPr>
            <w:tcW w:w="4500" w:type="dxa"/>
          </w:tcPr>
          <w:p w:rsidR="00C16EC6" w:rsidRPr="00B46D0B" w:rsidRDefault="00C16EC6" w:rsidP="00B46D0B">
            <w:pPr>
              <w:spacing w:after="0" w:line="240" w:lineRule="auto"/>
              <w:ind w:right="6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sz w:val="24"/>
                <w:szCs w:val="24"/>
              </w:rPr>
              <w:t>ЧĂВАШ   РЕСПУБЛИКИ</w:t>
            </w:r>
          </w:p>
          <w:p w:rsidR="00C16EC6" w:rsidRPr="00B46D0B" w:rsidRDefault="00C16EC6" w:rsidP="00B46D0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sz w:val="24"/>
                <w:szCs w:val="24"/>
              </w:rPr>
              <w:t>ПАТĂРЬЕЛ РАЙОНĚ</w:t>
            </w: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АЛМАНЧА </w:t>
            </w:r>
            <w:r w:rsidRPr="00B46D0B">
              <w:rPr>
                <w:rFonts w:ascii="Times New Roman" w:hAnsi="Times New Roman"/>
                <w:b/>
                <w:sz w:val="24"/>
                <w:szCs w:val="24"/>
              </w:rPr>
              <w:t>ЯЛ</w:t>
            </w:r>
          </w:p>
          <w:p w:rsidR="00C16EC6" w:rsidRPr="00B46D0B" w:rsidRDefault="00C16EC6" w:rsidP="00B46D0B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sz w:val="24"/>
                <w:szCs w:val="24"/>
              </w:rPr>
              <w:t>ПОСЕЛЕНИЙĔН ДЕПУТАТСЕН ПУХĂВĔ</w:t>
            </w:r>
          </w:p>
          <w:p w:rsidR="00C16EC6" w:rsidRPr="00B46D0B" w:rsidRDefault="00C16EC6" w:rsidP="00B46D0B">
            <w:pPr>
              <w:spacing w:after="0" w:line="240" w:lineRule="auto"/>
              <w:ind w:right="6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tabs>
                <w:tab w:val="left" w:pos="3852"/>
                <w:tab w:val="left" w:pos="4084"/>
              </w:tabs>
              <w:spacing w:after="0" w:line="240" w:lineRule="auto"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D0B">
              <w:rPr>
                <w:rFonts w:ascii="Times New Roman" w:hAnsi="Times New Roman"/>
                <w:b/>
                <w:sz w:val="28"/>
                <w:szCs w:val="28"/>
              </w:rPr>
              <w:t>ЙЫШĂНУ</w:t>
            </w:r>
          </w:p>
          <w:p w:rsidR="00C16EC6" w:rsidRPr="00B46D0B" w:rsidRDefault="00C16EC6" w:rsidP="00B46D0B">
            <w:pPr>
              <w:tabs>
                <w:tab w:val="left" w:pos="3852"/>
                <w:tab w:val="left" w:pos="4084"/>
              </w:tabs>
              <w:spacing w:after="0" w:line="240" w:lineRule="auto"/>
              <w:ind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46D0B">
              <w:rPr>
                <w:rFonts w:ascii="Times New Roman" w:hAnsi="Times New Roman"/>
                <w:sz w:val="24"/>
                <w:szCs w:val="24"/>
              </w:rPr>
              <w:t xml:space="preserve"> ç.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раштав уйахен 21</w:t>
            </w:r>
            <w:r w:rsidRPr="00B46D0B">
              <w:rPr>
                <w:rFonts w:ascii="Times New Roman" w:hAnsi="Times New Roman"/>
                <w:sz w:val="24"/>
                <w:szCs w:val="24"/>
              </w:rPr>
              <w:t>-мĕшĕ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C16EC6" w:rsidRPr="00B46D0B" w:rsidRDefault="00C16EC6" w:rsidP="00B46D0B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Алманча </w:t>
            </w:r>
            <w:r w:rsidRPr="00B46D0B">
              <w:rPr>
                <w:rFonts w:ascii="Times New Roman" w:hAnsi="Times New Roman"/>
                <w:sz w:val="24"/>
                <w:szCs w:val="24"/>
              </w:rPr>
              <w:t>ялĕ</w:t>
            </w:r>
          </w:p>
        </w:tc>
        <w:tc>
          <w:tcPr>
            <w:tcW w:w="1119" w:type="dxa"/>
          </w:tcPr>
          <w:p w:rsidR="00C16EC6" w:rsidRPr="00B46D0B" w:rsidRDefault="00C16EC6" w:rsidP="00B46D0B">
            <w:pPr>
              <w:spacing w:after="0" w:line="240" w:lineRule="auto"/>
              <w:ind w:right="6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-ch" style="position:absolute;left:0;text-align:left;margin-left:-5.4pt;margin-top:6.85pt;width:47.65pt;height:48pt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181" w:type="dxa"/>
          </w:tcPr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C16EC6" w:rsidRPr="00B46D0B" w:rsidRDefault="00C16EC6" w:rsidP="00B46D0B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iCs/>
                <w:sz w:val="24"/>
                <w:szCs w:val="24"/>
              </w:rPr>
              <w:t>БАТЫРЕВСКИЙ РАЙОН</w:t>
            </w:r>
          </w:p>
          <w:p w:rsidR="00C16EC6" w:rsidRPr="00B46D0B" w:rsidRDefault="00C16EC6" w:rsidP="00B46D0B">
            <w:pPr>
              <w:spacing w:after="0" w:line="240" w:lineRule="auto"/>
              <w:ind w:right="68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СОБРАНИЕ ДЕПУТАТОВ  </w:t>
            </w:r>
          </w:p>
          <w:p w:rsidR="00C16EC6" w:rsidRPr="00B46D0B" w:rsidRDefault="00C16EC6" w:rsidP="00B46D0B">
            <w:pPr>
              <w:tabs>
                <w:tab w:val="left" w:pos="3965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АЛМАНЧИКОВСКОГО</w:t>
            </w:r>
          </w:p>
          <w:p w:rsidR="00C16EC6" w:rsidRPr="00B46D0B" w:rsidRDefault="00C16EC6" w:rsidP="00B46D0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6D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СЕЛЬСКОГО ПОСЕЛЕНИЯ</w:t>
            </w:r>
          </w:p>
          <w:p w:rsidR="00C16EC6" w:rsidRPr="00B46D0B" w:rsidRDefault="00C16EC6" w:rsidP="00B46D0B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16EC6" w:rsidRPr="00B46D0B" w:rsidRDefault="00C16EC6" w:rsidP="00B46D0B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6D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16EC6" w:rsidRPr="00B46D0B" w:rsidRDefault="00C16EC6" w:rsidP="00B46D0B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16EC6" w:rsidRPr="00B46D0B" w:rsidRDefault="00C16EC6" w:rsidP="00B4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0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6D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B46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Pr="00B46D0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№3 </w:t>
            </w:r>
          </w:p>
          <w:p w:rsidR="00C16EC6" w:rsidRPr="00B46D0B" w:rsidRDefault="00C16EC6" w:rsidP="00B46D0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6D0B">
              <w:rPr>
                <w:rFonts w:ascii="Times New Roman" w:hAnsi="Times New Roman"/>
                <w:i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Алманчиково</w:t>
            </w:r>
          </w:p>
        </w:tc>
      </w:tr>
    </w:tbl>
    <w:p w:rsidR="00C16EC6" w:rsidRDefault="00C16EC6"/>
    <w:p w:rsidR="00C16EC6" w:rsidRDefault="00C16EC6" w:rsidP="00161CBE">
      <w:pPr>
        <w:spacing w:after="0" w:line="240" w:lineRule="auto"/>
        <w:ind w:right="3825" w:firstLine="72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61CBE">
          <w:rPr>
            <w:rFonts w:ascii="Times New Roman" w:hAnsi="Times New Roman"/>
            <w:b/>
            <w:sz w:val="24"/>
            <w:szCs w:val="24"/>
          </w:rPr>
          <w:br/>
          <w:t xml:space="preserve">«Об утверждении Положения о звании «Почетный гражданин </w:t>
        </w:r>
        <w:r>
          <w:rPr>
            <w:rFonts w:ascii="Times New Roman" w:hAnsi="Times New Roman"/>
            <w:b/>
            <w:sz w:val="24"/>
            <w:szCs w:val="24"/>
          </w:rPr>
          <w:t xml:space="preserve">Алманчиковского сельского поселения </w:t>
        </w:r>
        <w:r w:rsidRPr="00161CBE">
          <w:rPr>
            <w:rFonts w:ascii="Times New Roman" w:hAnsi="Times New Roman"/>
            <w:b/>
            <w:sz w:val="24"/>
            <w:szCs w:val="24"/>
          </w:rPr>
          <w:t>Батыревского района Чувашской Республики»</w:t>
        </w:r>
      </w:hyperlink>
    </w:p>
    <w:p w:rsidR="00C16EC6" w:rsidRPr="00161CBE" w:rsidRDefault="00C16EC6" w:rsidP="00161CBE">
      <w:pPr>
        <w:spacing w:after="0" w:line="240" w:lineRule="auto"/>
        <w:ind w:right="3825" w:firstLine="720"/>
        <w:jc w:val="both"/>
        <w:rPr>
          <w:rFonts w:ascii="Times New Roman" w:hAnsi="Times New Roman"/>
          <w:sz w:val="24"/>
          <w:szCs w:val="24"/>
        </w:rPr>
      </w:pP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CBE">
        <w:rPr>
          <w:rFonts w:ascii="Times New Roman" w:hAnsi="Times New Roman"/>
          <w:sz w:val="24"/>
          <w:szCs w:val="24"/>
        </w:rPr>
        <w:t>Учитывая особый вклад граждан в социальное, экономическое и культурное развитие Батыревского района и в целях поощрения трудовых и общественно-политических достижений тружен</w:t>
      </w:r>
      <w:r>
        <w:rPr>
          <w:rFonts w:ascii="Times New Roman" w:hAnsi="Times New Roman"/>
          <w:sz w:val="24"/>
          <w:szCs w:val="24"/>
        </w:rPr>
        <w:t>и</w:t>
      </w:r>
      <w:r w:rsidRPr="00161CBE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 xml:space="preserve"> и уроженцев Алманчиковского сельского поселения, </w:t>
      </w:r>
      <w:r w:rsidRPr="00161CBE">
        <w:rPr>
          <w:rFonts w:ascii="Times New Roman" w:hAnsi="Times New Roman"/>
          <w:sz w:val="24"/>
          <w:szCs w:val="24"/>
        </w:rPr>
        <w:t xml:space="preserve">Батыревского района, Чувашской Республики и Российской Федерации, Собрание депутатов </w:t>
      </w:r>
      <w:r>
        <w:rPr>
          <w:rFonts w:ascii="Times New Roman" w:hAnsi="Times New Roman"/>
          <w:sz w:val="24"/>
          <w:szCs w:val="24"/>
        </w:rPr>
        <w:t xml:space="preserve">Алманчиковского сельского поселения </w:t>
      </w: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EC6" w:rsidRPr="00161CBE" w:rsidRDefault="00C16EC6" w:rsidP="00161C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61CBE">
        <w:rPr>
          <w:rFonts w:ascii="Times New Roman" w:hAnsi="Times New Roman"/>
          <w:b/>
          <w:sz w:val="24"/>
          <w:szCs w:val="24"/>
        </w:rPr>
        <w:t>РЕШИЛО:</w:t>
      </w:r>
    </w:p>
    <w:p w:rsidR="00C16EC6" w:rsidRPr="00161CBE" w:rsidRDefault="00C16EC6" w:rsidP="00161C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161CBE">
        <w:rPr>
          <w:rFonts w:ascii="Times New Roman" w:hAnsi="Times New Roman"/>
          <w:sz w:val="24"/>
          <w:szCs w:val="24"/>
        </w:rPr>
        <w:t xml:space="preserve">1. Утвердить </w:t>
      </w:r>
      <w:hyperlink r:id="rId6" w:anchor="sub_1000#sub_1000" w:history="1">
        <w:r w:rsidRPr="00161CBE">
          <w:rPr>
            <w:rFonts w:ascii="Times New Roman" w:hAnsi="Times New Roman"/>
            <w:color w:val="106BBE"/>
            <w:sz w:val="24"/>
            <w:szCs w:val="24"/>
          </w:rPr>
          <w:t>Положение</w:t>
        </w:r>
      </w:hyperlink>
      <w:r w:rsidRPr="00161CBE">
        <w:rPr>
          <w:rFonts w:ascii="Times New Roman" w:hAnsi="Times New Roman"/>
          <w:sz w:val="24"/>
          <w:szCs w:val="24"/>
        </w:rPr>
        <w:t xml:space="preserve"> о звании "Почетный гражданин </w:t>
      </w:r>
      <w:r>
        <w:rPr>
          <w:rFonts w:ascii="Times New Roman" w:hAnsi="Times New Roman"/>
          <w:sz w:val="24"/>
          <w:szCs w:val="24"/>
        </w:rPr>
        <w:t xml:space="preserve">Алманчиковского сельского поселения </w:t>
      </w:r>
      <w:r w:rsidRPr="00161CBE">
        <w:rPr>
          <w:rFonts w:ascii="Times New Roman" w:hAnsi="Times New Roman"/>
          <w:sz w:val="24"/>
          <w:szCs w:val="24"/>
        </w:rPr>
        <w:t>Батыревского района Чувашской Республики" (прилагается).</w:t>
      </w: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/>
          <w:sz w:val="24"/>
          <w:szCs w:val="24"/>
        </w:rPr>
        <w:t>2</w:t>
      </w:r>
      <w:r w:rsidRPr="00161CBE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82"/>
        <w:gridCol w:w="3263"/>
      </w:tblGrid>
      <w:tr w:rsidR="00C16EC6" w:rsidRPr="00690E3C" w:rsidTr="00C76370">
        <w:tc>
          <w:tcPr>
            <w:tcW w:w="6666" w:type="dxa"/>
            <w:vAlign w:val="bottom"/>
          </w:tcPr>
          <w:bookmarkEnd w:id="1"/>
          <w:p w:rsidR="00C16EC6" w:rsidRPr="00690E3C" w:rsidRDefault="00C16EC6" w:rsidP="00161C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E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Алманчиковского</w:t>
            </w:r>
            <w:r w:rsidRPr="00690E3C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C16EC6" w:rsidRPr="00690E3C" w:rsidRDefault="00C16EC6" w:rsidP="00161C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690E3C">
              <w:rPr>
                <w:rFonts w:ascii="Times New Roman" w:hAnsi="Times New Roman"/>
                <w:sz w:val="26"/>
                <w:szCs w:val="26"/>
              </w:rPr>
              <w:t>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0E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Батыревского района   </w:t>
            </w:r>
          </w:p>
          <w:p w:rsidR="00C16EC6" w:rsidRPr="00161CBE" w:rsidRDefault="00C16EC6" w:rsidP="0016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E3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Чувашской Республики  </w:t>
            </w:r>
          </w:p>
        </w:tc>
        <w:tc>
          <w:tcPr>
            <w:tcW w:w="3333" w:type="dxa"/>
            <w:vAlign w:val="bottom"/>
          </w:tcPr>
          <w:p w:rsidR="00C16EC6" w:rsidRPr="00161CBE" w:rsidRDefault="00C16EC6" w:rsidP="001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В.П.Киргизов</w:t>
            </w:r>
          </w:p>
        </w:tc>
      </w:tr>
    </w:tbl>
    <w:p w:rsidR="00C16EC6" w:rsidRPr="00161CBE" w:rsidRDefault="00C16EC6" w:rsidP="00161C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0"/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16EC6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16EC6" w:rsidRPr="00161CBE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161CBE">
        <w:rPr>
          <w:rFonts w:ascii="Times New Roman" w:hAnsi="Times New Roman"/>
          <w:bCs/>
          <w:color w:val="26282F"/>
          <w:sz w:val="24"/>
          <w:szCs w:val="24"/>
        </w:rPr>
        <w:t>Приложение</w:t>
      </w:r>
    </w:p>
    <w:bookmarkEnd w:id="2"/>
    <w:p w:rsidR="00C16EC6" w:rsidRPr="00161CBE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161CBE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r:id="rId7" w:anchor="sub_0#sub_0" w:history="1">
        <w:r w:rsidRPr="00161CBE">
          <w:rPr>
            <w:rFonts w:ascii="Times New Roman" w:hAnsi="Times New Roman"/>
            <w:bCs/>
            <w:color w:val="106BBE"/>
            <w:sz w:val="24"/>
            <w:szCs w:val="24"/>
          </w:rPr>
          <w:t>решению</w:t>
        </w:r>
      </w:hyperlink>
      <w:r w:rsidRPr="00161CBE">
        <w:rPr>
          <w:rFonts w:ascii="Times New Roman" w:hAnsi="Times New Roman"/>
          <w:bCs/>
          <w:color w:val="26282F"/>
          <w:sz w:val="24"/>
          <w:szCs w:val="24"/>
        </w:rPr>
        <w:t xml:space="preserve"> Собрания депутатов</w:t>
      </w:r>
    </w:p>
    <w:p w:rsidR="00C16EC6" w:rsidRPr="00161CBE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Алманчиковского сельского поселения</w:t>
      </w:r>
    </w:p>
    <w:p w:rsidR="00C16EC6" w:rsidRPr="00161CBE" w:rsidRDefault="00C16EC6" w:rsidP="00161CB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от 21.12.2020 г</w:t>
      </w:r>
      <w:r w:rsidRPr="00161CBE">
        <w:rPr>
          <w:rFonts w:ascii="Times New Roman" w:hAnsi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26282F"/>
          <w:sz w:val="24"/>
          <w:szCs w:val="24"/>
        </w:rPr>
        <w:t>3</w:t>
      </w:r>
    </w:p>
    <w:p w:rsidR="00C16EC6" w:rsidRPr="006A3ACB" w:rsidRDefault="00C16EC6" w:rsidP="006A3A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A3AC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ПОЛОЖЕНИЕ О ЗВАНИИ "ПОЧЕТНЫЙ ГРАЖДАНИН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СЕЛЬСКОГО ПОСЕЛЕНИЯ БАТЫРЕВСКОГО РАЙОНА </w:t>
      </w:r>
    </w:p>
    <w:p w:rsidR="00C16EC6" w:rsidRPr="006A3ACB" w:rsidRDefault="00C16EC6" w:rsidP="006A3A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A3ACB">
        <w:rPr>
          <w:rFonts w:ascii="Times New Roman" w:hAnsi="Times New Roman"/>
          <w:b/>
          <w:bCs/>
          <w:sz w:val="24"/>
          <w:szCs w:val="24"/>
          <w:lang w:eastAsia="en-US"/>
        </w:rPr>
        <w:t>ЧУВАШСКОЙ РЕСПУБЛИКИ"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1. Звание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 является высшим признанием заслуг удос</w:t>
      </w:r>
      <w:r>
        <w:rPr>
          <w:rFonts w:ascii="Times New Roman" w:hAnsi="Times New Roman"/>
          <w:sz w:val="24"/>
          <w:szCs w:val="24"/>
          <w:lang w:eastAsia="en-US"/>
        </w:rPr>
        <w:t>тоенного лица перед Алманчиковским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сельским поселением и его жителями.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2. Звание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присваивается гражданам Российской Федерации и иностранным гражданам, получившим в той или иной деятельности широкое общественное признание за особые заслуги в области общественной и производственно-хозяйственной деятельности, развитие науки, образования, культуры и благотворительной деятельности, способствующие всестороннему развитию и процветанию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3. Звание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присваивается решением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к</w:t>
      </w:r>
      <w:r>
        <w:rPr>
          <w:rFonts w:ascii="Times New Roman" w:hAnsi="Times New Roman"/>
          <w:sz w:val="24"/>
          <w:szCs w:val="24"/>
          <w:lang w:eastAsia="en-US"/>
        </w:rPr>
        <w:t>ак правило одному из кандидатов после одобрении на собрании граждан села.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4. Представления о присвоении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вносятся главой администрации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Собранием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 Действующие на территории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коллективы предприятий, кооперативов, учреждений и организаций независимо от формы собственности, общественные организации вправе обратиться с предложениями о внесении представления о присвоении звания.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5. К ходатайству о присвоении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прилагаются следующие документы: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- представление коллектива, выдвинувшего кандидата (выписка из протокола собрания (конференции) трудового коллектива, собрания общественной организации или творческого союза);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- характеристика с указанием заслуг кандидата;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- анкета кандидата на звание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 (приложение 4);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- фотокарточки 3 x 4 - 2 шт., 9 x 12 - 1 шт.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6. Лицам, которым присвоено звание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района", в торжественной обстановке вручается удостоверение (приложение 1), лента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(приложение 2), свидетельство (приложение 3), решение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о присвоении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района". Торжественная церемония вручения приурочивается к торжественным мероприятиям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7. 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 имеет право: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- на безотлагательный прием главой администрации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председателем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должностными лицами органа местного самоуправления, депутатами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- вносить от своего имени вопросы на рассмотрение Собранием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и Главы поселения;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- присутствовать на заседаниях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принимать участие в подготовке и обсуждении вопросов, выносимых на заседания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- присутствовать на торжественных, праздничных собраниях, иных мероприятиях, посвященных иным важным событиям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8. Удостоверение о присвоении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умерших граждан оставляется их семьям для хранения.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С согласия наследников умершего или посмертно награжденного его награды и документы о награждении по распоряжению главы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могут быть переданы для экспонирования и хранения музеям.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9. Лица, которым присвоены звания Почетного гражданина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должны бережно относиться к хранению документов.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Дубликаты удостоверения, ленты о присвоении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могут быть выданы распоряжением главы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в случае утраты в результате стихийного бедствия или иных случаев.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10. Лишение звания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производится решением Собрания депутатов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в случаях: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- осуждения награжденного за совершенное преступление по приговору суда;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- совершения лицом проступка, порочащего его как награжденного, по представлению трудового коллектива (органа), обладающего правом внесения ходатайства о награждении.</w:t>
      </w: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Приложение N 1 к Положению о звании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┌─────────────────────────────────┬──┬────────────────────────────────────────┐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│Удостоверение N____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ГЕРБ                 │  │   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   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│Фамилия ____________________________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│Собрание депутатов               │  │Имя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│____________________________________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│  │Отчество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│____________________________________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│сельского поселения              │  │Является Почетным гражданином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   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   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│Глава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                               │  │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 сельского поселения       В.П.Киргизов</w:t>
      </w:r>
      <w:r w:rsidRPr="006A3ACB">
        <w:rPr>
          <w:rFonts w:ascii="Times New Roman" w:hAnsi="Times New Roman"/>
          <w:sz w:val="24"/>
          <w:szCs w:val="24"/>
          <w:lang w:eastAsia="en-US"/>
        </w:rPr>
        <w:t>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│Дата вручения "__" ___________   20    ___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│  │мп                                      │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└─────────────────────────────────┴──┴────────────────────────────────────────┘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Приложение N 2 к Положению о звании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ОПИСАНИЕ ЛЕНТЫ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Лента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 представляет собой двойное шелковое полотнище зеленого цвета размером 220 x 20 см. На лицевой стороне ленты располагается надпись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района", указывается изображение герба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района.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Приложение N 3 к Положению о звании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          СВИДЕТЕЛЬСТВО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За ___________________________________________________________________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фамилия,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имя, отчество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        присвоено звание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      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       Батыревского района"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>
        <w:rPr>
          <w:rFonts w:ascii="Times New Roman" w:hAnsi="Times New Roman"/>
          <w:sz w:val="24"/>
          <w:szCs w:val="24"/>
          <w:lang w:eastAsia="en-US"/>
        </w:rPr>
        <w:t xml:space="preserve"> Алманчиковского сельского поселения 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Батыревского района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Чувашской Республики                                    ___________________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6A3ACB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(ФИО)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дата вручения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Приложение N 4 к Положению о звании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Батыревского района Чувашской Республики"</w:t>
      </w: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_GoBack"/>
      <w:bookmarkEnd w:id="3"/>
    </w:p>
    <w:p w:rsidR="00C16EC6" w:rsidRPr="006A3ACB" w:rsidRDefault="00C16EC6" w:rsidP="006A3ACB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┌───────┐                                        АНКЕТА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│ фото  │                                 КАНДИДАТА НА ЗВАНИЕ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│       │                                 "ПОЧЕТНЫЙ ГРАЖДАНИН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│ 3 x 4 │                               СЕЛЬСКОГО ПОСЕЛЕНИЯ БАТЫРЕВСКОГО РАЙОНА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└───────┘                     ЧУВАШСКОЙ РЕСПУБЛИКИ"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                         (фамилия, имя, отчество)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2. Год и место рождения 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3. Место проживания 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4. Продолжительность проживания на территории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5. Сведения об образовании 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6. Краткие сведения о трудовой деятельности 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7. Место работы 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8. Вклад кандидата в развитие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поселения:</w:t>
      </w:r>
    </w:p>
    <w:p w:rsidR="00C16EC6" w:rsidRPr="006A3ACB" w:rsidRDefault="00C16EC6" w:rsidP="006A3ACB">
      <w:pPr>
        <w:spacing w:after="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8.1. Значительные достижения в государственной,  производственной,  научно-</w:t>
      </w:r>
    </w:p>
    <w:p w:rsidR="00C16EC6" w:rsidRPr="006A3ACB" w:rsidRDefault="00C16EC6" w:rsidP="006A3ACB">
      <w:pPr>
        <w:spacing w:after="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исследовательской,   социально-культурной,   политической,    общественной,</w:t>
      </w:r>
    </w:p>
    <w:p w:rsidR="00C16EC6" w:rsidRPr="006A3ACB" w:rsidRDefault="00C16EC6" w:rsidP="006A3ACB">
      <w:pPr>
        <w:spacing w:after="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благотворительной  и  иной  деятельности,  способствующей  улучшению  жизни</w:t>
      </w:r>
    </w:p>
    <w:p w:rsidR="00C16EC6" w:rsidRPr="006A3ACB" w:rsidRDefault="00C16EC6" w:rsidP="006A3ACB">
      <w:pPr>
        <w:spacing w:after="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населения района, социально-экономическому развитию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8.2. Общепризнанный личный вклад в дело подготовки  высококвалифицированных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кадров,  воспитание  подрастающего  поколения,  духовное   и   нравственное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развитие общества,  поддержание  законности  и  правопорядка,  защиту  прав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человека, защиту Отечества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8.3. Проявление личного мужества и героизма при исполнении служебного и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 xml:space="preserve">гражданского долга на благо РФ, Батыревского района, </w:t>
      </w:r>
      <w:r>
        <w:rPr>
          <w:rFonts w:ascii="Times New Roman" w:hAnsi="Times New Roman"/>
          <w:sz w:val="24"/>
          <w:szCs w:val="24"/>
          <w:lang w:eastAsia="en-US"/>
        </w:rPr>
        <w:t>Алманчиковского</w:t>
      </w:r>
      <w:r w:rsidRPr="006A3AC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9. Научные труды 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10. Книги 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11. Государственные награды 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12. Поощрения 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13. Сведения о судимости __________________________________________________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3ACB">
        <w:rPr>
          <w:rFonts w:ascii="Times New Roman" w:hAnsi="Times New Roman"/>
          <w:sz w:val="24"/>
          <w:szCs w:val="24"/>
          <w:lang w:eastAsia="en-US"/>
        </w:rPr>
        <w:t>___________________                                  _____________________</w:t>
      </w:r>
    </w:p>
    <w:p w:rsidR="00C16EC6" w:rsidRPr="006A3ACB" w:rsidRDefault="00C16EC6" w:rsidP="006A3ACB">
      <w:pPr>
        <w:spacing w:after="20" w:line="240" w:lineRule="auto"/>
        <w:jc w:val="both"/>
        <w:rPr>
          <w:lang w:eastAsia="en-US"/>
        </w:rPr>
      </w:pPr>
      <w:r w:rsidRPr="006A3ACB">
        <w:rPr>
          <w:rFonts w:ascii="Times New Roman" w:hAnsi="Times New Roman"/>
          <w:sz w:val="20"/>
          <w:szCs w:val="20"/>
          <w:lang w:eastAsia="en-US"/>
        </w:rPr>
        <w:t>(дата заполнения)                                                                (подпись кандидата)</w:t>
      </w:r>
    </w:p>
    <w:p w:rsidR="00C16EC6" w:rsidRPr="00161CBE" w:rsidRDefault="00C16EC6" w:rsidP="00161CB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C16EC6" w:rsidRPr="00161CBE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64"/>
    <w:rsid w:val="00033D2D"/>
    <w:rsid w:val="000619B5"/>
    <w:rsid w:val="00123004"/>
    <w:rsid w:val="00161CBE"/>
    <w:rsid w:val="002F3182"/>
    <w:rsid w:val="00301D05"/>
    <w:rsid w:val="003C0CFE"/>
    <w:rsid w:val="005E10BE"/>
    <w:rsid w:val="00603294"/>
    <w:rsid w:val="00615D85"/>
    <w:rsid w:val="0067475A"/>
    <w:rsid w:val="00690E3C"/>
    <w:rsid w:val="006A3ACB"/>
    <w:rsid w:val="00796973"/>
    <w:rsid w:val="007A27BF"/>
    <w:rsid w:val="007D2753"/>
    <w:rsid w:val="008A70F4"/>
    <w:rsid w:val="009C189A"/>
    <w:rsid w:val="009C6230"/>
    <w:rsid w:val="00A017E6"/>
    <w:rsid w:val="00A56A64"/>
    <w:rsid w:val="00AD1C93"/>
    <w:rsid w:val="00AD4A38"/>
    <w:rsid w:val="00B46D0B"/>
    <w:rsid w:val="00C110A3"/>
    <w:rsid w:val="00C16EC6"/>
    <w:rsid w:val="00C7440D"/>
    <w:rsid w:val="00C76370"/>
    <w:rsid w:val="00CD2B7D"/>
    <w:rsid w:val="00D06577"/>
    <w:rsid w:val="00D6571D"/>
    <w:rsid w:val="00D8658F"/>
    <w:rsid w:val="00DD58B2"/>
    <w:rsid w:val="00E74BE8"/>
    <w:rsid w:val="00F859CD"/>
    <w:rsid w:val="00FD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0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6D0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BE8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0619B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8658F"/>
    <w:pPr>
      <w:ind w:left="720"/>
      <w:contextualSpacing/>
    </w:pPr>
  </w:style>
  <w:style w:type="table" w:customStyle="1" w:styleId="1">
    <w:name w:val="Сетка таблицы1"/>
    <w:uiPriority w:val="99"/>
    <w:rsid w:val="00161C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5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4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5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4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5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ocuments%20and%20Settings\kadr2\Local%20Settings\Temporary%20Internet%20Files\Content.IE5\JH3N1NRR\&#1074;&#1077;&#1088;&#1085;&#1099;&#1081;%20&#1074;&#1072;&#1088;&#1080;&#1072;&#1085;&#1090;%20&#1056;&#1057;&#1044;%20(&#1085;&#1086;&#1074;&#1086;&#1077;%20&#1087;&#1086;&#1083;&#1086;&#1078;&#1077;&#1085;&#1080;%20&#1077;%20&#1087;&#1086;&#1095;&#1077;&#1090;%20&#1075;&#1088;&#1072;&#1078;&#1076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cuments%20and%20Settings\kadr2\Local%20Settings\Temporary%20Internet%20Files\Content.IE5\JH3N1NRR\&#1074;&#1077;&#1088;&#1085;&#1099;&#1081;%20&#1074;&#1072;&#1088;&#1080;&#1072;&#1085;&#1090;%20&#1056;&#1057;&#1044;%20(&#1085;&#1086;&#1074;&#1086;&#1077;%20&#1087;&#1086;&#1083;&#1086;&#1078;&#1077;&#1085;&#1080;%20&#1077;%20&#1087;&#1086;&#1095;&#1077;&#1090;%20&#1075;&#1088;&#1072;&#1078;&#1076;).doc" TargetMode="External"/><Relationship Id="rId5" Type="http://schemas.openxmlformats.org/officeDocument/2006/relationships/hyperlink" Target="garantF1://17465498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7</Pages>
  <Words>1989</Words>
  <Characters>11340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георгий</cp:lastModifiedBy>
  <cp:revision>7</cp:revision>
  <cp:lastPrinted>2020-12-21T12:46:00Z</cp:lastPrinted>
  <dcterms:created xsi:type="dcterms:W3CDTF">2019-04-30T11:00:00Z</dcterms:created>
  <dcterms:modified xsi:type="dcterms:W3CDTF">2020-12-21T12:47:00Z</dcterms:modified>
</cp:coreProperties>
</file>