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15913" w:rsidRDefault="00AF793A" w:rsidP="00A10D1E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AF793A" w:rsidRPr="00A10D1E" w:rsidRDefault="000B62F5" w:rsidP="00B15913">
                            <w:pPr>
                              <w:pStyle w:val="1"/>
                              <w:jc w:val="center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t>2</w:t>
                            </w:r>
                            <w:r w:rsidR="00B15913" w:rsidRPr="00B15913">
                              <w:t>6.</w:t>
                            </w:r>
                            <w:r>
                              <w:t>03</w:t>
                            </w:r>
                            <w:r w:rsidR="00B15913" w:rsidRPr="00B15913">
                              <w:t xml:space="preserve">.2019г. </w:t>
                            </w:r>
                            <w:r>
                              <w:t xml:space="preserve"> 179</w:t>
                            </w:r>
                            <w:r w:rsidR="00B15913" w:rsidRPr="00B15913">
                              <w:t>№</w:t>
                            </w:r>
                            <w:r w:rsidR="00AF793A"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AF793A">
                              <w:t xml:space="preserve"> </w:t>
                            </w:r>
                            <w:r w:rsidR="00A10D1E">
                              <w:t xml:space="preserve">           </w:t>
                            </w:r>
                            <w:proofErr w:type="spellStart"/>
                            <w:r w:rsidR="00AF793A"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="00AF793A"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B15913" w:rsidRDefault="00AF793A" w:rsidP="00A10D1E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:rsidR="00AF793A" w:rsidRPr="00A10D1E" w:rsidRDefault="000B62F5" w:rsidP="00B15913">
                      <w:pPr>
                        <w:pStyle w:val="1"/>
                        <w:jc w:val="center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t>2</w:t>
                      </w:r>
                      <w:r w:rsidR="00B15913" w:rsidRPr="00B15913">
                        <w:t>6.</w:t>
                      </w:r>
                      <w:r>
                        <w:t>03</w:t>
                      </w:r>
                      <w:r w:rsidR="00B15913" w:rsidRPr="00B15913">
                        <w:t xml:space="preserve">.2019г. </w:t>
                      </w:r>
                      <w:r>
                        <w:t xml:space="preserve"> 179</w:t>
                      </w:r>
                      <w:r w:rsidR="00B15913" w:rsidRPr="00B15913">
                        <w:t>№</w:t>
                      </w:r>
                      <w:r w:rsidR="00AF793A"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="00AF793A">
                        <w:t xml:space="preserve"> </w:t>
                      </w:r>
                      <w:r w:rsidR="00A10D1E">
                        <w:t xml:space="preserve">           </w:t>
                      </w:r>
                      <w:proofErr w:type="spellStart"/>
                      <w:r w:rsidR="00AF793A"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="00AF793A"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B15913" w:rsidRPr="00B15913" w:rsidRDefault="00B15913" w:rsidP="00B15913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15913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0B62F5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B15913">
                              <w:rPr>
                                <w:b/>
                                <w:bCs/>
                              </w:rPr>
                              <w:t>6.</w:t>
                            </w:r>
                            <w:r w:rsidR="000B62F5">
                              <w:rPr>
                                <w:b/>
                                <w:bCs/>
                              </w:rPr>
                              <w:t>03</w:t>
                            </w:r>
                            <w:r w:rsidRPr="00B15913">
                              <w:rPr>
                                <w:b/>
                                <w:bCs/>
                              </w:rPr>
                              <w:t>.2019г. №17</w:t>
                            </w:r>
                            <w:r w:rsidR="000B62F5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  <w:p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B15913" w:rsidRPr="00B15913" w:rsidRDefault="00B15913" w:rsidP="00B15913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B15913">
                        <w:rPr>
                          <w:b/>
                          <w:bCs/>
                        </w:rPr>
                        <w:t xml:space="preserve">              </w:t>
                      </w:r>
                      <w:r w:rsidR="000B62F5">
                        <w:rPr>
                          <w:b/>
                          <w:bCs/>
                        </w:rPr>
                        <w:t>2</w:t>
                      </w:r>
                      <w:r w:rsidRPr="00B15913">
                        <w:rPr>
                          <w:b/>
                          <w:bCs/>
                        </w:rPr>
                        <w:t>6.</w:t>
                      </w:r>
                      <w:r w:rsidR="000B62F5">
                        <w:rPr>
                          <w:b/>
                          <w:bCs/>
                        </w:rPr>
                        <w:t>03</w:t>
                      </w:r>
                      <w:r w:rsidRPr="00B15913">
                        <w:rPr>
                          <w:b/>
                          <w:bCs/>
                        </w:rPr>
                        <w:t>.2019г. №17</w:t>
                      </w:r>
                      <w:r w:rsidR="000B62F5">
                        <w:rPr>
                          <w:b/>
                          <w:bCs/>
                        </w:rPr>
                        <w:t>9</w:t>
                      </w:r>
                    </w:p>
                    <w:p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04271F">
        <w:tc>
          <w:tcPr>
            <w:tcW w:w="5688" w:type="dxa"/>
            <w:shd w:val="clear" w:color="auto" w:fill="auto"/>
          </w:tcPr>
          <w:p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</w:tbl>
    <w:p w:rsidR="00E62749" w:rsidRPr="001E2EEC" w:rsidRDefault="00E62749" w:rsidP="00E62749">
      <w:pPr>
        <w:rPr>
          <w:sz w:val="28"/>
          <w:szCs w:val="28"/>
        </w:rPr>
      </w:pPr>
    </w:p>
    <w:p w:rsidR="000B62F5" w:rsidRDefault="001E2EEC" w:rsidP="000B62F5">
      <w:pPr>
        <w:pStyle w:val="af8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C52A95">
        <w:rPr>
          <w:color w:val="262626"/>
          <w:sz w:val="28"/>
          <w:szCs w:val="28"/>
        </w:rPr>
        <w:t xml:space="preserve">      </w:t>
      </w:r>
      <w:r w:rsidR="000B62F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0B62F5">
        <w:rPr>
          <w:rFonts w:ascii="Times New Roman" w:hAnsi="Times New Roman" w:cs="Times New Roman"/>
          <w:sz w:val="24"/>
          <w:szCs w:val="24"/>
        </w:rPr>
        <w:t>Положения  о</w:t>
      </w:r>
      <w:proofErr w:type="gramEnd"/>
      <w:r w:rsidR="000B62F5">
        <w:rPr>
          <w:rFonts w:ascii="Times New Roman" w:hAnsi="Times New Roman" w:cs="Times New Roman"/>
          <w:sz w:val="24"/>
          <w:szCs w:val="24"/>
        </w:rPr>
        <w:t xml:space="preserve"> налоговых льготах</w:t>
      </w:r>
      <w:r w:rsidR="000B6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2F5">
        <w:rPr>
          <w:rFonts w:ascii="Times New Roman" w:hAnsi="Times New Roman" w:cs="Times New Roman"/>
          <w:sz w:val="24"/>
          <w:szCs w:val="24"/>
        </w:rPr>
        <w:t>по местным налогам юридическим лицам</w:t>
      </w:r>
      <w:r w:rsidR="000B6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2F5">
        <w:rPr>
          <w:rFonts w:ascii="Times New Roman" w:hAnsi="Times New Roman" w:cs="Times New Roman"/>
          <w:sz w:val="24"/>
          <w:szCs w:val="24"/>
        </w:rPr>
        <w:t>и предпринимателям, осуществляющим инвестиционную деятельность на территории</w:t>
      </w:r>
      <w:r w:rsidR="000B6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62F5">
        <w:rPr>
          <w:rFonts w:ascii="Times New Roman" w:eastAsia="Times New Roman" w:hAnsi="Times New Roman" w:cs="Times New Roman"/>
          <w:sz w:val="24"/>
          <w:szCs w:val="24"/>
        </w:rPr>
        <w:t>Питишевского</w:t>
      </w:r>
      <w:proofErr w:type="spellEnd"/>
      <w:r w:rsidR="000B62F5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="000B62F5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="000B62F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0B62F5" w:rsidRDefault="000B62F5" w:rsidP="000B62F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B62F5" w:rsidRDefault="000B62F5" w:rsidP="000B62F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B62F5" w:rsidRDefault="000B62F5" w:rsidP="000B62F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B62F5" w:rsidRDefault="000B62F5" w:rsidP="000B62F5">
      <w:pPr>
        <w:shd w:val="clear" w:color="auto" w:fill="FFFFFF"/>
        <w:ind w:firstLine="708"/>
        <w:jc w:val="both"/>
      </w:pPr>
      <w:r>
        <w:t xml:space="preserve">Руководствуясь Федеральным Законом РФ от 06.10.2003 г. № 131-Ф3 «Об общих принципах организации местного самоуправления в Российской Федерации»,  Налоговым Кодексом РФ и Уставом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  и в целях повышения инвестиционной привлекательности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Собрание депутатов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РЕШИЛО:</w:t>
      </w:r>
    </w:p>
    <w:p w:rsidR="000B62F5" w:rsidRDefault="000B62F5" w:rsidP="000B62F5">
      <w:pPr>
        <w:shd w:val="clear" w:color="auto" w:fill="FFFFFF"/>
        <w:jc w:val="both"/>
      </w:pPr>
      <w:r>
        <w:t xml:space="preserve"> </w:t>
      </w:r>
      <w:r>
        <w:tab/>
        <w:t xml:space="preserve">1. Утвердить прилагаемое Положение о налоговых льготах по местным налогам юридическим лицам и предпринимателям, осуществляющим инвестиционную деятельность на территории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Республики.</w:t>
      </w:r>
    </w:p>
    <w:p w:rsidR="000B62F5" w:rsidRDefault="000B62F5" w:rsidP="000B62F5">
      <w:pPr>
        <w:shd w:val="clear" w:color="auto" w:fill="FFFFFF"/>
        <w:ind w:hanging="10"/>
        <w:jc w:val="both"/>
      </w:pPr>
      <w:r>
        <w:tab/>
      </w:r>
      <w:r>
        <w:tab/>
        <w:t xml:space="preserve">2. Опубликовать настоящее решение в периодическом печатном </w:t>
      </w:r>
      <w:proofErr w:type="gramStart"/>
      <w:r>
        <w:t>издании  «</w:t>
      </w:r>
      <w:proofErr w:type="gramEnd"/>
      <w:r>
        <w:t xml:space="preserve">Бюллетень </w:t>
      </w:r>
      <w:proofErr w:type="spellStart"/>
      <w:r>
        <w:t>Питишевского</w:t>
      </w:r>
      <w:proofErr w:type="spellEnd"/>
      <w:r>
        <w:t xml:space="preserve"> сельского поселения»  и разместить на официальном сайте администрации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Республики.</w:t>
      </w:r>
    </w:p>
    <w:p w:rsidR="000B62F5" w:rsidRDefault="000B62F5" w:rsidP="000B62F5">
      <w:pPr>
        <w:shd w:val="clear" w:color="auto" w:fill="FFFFFF"/>
        <w:ind w:hanging="360"/>
        <w:jc w:val="both"/>
      </w:pPr>
      <w:r>
        <w:t xml:space="preserve">           3.   Настоящее решение вступает в силу после его официального опубликования.</w:t>
      </w:r>
    </w:p>
    <w:p w:rsidR="000B62F5" w:rsidRDefault="000B62F5" w:rsidP="000B62F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B62F5" w:rsidRDefault="000B62F5" w:rsidP="000B62F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10AAF" w:rsidRDefault="00B10AAF" w:rsidP="000B62F5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10AAF" w:rsidRDefault="00B10AAF" w:rsidP="000B62F5">
      <w:pPr>
        <w:pStyle w:val="af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А.Г.Фирсова</w:t>
      </w:r>
      <w:proofErr w:type="spellEnd"/>
    </w:p>
    <w:p w:rsidR="00B10AAF" w:rsidRDefault="00B10AAF" w:rsidP="000B62F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10AAF" w:rsidRDefault="00B10AAF" w:rsidP="000B62F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B62F5" w:rsidRDefault="000B62F5" w:rsidP="000B62F5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</w:p>
    <w:p w:rsidR="000B62F5" w:rsidRDefault="000B62F5" w:rsidP="000B62F5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А.Ю.Гаврилова</w:t>
      </w:r>
      <w:proofErr w:type="spellEnd"/>
    </w:p>
    <w:p w:rsidR="000B62F5" w:rsidRDefault="000B62F5" w:rsidP="000B62F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B62F5" w:rsidRDefault="000B62F5" w:rsidP="000B62F5">
      <w:pPr>
        <w:pStyle w:val="af8"/>
        <w:ind w:left="4680"/>
      </w:pPr>
    </w:p>
    <w:p w:rsidR="000B62F5" w:rsidRDefault="000B62F5" w:rsidP="000B62F5">
      <w:pPr>
        <w:pStyle w:val="af8"/>
        <w:ind w:left="4680"/>
      </w:pPr>
    </w:p>
    <w:p w:rsidR="000B62F5" w:rsidRDefault="000B62F5" w:rsidP="000B62F5">
      <w:pPr>
        <w:pStyle w:val="af8"/>
        <w:ind w:left="4680"/>
      </w:pPr>
    </w:p>
    <w:p w:rsidR="000B62F5" w:rsidRDefault="000B62F5" w:rsidP="000B62F5">
      <w:pPr>
        <w:pStyle w:val="af8"/>
        <w:ind w:left="4680"/>
      </w:pPr>
    </w:p>
    <w:p w:rsidR="000B62F5" w:rsidRDefault="000B62F5" w:rsidP="000B62F5">
      <w:pPr>
        <w:pStyle w:val="af8"/>
        <w:ind w:left="4680"/>
      </w:pPr>
    </w:p>
    <w:p w:rsidR="000B62F5" w:rsidRDefault="000B62F5" w:rsidP="000B62F5">
      <w:pPr>
        <w:pStyle w:val="af8"/>
        <w:ind w:left="4680"/>
      </w:pPr>
    </w:p>
    <w:p w:rsidR="000B62F5" w:rsidRDefault="000B62F5" w:rsidP="000B62F5">
      <w:pPr>
        <w:pStyle w:val="af8"/>
        <w:ind w:left="4680"/>
      </w:pPr>
    </w:p>
    <w:p w:rsidR="000B62F5" w:rsidRDefault="000B62F5" w:rsidP="000B62F5">
      <w:pPr>
        <w:pStyle w:val="af8"/>
        <w:ind w:left="4680"/>
      </w:pPr>
    </w:p>
    <w:p w:rsidR="000B62F5" w:rsidRDefault="000B62F5" w:rsidP="000B62F5">
      <w:pPr>
        <w:pStyle w:val="af8"/>
        <w:ind w:left="4680"/>
      </w:pPr>
    </w:p>
    <w:p w:rsidR="000B62F5" w:rsidRDefault="000B62F5" w:rsidP="000B62F5">
      <w:pPr>
        <w:pStyle w:val="af8"/>
        <w:ind w:left="4680"/>
        <w:rPr>
          <w:rFonts w:ascii="Times New Roman" w:hAnsi="Times New Roman" w:cs="Times New Roman"/>
          <w:sz w:val="20"/>
          <w:szCs w:val="20"/>
        </w:rPr>
      </w:pPr>
    </w:p>
    <w:p w:rsidR="000B62F5" w:rsidRDefault="000B62F5" w:rsidP="000B62F5">
      <w:pPr>
        <w:pStyle w:val="af8"/>
        <w:ind w:left="4680"/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:rsidR="000B62F5" w:rsidRDefault="000B62F5" w:rsidP="000B62F5">
      <w:pPr>
        <w:pStyle w:val="af8"/>
        <w:ind w:left="4680"/>
        <w:rPr>
          <w:rFonts w:ascii="Times New Roman" w:hAnsi="Times New Roman" w:cs="Times New Roman"/>
          <w:sz w:val="20"/>
          <w:szCs w:val="20"/>
        </w:rPr>
      </w:pPr>
    </w:p>
    <w:p w:rsidR="000B62F5" w:rsidRDefault="000B62F5" w:rsidP="000B62F5">
      <w:pPr>
        <w:pStyle w:val="af8"/>
        <w:ind w:left="4680"/>
        <w:rPr>
          <w:rFonts w:ascii="Times New Roman" w:hAnsi="Times New Roman" w:cs="Times New Roman"/>
          <w:sz w:val="20"/>
          <w:szCs w:val="20"/>
        </w:rPr>
      </w:pPr>
    </w:p>
    <w:p w:rsidR="000B62F5" w:rsidRDefault="000B62F5" w:rsidP="000B62F5">
      <w:pPr>
        <w:pStyle w:val="af8"/>
        <w:ind w:left="4680"/>
        <w:rPr>
          <w:rFonts w:ascii="Times New Roman" w:hAnsi="Times New Roman" w:cs="Times New Roman"/>
          <w:sz w:val="20"/>
          <w:szCs w:val="20"/>
        </w:rPr>
      </w:pPr>
    </w:p>
    <w:p w:rsidR="000B62F5" w:rsidRDefault="000B62F5" w:rsidP="000B62F5">
      <w:pPr>
        <w:pStyle w:val="af8"/>
        <w:ind w:left="46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 Собрания депутатов</w:t>
      </w:r>
    </w:p>
    <w:p w:rsidR="000B62F5" w:rsidRDefault="000B62F5" w:rsidP="000B62F5">
      <w:pPr>
        <w:pStyle w:val="af8"/>
        <w:ind w:left="46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Питишевского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B62F5" w:rsidRDefault="000B62F5" w:rsidP="000B62F5">
      <w:pPr>
        <w:pStyle w:val="af8"/>
        <w:ind w:left="46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Аликовского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Чувашской Республики</w:t>
      </w:r>
    </w:p>
    <w:p w:rsidR="000B62F5" w:rsidRDefault="000B62F5" w:rsidP="000B62F5">
      <w:pPr>
        <w:pStyle w:val="af8"/>
        <w:ind w:left="46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от  26.03.2020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г. № 179</w:t>
      </w:r>
    </w:p>
    <w:p w:rsidR="000B62F5" w:rsidRDefault="000B62F5" w:rsidP="000B62F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0B62F5" w:rsidRPr="0035414B" w:rsidRDefault="000B62F5" w:rsidP="000B62F5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14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B62F5" w:rsidRPr="0035414B" w:rsidRDefault="000B62F5" w:rsidP="000B62F5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14B">
        <w:rPr>
          <w:rFonts w:ascii="Times New Roman" w:hAnsi="Times New Roman" w:cs="Times New Roman"/>
          <w:b/>
          <w:bCs/>
          <w:sz w:val="24"/>
          <w:szCs w:val="24"/>
        </w:rPr>
        <w:t xml:space="preserve">о налоговых льготах по местным налогам </w:t>
      </w:r>
      <w:proofErr w:type="gramStart"/>
      <w:r w:rsidRPr="0035414B">
        <w:rPr>
          <w:rFonts w:ascii="Times New Roman" w:hAnsi="Times New Roman" w:cs="Times New Roman"/>
          <w:b/>
          <w:bCs/>
          <w:sz w:val="24"/>
          <w:szCs w:val="24"/>
        </w:rPr>
        <w:t>юридическим  лицам</w:t>
      </w:r>
      <w:proofErr w:type="gramEnd"/>
      <w:r w:rsidRPr="0035414B">
        <w:rPr>
          <w:rFonts w:ascii="Times New Roman" w:hAnsi="Times New Roman" w:cs="Times New Roman"/>
          <w:b/>
          <w:bCs/>
          <w:sz w:val="24"/>
          <w:szCs w:val="24"/>
        </w:rPr>
        <w:t xml:space="preserve"> и предпринимателям,</w:t>
      </w:r>
    </w:p>
    <w:p w:rsidR="000B62F5" w:rsidRPr="0035414B" w:rsidRDefault="000B62F5" w:rsidP="000B62F5">
      <w:pPr>
        <w:pStyle w:val="af8"/>
        <w:jc w:val="center"/>
        <w:rPr>
          <w:sz w:val="24"/>
          <w:szCs w:val="24"/>
        </w:rPr>
      </w:pPr>
      <w:r w:rsidRPr="0035414B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осуществляющим инвестиционную деятельность на территории </w:t>
      </w:r>
      <w:proofErr w:type="spellStart"/>
      <w:r w:rsidRPr="0035414B">
        <w:rPr>
          <w:rFonts w:ascii="Times New Roman" w:hAnsi="Times New Roman" w:cs="Times New Roman"/>
          <w:b/>
          <w:bCs/>
          <w:sz w:val="24"/>
          <w:szCs w:val="24"/>
        </w:rPr>
        <w:t>Питишевского</w:t>
      </w:r>
      <w:proofErr w:type="spellEnd"/>
      <w:r w:rsidRPr="0035414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35414B">
        <w:rPr>
          <w:rFonts w:ascii="Times New Roman" w:hAnsi="Times New Roman" w:cs="Times New Roman"/>
          <w:b/>
          <w:bCs/>
          <w:sz w:val="24"/>
          <w:szCs w:val="24"/>
        </w:rPr>
        <w:t>Аликовского</w:t>
      </w:r>
      <w:proofErr w:type="spellEnd"/>
      <w:r w:rsidRPr="0035414B">
        <w:rPr>
          <w:rFonts w:ascii="Times New Roman" w:hAnsi="Times New Roman" w:cs="Times New Roman"/>
          <w:b/>
          <w:bCs/>
          <w:sz w:val="24"/>
          <w:szCs w:val="24"/>
        </w:rPr>
        <w:t xml:space="preserve"> района Чувашской Республики</w:t>
      </w:r>
    </w:p>
    <w:p w:rsidR="000B62F5" w:rsidRPr="0035414B" w:rsidRDefault="000B62F5" w:rsidP="000B62F5">
      <w:pPr>
        <w:shd w:val="clear" w:color="auto" w:fill="FFFFFF"/>
        <w:ind w:firstLine="709"/>
        <w:jc w:val="both"/>
        <w:rPr>
          <w:b/>
          <w:bCs/>
        </w:rPr>
      </w:pPr>
      <w:r w:rsidRPr="0035414B">
        <w:t xml:space="preserve">Настоящее Положение представляет собой нормативный правовой акт, определяющий порядок предоставления налоговых льгот </w:t>
      </w:r>
      <w:proofErr w:type="gramStart"/>
      <w:r w:rsidRPr="0035414B">
        <w:t>инвесторам  на</w:t>
      </w:r>
      <w:proofErr w:type="gramEnd"/>
      <w:r w:rsidRPr="0035414B">
        <w:t xml:space="preserve"> территории  </w:t>
      </w:r>
      <w:proofErr w:type="spellStart"/>
      <w:r w:rsidRPr="0035414B">
        <w:t>Питишевского</w:t>
      </w:r>
      <w:proofErr w:type="spellEnd"/>
      <w:r w:rsidRPr="0035414B">
        <w:t xml:space="preserve"> сельского поселения </w:t>
      </w:r>
      <w:proofErr w:type="spellStart"/>
      <w:r w:rsidRPr="0035414B">
        <w:t>Аликовского</w:t>
      </w:r>
      <w:proofErr w:type="spellEnd"/>
      <w:r w:rsidRPr="0035414B">
        <w:t xml:space="preserve"> района Чувашской Республики.</w:t>
      </w:r>
    </w:p>
    <w:p w:rsidR="000B62F5" w:rsidRPr="0035414B" w:rsidRDefault="000B62F5" w:rsidP="000B62F5">
      <w:pPr>
        <w:numPr>
          <w:ilvl w:val="0"/>
          <w:numId w:val="19"/>
        </w:numPr>
        <w:shd w:val="clear" w:color="auto" w:fill="FFFFFF"/>
        <w:suppressAutoHyphens/>
        <w:ind w:left="0" w:firstLine="709"/>
        <w:jc w:val="both"/>
      </w:pPr>
      <w:r w:rsidRPr="0035414B">
        <w:rPr>
          <w:b/>
          <w:bCs/>
        </w:rPr>
        <w:t>Основные понятия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 xml:space="preserve">1.1.   Под налоговой льготой понимается освобождение от уплаты налогов на территории </w:t>
      </w:r>
      <w:proofErr w:type="spellStart"/>
      <w:r w:rsidRPr="0035414B">
        <w:t>Питишевского</w:t>
      </w:r>
      <w:proofErr w:type="spellEnd"/>
      <w:r w:rsidRPr="0035414B">
        <w:t xml:space="preserve"> сельского поселения </w:t>
      </w:r>
      <w:proofErr w:type="spellStart"/>
      <w:r w:rsidRPr="0035414B">
        <w:t>Аликовского</w:t>
      </w:r>
      <w:proofErr w:type="spellEnd"/>
      <w:r w:rsidRPr="0035414B">
        <w:t xml:space="preserve"> района Чувашской Республики.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 xml:space="preserve">1.2.  Инвестором в производстве (далее — инвестор) признаются юридические лица, представительства или филиалы, а также индивидуальные предприниматели, зарегистрированные на территории </w:t>
      </w:r>
      <w:proofErr w:type="spellStart"/>
      <w:r w:rsidRPr="0035414B">
        <w:t>Питишевского</w:t>
      </w:r>
      <w:proofErr w:type="spellEnd"/>
      <w:r w:rsidRPr="0035414B">
        <w:t xml:space="preserve"> сельского поселения </w:t>
      </w:r>
      <w:proofErr w:type="spellStart"/>
      <w:r w:rsidRPr="0035414B">
        <w:t>Аликовского</w:t>
      </w:r>
      <w:proofErr w:type="spellEnd"/>
      <w:r w:rsidRPr="0035414B">
        <w:t xml:space="preserve"> района Чувашской Республики, в том числе иностранные, осуществляющие инвестиционную деятельность и уплачивающие законодательно установленные налоги в местный бюджет.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>1.3.   Объектами производственных инвестиций (далее — инвестиции) признаются вновь создаваемые за счет производственных инвестиций основные фонды.</w:t>
      </w:r>
    </w:p>
    <w:p w:rsidR="000B62F5" w:rsidRPr="0035414B" w:rsidRDefault="000B62F5" w:rsidP="000B62F5">
      <w:pPr>
        <w:shd w:val="clear" w:color="auto" w:fill="FFFFFF"/>
        <w:ind w:firstLine="709"/>
        <w:jc w:val="both"/>
        <w:rPr>
          <w:b/>
          <w:bCs/>
        </w:rPr>
      </w:pPr>
      <w:r w:rsidRPr="0035414B">
        <w:t xml:space="preserve">1.4. Под инвестициями понимаются денежные </w:t>
      </w:r>
      <w:proofErr w:type="gramStart"/>
      <w:r w:rsidRPr="0035414B">
        <w:t>средства  (</w:t>
      </w:r>
      <w:proofErr w:type="gramEnd"/>
      <w:r w:rsidRPr="0035414B">
        <w:t>денежные инвестиции), машины, оборудование и недвижимое имущество, вкладываемые в объекты производственных инвестиций.</w:t>
      </w:r>
    </w:p>
    <w:p w:rsidR="000B62F5" w:rsidRPr="0035414B" w:rsidRDefault="000B62F5" w:rsidP="000B62F5">
      <w:pPr>
        <w:numPr>
          <w:ilvl w:val="0"/>
          <w:numId w:val="18"/>
        </w:numPr>
        <w:shd w:val="clear" w:color="auto" w:fill="FFFFFF"/>
        <w:suppressAutoHyphens/>
        <w:ind w:left="0" w:firstLine="709"/>
        <w:jc w:val="both"/>
      </w:pPr>
      <w:r w:rsidRPr="0035414B">
        <w:rPr>
          <w:b/>
          <w:bCs/>
        </w:rPr>
        <w:t>Общие положения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 xml:space="preserve">2.1.   Налоговые льготы, предусмотренные настоящим Положением, предоставляются инвесторам на территории </w:t>
      </w:r>
      <w:proofErr w:type="spellStart"/>
      <w:r w:rsidRPr="0035414B">
        <w:t>Питишевского</w:t>
      </w:r>
      <w:proofErr w:type="spellEnd"/>
      <w:r w:rsidRPr="0035414B">
        <w:t xml:space="preserve"> сельского поселения </w:t>
      </w:r>
      <w:proofErr w:type="spellStart"/>
      <w:r w:rsidRPr="0035414B">
        <w:t>Аликовского</w:t>
      </w:r>
      <w:proofErr w:type="spellEnd"/>
      <w:r w:rsidRPr="0035414B">
        <w:t xml:space="preserve"> района Чувашской </w:t>
      </w:r>
      <w:proofErr w:type="gramStart"/>
      <w:r w:rsidRPr="0035414B">
        <w:t>Республики,  если</w:t>
      </w:r>
      <w:proofErr w:type="gramEnd"/>
      <w:r w:rsidRPr="0035414B">
        <w:t xml:space="preserve"> инвестиции осуществлены после </w:t>
      </w:r>
      <w:r w:rsidRPr="0035414B">
        <w:rPr>
          <w:color w:val="FF00CC"/>
        </w:rPr>
        <w:t>2018 год</w:t>
      </w:r>
      <w:r w:rsidRPr="0035414B">
        <w:t>а и максимальный срок выхода на проектную мощность с момента начала инвестиций составляет не более 3 лет.</w:t>
      </w:r>
    </w:p>
    <w:p w:rsidR="000B62F5" w:rsidRPr="0035414B" w:rsidRDefault="000B62F5" w:rsidP="000B62F5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 xml:space="preserve">2.2.   Налоговые льготы предоставляются при обязательном исполнении следующих условий:  </w:t>
      </w:r>
    </w:p>
    <w:p w:rsidR="000B62F5" w:rsidRPr="0035414B" w:rsidRDefault="000B62F5" w:rsidP="000B62F5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 xml:space="preserve">а) юридическое лицо (его филиал, представительство) или индивидуальный предприниматель обязательно должен быть </w:t>
      </w:r>
      <w:proofErr w:type="gramStart"/>
      <w:r w:rsidRPr="0035414B">
        <w:rPr>
          <w:rFonts w:ascii="Times New Roman" w:hAnsi="Times New Roman" w:cs="Times New Roman"/>
          <w:sz w:val="24"/>
          <w:szCs w:val="24"/>
        </w:rPr>
        <w:t>зарегистрирован  в</w:t>
      </w:r>
      <w:proofErr w:type="gramEnd"/>
      <w:r w:rsidRPr="0035414B">
        <w:rPr>
          <w:rFonts w:ascii="Times New Roman" w:hAnsi="Times New Roman" w:cs="Times New Roman"/>
          <w:sz w:val="24"/>
          <w:szCs w:val="24"/>
        </w:rPr>
        <w:t xml:space="preserve"> МИ ФНС России по Чувашской Республике № 2;</w:t>
      </w:r>
    </w:p>
    <w:p w:rsidR="000B62F5" w:rsidRPr="0035414B" w:rsidRDefault="000B62F5" w:rsidP="000B62F5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5414B">
        <w:rPr>
          <w:rFonts w:ascii="Times New Roman" w:hAnsi="Times New Roman" w:cs="Times New Roman"/>
          <w:sz w:val="24"/>
          <w:szCs w:val="24"/>
        </w:rPr>
        <w:t>б)   </w:t>
      </w:r>
      <w:proofErr w:type="gramEnd"/>
      <w:r w:rsidRPr="0035414B">
        <w:rPr>
          <w:rFonts w:ascii="Times New Roman" w:hAnsi="Times New Roman" w:cs="Times New Roman"/>
          <w:sz w:val="24"/>
          <w:szCs w:val="24"/>
        </w:rPr>
        <w:t xml:space="preserve"> сумма инвестиций должна быть эквивалентна не менее 1 млн. рублей, а количество вновь создаваемых рабочих мест не менее 5 человек;   </w:t>
      </w:r>
    </w:p>
    <w:p w:rsidR="000B62F5" w:rsidRPr="0035414B" w:rsidRDefault="000B62F5" w:rsidP="000B62F5">
      <w:pPr>
        <w:pStyle w:val="af8"/>
        <w:ind w:firstLine="709"/>
        <w:rPr>
          <w:b/>
          <w:bCs/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 </w:t>
      </w:r>
      <w:r w:rsidRPr="00354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14B">
        <w:rPr>
          <w:rFonts w:ascii="Times New Roman" w:hAnsi="Times New Roman" w:cs="Times New Roman"/>
          <w:sz w:val="24"/>
          <w:szCs w:val="24"/>
        </w:rPr>
        <w:t xml:space="preserve">в) инвестор, претендующий на льготу, заключает с администрацией </w:t>
      </w:r>
      <w:proofErr w:type="spellStart"/>
      <w:r w:rsidRPr="0035414B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35414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5414B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35414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налоговое соглашение.</w:t>
      </w:r>
    </w:p>
    <w:p w:rsidR="000B62F5" w:rsidRPr="0035414B" w:rsidRDefault="000B62F5" w:rsidP="000B62F5">
      <w:pPr>
        <w:numPr>
          <w:ilvl w:val="0"/>
          <w:numId w:val="17"/>
        </w:numPr>
        <w:shd w:val="clear" w:color="auto" w:fill="FFFFFF"/>
        <w:suppressAutoHyphens/>
        <w:ind w:left="0" w:firstLine="709"/>
        <w:jc w:val="both"/>
      </w:pPr>
      <w:r w:rsidRPr="0035414B">
        <w:rPr>
          <w:b/>
          <w:bCs/>
        </w:rPr>
        <w:t>Предоставляемые льготы</w:t>
      </w:r>
    </w:p>
    <w:p w:rsidR="000B62F5" w:rsidRPr="0035414B" w:rsidRDefault="000B62F5" w:rsidP="000B62F5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Инвесторам в соответствии с настоящим Положением предоставляются следующие льготы:</w:t>
      </w:r>
    </w:p>
    <w:p w:rsidR="000B62F5" w:rsidRPr="0035414B" w:rsidRDefault="000B62F5" w:rsidP="000B62F5">
      <w:pPr>
        <w:pStyle w:val="af8"/>
        <w:ind w:firstLine="709"/>
        <w:rPr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3.1.   Льгота по земельному налогу и арендной плате за землю: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>3.1.1. Инвестор полностью освобождается от уплаты налога на землю или арендной платы за землю в части средств, зачисляемых в местный бюджет, в соответствии с налоговым соглашением, с момента начала строительства до ввода объекта в эксплуатацию, предусмотренного в инвестиционном проекте, но не более 2-х лет. В течение следующих трех лет инвестор уплачивает 1/2 налога на землю или арендной платы за землю в части средств, зачисляемых в местный бюджет.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lastRenderedPageBreak/>
        <w:t xml:space="preserve">3.1.2. Льгота по оплате за землю предоставляется путем </w:t>
      </w:r>
      <w:proofErr w:type="gramStart"/>
      <w:r w:rsidRPr="0035414B">
        <w:t>исключения  из</w:t>
      </w:r>
      <w:proofErr w:type="gramEnd"/>
      <w:r w:rsidRPr="0035414B">
        <w:t xml:space="preserve"> налогооблагаемой базы земельного участка, находящегося под объектом инвестиций.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>3.2.   Для инвесторов, создающих новое производство с объемом инвестиций 10 млн. рублей и выше и количество вновь создаваемых рабочих мест не менее 12 человек, предоставляются следующие налоговые льготы:</w:t>
      </w:r>
    </w:p>
    <w:p w:rsidR="000B62F5" w:rsidRPr="0035414B" w:rsidRDefault="000B62F5" w:rsidP="000B62F5">
      <w:pPr>
        <w:shd w:val="clear" w:color="auto" w:fill="FFFFFF"/>
        <w:ind w:firstLine="709"/>
        <w:jc w:val="both"/>
        <w:rPr>
          <w:b/>
          <w:bCs/>
        </w:rPr>
      </w:pPr>
      <w:r w:rsidRPr="0035414B">
        <w:t>3.2.1.  По земельному налогу и арендной плате за землю инвестор освобождается от уплаты налога на 3 года с момента заключения соответствующего налогового соглашения.</w:t>
      </w:r>
    </w:p>
    <w:p w:rsidR="000B62F5" w:rsidRPr="0035414B" w:rsidRDefault="000B62F5" w:rsidP="000B62F5">
      <w:pPr>
        <w:numPr>
          <w:ilvl w:val="0"/>
          <w:numId w:val="15"/>
        </w:numPr>
        <w:shd w:val="clear" w:color="auto" w:fill="FFFFFF"/>
        <w:tabs>
          <w:tab w:val="clear" w:pos="0"/>
          <w:tab w:val="num" w:pos="720"/>
        </w:tabs>
        <w:suppressAutoHyphens/>
        <w:ind w:left="0" w:firstLine="709"/>
        <w:jc w:val="both"/>
      </w:pPr>
      <w:r w:rsidRPr="0035414B">
        <w:rPr>
          <w:b/>
          <w:bCs/>
        </w:rPr>
        <w:t>Порядок предоставления налоговых льгот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 xml:space="preserve">4.1. Налоговые льготы, предусмотренные настоящим Положением, предоставляются инвесторам при заключении администрацией </w:t>
      </w:r>
      <w:proofErr w:type="spellStart"/>
      <w:r w:rsidRPr="0035414B">
        <w:t>Питишевского</w:t>
      </w:r>
      <w:proofErr w:type="spellEnd"/>
      <w:r w:rsidRPr="0035414B">
        <w:t xml:space="preserve"> сельского поселения </w:t>
      </w:r>
      <w:proofErr w:type="spellStart"/>
      <w:r w:rsidRPr="0035414B">
        <w:t>Аликовского</w:t>
      </w:r>
      <w:proofErr w:type="spellEnd"/>
      <w:r w:rsidRPr="0035414B">
        <w:t xml:space="preserve"> района Чувашской </w:t>
      </w:r>
      <w:proofErr w:type="gramStart"/>
      <w:r w:rsidRPr="0035414B">
        <w:t>Республики,  налогового</w:t>
      </w:r>
      <w:proofErr w:type="gramEnd"/>
      <w:r w:rsidRPr="0035414B">
        <w:t xml:space="preserve"> соглашения, вступающего в юридическую силу после подписания его инвестором и</w:t>
      </w:r>
      <w:r w:rsidRPr="0035414B">
        <w:rPr>
          <w:color w:val="FF00CC"/>
        </w:rPr>
        <w:t xml:space="preserve"> главой </w:t>
      </w:r>
      <w:proofErr w:type="spellStart"/>
      <w:r w:rsidRPr="0035414B">
        <w:rPr>
          <w:color w:val="FF00CC"/>
        </w:rPr>
        <w:t>Питишевского</w:t>
      </w:r>
      <w:proofErr w:type="spellEnd"/>
      <w:r w:rsidRPr="0035414B">
        <w:t xml:space="preserve"> сельского поселения </w:t>
      </w:r>
      <w:proofErr w:type="spellStart"/>
      <w:r w:rsidRPr="0035414B">
        <w:t>Аликовского</w:t>
      </w:r>
      <w:proofErr w:type="spellEnd"/>
      <w:r w:rsidRPr="0035414B">
        <w:t xml:space="preserve"> </w:t>
      </w:r>
      <w:proofErr w:type="spellStart"/>
      <w:r w:rsidRPr="0035414B">
        <w:t>районаЧувашской</w:t>
      </w:r>
      <w:proofErr w:type="spellEnd"/>
      <w:r w:rsidRPr="0035414B">
        <w:t xml:space="preserve"> Республики.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 xml:space="preserve">4.2. Налоговое соглашение заключается на основе предоставляемого </w:t>
      </w:r>
      <w:r w:rsidRPr="0035414B">
        <w:rPr>
          <w:color w:val="FF00CC"/>
        </w:rPr>
        <w:t xml:space="preserve">главе </w:t>
      </w:r>
      <w:proofErr w:type="spellStart"/>
      <w:r w:rsidRPr="0035414B">
        <w:rPr>
          <w:color w:val="FF00CC"/>
        </w:rPr>
        <w:t>Питишевского</w:t>
      </w:r>
      <w:proofErr w:type="spellEnd"/>
      <w:r w:rsidRPr="0035414B">
        <w:t xml:space="preserve"> сельского поселения </w:t>
      </w:r>
      <w:proofErr w:type="spellStart"/>
      <w:r w:rsidRPr="0035414B">
        <w:t>Аликовского</w:t>
      </w:r>
      <w:proofErr w:type="spellEnd"/>
      <w:r w:rsidRPr="0035414B">
        <w:t xml:space="preserve"> района Чувашской Республики инвестиционного проекта. Инвестиционный проект должен содержать:</w:t>
      </w:r>
    </w:p>
    <w:p w:rsidR="000B62F5" w:rsidRPr="0035414B" w:rsidRDefault="000B62F5" w:rsidP="000B62F5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— </w:t>
      </w:r>
      <w:r w:rsidRPr="00354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14B">
        <w:rPr>
          <w:rFonts w:ascii="Times New Roman" w:hAnsi="Times New Roman" w:cs="Times New Roman"/>
          <w:sz w:val="24"/>
          <w:szCs w:val="24"/>
        </w:rPr>
        <w:t>план-график и объемы намечаемых инвестиций;</w:t>
      </w:r>
    </w:p>
    <w:p w:rsidR="000B62F5" w:rsidRPr="0035414B" w:rsidRDefault="000B62F5" w:rsidP="000B62F5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 xml:space="preserve">—  документы по оценке эквивалента стоимости вносимого </w:t>
      </w:r>
      <w:proofErr w:type="gramStart"/>
      <w:r w:rsidRPr="0035414B">
        <w:rPr>
          <w:rFonts w:ascii="Times New Roman" w:hAnsi="Times New Roman" w:cs="Times New Roman"/>
          <w:sz w:val="24"/>
          <w:szCs w:val="24"/>
        </w:rPr>
        <w:t>имущества  (</w:t>
      </w:r>
      <w:proofErr w:type="gramEnd"/>
      <w:r w:rsidRPr="0035414B">
        <w:rPr>
          <w:rFonts w:ascii="Times New Roman" w:hAnsi="Times New Roman" w:cs="Times New Roman"/>
          <w:sz w:val="24"/>
          <w:szCs w:val="24"/>
        </w:rPr>
        <w:t>в случае имущественных инвестиций);</w:t>
      </w:r>
    </w:p>
    <w:p w:rsidR="000B62F5" w:rsidRPr="0035414B" w:rsidRDefault="000B62F5" w:rsidP="000B62F5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—   описания формы обеспечения налогового соглашения в случае невыполнения инвестиционного проекта.</w:t>
      </w:r>
    </w:p>
    <w:p w:rsidR="000B62F5" w:rsidRPr="0035414B" w:rsidRDefault="000B62F5" w:rsidP="000B62F5">
      <w:pPr>
        <w:pStyle w:val="af8"/>
        <w:ind w:firstLine="709"/>
        <w:rPr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Если инвестиционный проект представлен в валюте, сумма инвестиций пересчитывается к курсу доллара США на дату заключения налогового соглашения по курсу Центрального банка Российской Федерации.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>Инвестиционный проект является неотъемлемой частью налогового соглашения.</w:t>
      </w:r>
    </w:p>
    <w:p w:rsidR="000B62F5" w:rsidRPr="0035414B" w:rsidRDefault="000B62F5" w:rsidP="000B62F5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4.3. В налоговом соглашении обязательно указывается:</w:t>
      </w:r>
    </w:p>
    <w:p w:rsidR="000B62F5" w:rsidRPr="0035414B" w:rsidRDefault="000B62F5" w:rsidP="000B62F5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—     </w:t>
      </w:r>
      <w:r w:rsidRPr="00354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14B">
        <w:rPr>
          <w:rFonts w:ascii="Times New Roman" w:hAnsi="Times New Roman" w:cs="Times New Roman"/>
          <w:sz w:val="24"/>
          <w:szCs w:val="24"/>
        </w:rPr>
        <w:t>объект инвестиционной деятельности, объем и сроки инвестиций;</w:t>
      </w:r>
    </w:p>
    <w:p w:rsidR="000B62F5" w:rsidRPr="0035414B" w:rsidRDefault="000B62F5" w:rsidP="000B62F5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—     </w:t>
      </w:r>
      <w:r w:rsidRPr="00354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14B">
        <w:rPr>
          <w:rFonts w:ascii="Times New Roman" w:hAnsi="Times New Roman" w:cs="Times New Roman"/>
          <w:sz w:val="24"/>
          <w:szCs w:val="24"/>
        </w:rPr>
        <w:t>перечень предоставляемых налоговых льгот, условия их предоставления;</w:t>
      </w:r>
    </w:p>
    <w:p w:rsidR="000B62F5" w:rsidRPr="0035414B" w:rsidRDefault="000B62F5" w:rsidP="000B62F5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—     </w:t>
      </w:r>
      <w:r w:rsidRPr="00354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14B">
        <w:rPr>
          <w:rFonts w:ascii="Times New Roman" w:hAnsi="Times New Roman" w:cs="Times New Roman"/>
          <w:sz w:val="24"/>
          <w:szCs w:val="24"/>
        </w:rPr>
        <w:t xml:space="preserve">форма контроля, перечень и порядок применения санкций в отношении пользователя, если объемы инвестиций не введены в эксплуатацию в сроки, установленные проектом и налоговым соглашением, если размер инвестиций оказался меньше установленной соответственно в </w:t>
      </w:r>
      <w:proofErr w:type="spellStart"/>
      <w:r w:rsidRPr="0035414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35414B">
        <w:rPr>
          <w:rFonts w:ascii="Times New Roman" w:hAnsi="Times New Roman" w:cs="Times New Roman"/>
          <w:sz w:val="24"/>
          <w:szCs w:val="24"/>
        </w:rPr>
        <w:t xml:space="preserve">. 2.2 и 3.2 </w:t>
      </w:r>
      <w:proofErr w:type="gramStart"/>
      <w:r w:rsidRPr="0035414B">
        <w:rPr>
          <w:rFonts w:ascii="Times New Roman" w:hAnsi="Times New Roman" w:cs="Times New Roman"/>
          <w:sz w:val="24"/>
          <w:szCs w:val="24"/>
        </w:rPr>
        <w:t>суммы,  а</w:t>
      </w:r>
      <w:proofErr w:type="gramEnd"/>
      <w:r w:rsidRPr="0035414B">
        <w:rPr>
          <w:rFonts w:ascii="Times New Roman" w:hAnsi="Times New Roman" w:cs="Times New Roman"/>
          <w:sz w:val="24"/>
          <w:szCs w:val="24"/>
        </w:rPr>
        <w:t xml:space="preserve"> также в случае возникновения недоимки в бюджет и внебюджетные фонды;</w:t>
      </w:r>
    </w:p>
    <w:p w:rsidR="000B62F5" w:rsidRPr="0035414B" w:rsidRDefault="000B62F5" w:rsidP="000B62F5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—     </w:t>
      </w:r>
      <w:r w:rsidRPr="00354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14B">
        <w:rPr>
          <w:rFonts w:ascii="Times New Roman" w:hAnsi="Times New Roman" w:cs="Times New Roman"/>
          <w:sz w:val="24"/>
          <w:szCs w:val="24"/>
        </w:rPr>
        <w:t>организация, несущая финансовую ответственность в случае экономической несостоятельности инвестиционного проекта.</w:t>
      </w:r>
    </w:p>
    <w:p w:rsidR="000B62F5" w:rsidRPr="0035414B" w:rsidRDefault="000B62F5" w:rsidP="000B62F5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</w:p>
    <w:p w:rsidR="000B62F5" w:rsidRPr="0035414B" w:rsidRDefault="000B62F5" w:rsidP="000B62F5">
      <w:pPr>
        <w:pStyle w:val="af8"/>
        <w:ind w:firstLine="709"/>
        <w:rPr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4.4. Порядок заключения налогового соглашения устанавливается</w:t>
      </w:r>
      <w:r w:rsidRPr="0035414B">
        <w:rPr>
          <w:rFonts w:ascii="Times New Roman" w:hAnsi="Times New Roman" w:cs="Times New Roman"/>
          <w:color w:val="FF00CC"/>
          <w:sz w:val="24"/>
          <w:szCs w:val="24"/>
        </w:rPr>
        <w:t xml:space="preserve"> главой </w:t>
      </w:r>
      <w:proofErr w:type="spellStart"/>
      <w:r w:rsidRPr="0035414B">
        <w:rPr>
          <w:rFonts w:ascii="Times New Roman" w:hAnsi="Times New Roman" w:cs="Times New Roman"/>
          <w:color w:val="FF00CC"/>
          <w:sz w:val="24"/>
          <w:szCs w:val="24"/>
        </w:rPr>
        <w:t>Питишевского</w:t>
      </w:r>
      <w:proofErr w:type="spellEnd"/>
      <w:r w:rsidRPr="0035414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5414B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35414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в соответствии с действующим законодательством.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>4.5. Инвестор ежеквартально одновременно со сдачей квартального баланса в МИ ФНС России по Чувашской Республике № 2 представляет в администрацию информацию и отчетность, необходимые для контроля за выполнением условий налогового соглашения.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>— при непредставлении инвестором информации и отчетности по применению налоговых льгот в установленные сроки налоговые льготы за данный период не предоставляются.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>— в случае если инвестор не воспользовался правом пользования налоговой льготой и (или) не представил документы, подтверждающие это право, налоги (сборы) за данный отчетный период начисляются в полном размере, неиспользованные льготы в последующем периоде не восстанавливаются.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>4.6. Условия, на которых заключено налоговое соглашение, в части предоставления налоговых льгот могут быть пересмотрены администрацией в одностороннем порядке, а налоговое соглашение может быть приостановлено или расторгнуто досрочно в случаях: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>4.6.1. Невыполнения (нарушения) инвестором плана-графика ввода объекта инвестиций в эксплуатацию в течение срока, установленного проектом и налоговым соглашением.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lastRenderedPageBreak/>
        <w:t>4.6.2. Невыполнения инвестором объемов инвестиций, установленных проектом и налоговым соглашением.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>4.6.3. Возникновения у инвестора недоимки по текущим налоговым платежам в бюджеты всех уровней и внебюджетные фонды в течение периода, на который были предоставлены льготы.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>4.6.4. Несоответствия заявленного проекта фактически выполненным работам по объему и срокам освоения инвестиций, содержанию работ и фактическим финансово-экономическим показателям.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>4.6.5. Непредставления инвестором в администрацию ежеквартальной отчетности и информации, указанной в п. 4.5 Положения, в сроки, установленные для сдачи квартального баланса.</w:t>
      </w:r>
    </w:p>
    <w:p w:rsidR="000B62F5" w:rsidRPr="0035414B" w:rsidRDefault="000B62F5" w:rsidP="000B62F5">
      <w:pPr>
        <w:shd w:val="clear" w:color="auto" w:fill="FFFFFF"/>
        <w:ind w:firstLine="709"/>
        <w:jc w:val="both"/>
      </w:pPr>
      <w:r w:rsidRPr="0035414B">
        <w:t>4.6.6. Изменения налогового и бюджетного законодательства Российской Федерации и Чувашской Республики.</w:t>
      </w:r>
    </w:p>
    <w:p w:rsidR="000B62F5" w:rsidRPr="0035414B" w:rsidRDefault="000B62F5" w:rsidP="000B62F5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4.7.    Досрочное расторжение налогового соглашения также может быть</w:t>
      </w:r>
    </w:p>
    <w:p w:rsidR="000B62F5" w:rsidRPr="0035414B" w:rsidRDefault="000B62F5" w:rsidP="000B62F5">
      <w:pPr>
        <w:pStyle w:val="af8"/>
        <w:ind w:firstLine="709"/>
        <w:jc w:val="both"/>
        <w:rPr>
          <w:sz w:val="24"/>
          <w:szCs w:val="24"/>
        </w:rPr>
      </w:pPr>
      <w:r w:rsidRPr="0035414B">
        <w:rPr>
          <w:rFonts w:ascii="Times New Roman" w:hAnsi="Times New Roman" w:cs="Times New Roman"/>
          <w:sz w:val="24"/>
          <w:szCs w:val="24"/>
        </w:rPr>
        <w:t>произведено по решению пользователя налоговых льгот (инвестора), по взаимному соглашению или в судебном порядке в соответствии с действующим законодательством.</w:t>
      </w:r>
    </w:p>
    <w:p w:rsidR="000B62F5" w:rsidRDefault="000B62F5" w:rsidP="000B62F5">
      <w:pPr>
        <w:jc w:val="both"/>
        <w:rPr>
          <w:sz w:val="20"/>
          <w:szCs w:val="20"/>
        </w:rPr>
      </w:pPr>
    </w:p>
    <w:p w:rsidR="000B62F5" w:rsidRDefault="000B62F5" w:rsidP="000B62F5">
      <w:pPr>
        <w:rPr>
          <w:sz w:val="20"/>
          <w:szCs w:val="20"/>
        </w:rPr>
      </w:pPr>
    </w:p>
    <w:p w:rsidR="000B62F5" w:rsidRDefault="000B62F5" w:rsidP="000B62F5">
      <w:pPr>
        <w:rPr>
          <w:sz w:val="20"/>
          <w:szCs w:val="20"/>
        </w:rPr>
      </w:pPr>
    </w:p>
    <w:p w:rsidR="000B62F5" w:rsidRDefault="000B62F5" w:rsidP="000B62F5">
      <w:pPr>
        <w:rPr>
          <w:sz w:val="20"/>
          <w:szCs w:val="20"/>
        </w:rPr>
      </w:pPr>
    </w:p>
    <w:p w:rsidR="000B62F5" w:rsidRDefault="000B62F5" w:rsidP="000B62F5">
      <w:pPr>
        <w:rPr>
          <w:sz w:val="20"/>
          <w:szCs w:val="20"/>
        </w:rPr>
      </w:pPr>
    </w:p>
    <w:p w:rsidR="009E003B" w:rsidRDefault="009E003B" w:rsidP="000B62F5">
      <w:pPr>
        <w:shd w:val="clear" w:color="auto" w:fill="FFFFFF"/>
      </w:pPr>
    </w:p>
    <w:sectPr w:rsidR="009E003B" w:rsidSect="00C52A95">
      <w:pgSz w:w="11906" w:h="16838"/>
      <w:pgMar w:top="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DEC" w:rsidRDefault="00397DEC" w:rsidP="007F42D6">
      <w:r>
        <w:separator/>
      </w:r>
    </w:p>
  </w:endnote>
  <w:endnote w:type="continuationSeparator" w:id="0">
    <w:p w:rsidR="00397DEC" w:rsidRDefault="00397DEC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DEC" w:rsidRDefault="00397DEC" w:rsidP="007F42D6">
      <w:r>
        <w:separator/>
      </w:r>
    </w:p>
  </w:footnote>
  <w:footnote w:type="continuationSeparator" w:id="0">
    <w:p w:rsidR="00397DEC" w:rsidRDefault="00397DEC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6E7461"/>
    <w:multiLevelType w:val="hybridMultilevel"/>
    <w:tmpl w:val="1C86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1"/>
  </w:num>
  <w:num w:numId="9">
    <w:abstractNumId w:val="13"/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5"/>
  </w:num>
  <w:num w:numId="14">
    <w:abstractNumId w:val="14"/>
  </w:num>
  <w:num w:numId="15">
    <w:abstractNumId w:val="0"/>
  </w:num>
  <w:num w:numId="16">
    <w:abstractNumId w:val="12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637C"/>
    <w:rsid w:val="00020F43"/>
    <w:rsid w:val="00033A33"/>
    <w:rsid w:val="00073EC6"/>
    <w:rsid w:val="00095137"/>
    <w:rsid w:val="000B62F5"/>
    <w:rsid w:val="000C04E6"/>
    <w:rsid w:val="000F576B"/>
    <w:rsid w:val="00105773"/>
    <w:rsid w:val="001318E2"/>
    <w:rsid w:val="00141ED4"/>
    <w:rsid w:val="0014766F"/>
    <w:rsid w:val="00157841"/>
    <w:rsid w:val="00174B43"/>
    <w:rsid w:val="00190338"/>
    <w:rsid w:val="001E0756"/>
    <w:rsid w:val="001E2EEC"/>
    <w:rsid w:val="00244629"/>
    <w:rsid w:val="002717CA"/>
    <w:rsid w:val="002B0D78"/>
    <w:rsid w:val="002C004B"/>
    <w:rsid w:val="002D7B58"/>
    <w:rsid w:val="002D7B7C"/>
    <w:rsid w:val="002E1461"/>
    <w:rsid w:val="002E5E33"/>
    <w:rsid w:val="00314872"/>
    <w:rsid w:val="00347B11"/>
    <w:rsid w:val="0035337D"/>
    <w:rsid w:val="0035414B"/>
    <w:rsid w:val="00361C30"/>
    <w:rsid w:val="00371CC5"/>
    <w:rsid w:val="003858C1"/>
    <w:rsid w:val="00386AB3"/>
    <w:rsid w:val="003900E2"/>
    <w:rsid w:val="00397DEC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3147B"/>
    <w:rsid w:val="005E34A8"/>
    <w:rsid w:val="006237B1"/>
    <w:rsid w:val="00653605"/>
    <w:rsid w:val="00656360"/>
    <w:rsid w:val="0067069C"/>
    <w:rsid w:val="006B057F"/>
    <w:rsid w:val="006B18AB"/>
    <w:rsid w:val="006B284F"/>
    <w:rsid w:val="006B7D24"/>
    <w:rsid w:val="006F25FC"/>
    <w:rsid w:val="007548B4"/>
    <w:rsid w:val="0077229C"/>
    <w:rsid w:val="00782038"/>
    <w:rsid w:val="0079577C"/>
    <w:rsid w:val="007E0F12"/>
    <w:rsid w:val="007E7591"/>
    <w:rsid w:val="007F42D6"/>
    <w:rsid w:val="008037FC"/>
    <w:rsid w:val="008167EE"/>
    <w:rsid w:val="0083563B"/>
    <w:rsid w:val="0083794D"/>
    <w:rsid w:val="00873C9F"/>
    <w:rsid w:val="00881923"/>
    <w:rsid w:val="008B6F71"/>
    <w:rsid w:val="008D3E42"/>
    <w:rsid w:val="008D602D"/>
    <w:rsid w:val="008E6528"/>
    <w:rsid w:val="0096480C"/>
    <w:rsid w:val="00991C50"/>
    <w:rsid w:val="009B4E3D"/>
    <w:rsid w:val="009C4D5D"/>
    <w:rsid w:val="009C54AB"/>
    <w:rsid w:val="009E003B"/>
    <w:rsid w:val="00A00DCA"/>
    <w:rsid w:val="00A10D1E"/>
    <w:rsid w:val="00A27B9C"/>
    <w:rsid w:val="00A54374"/>
    <w:rsid w:val="00A571E1"/>
    <w:rsid w:val="00A65807"/>
    <w:rsid w:val="00AE4FD4"/>
    <w:rsid w:val="00AF03A6"/>
    <w:rsid w:val="00AF686A"/>
    <w:rsid w:val="00AF793A"/>
    <w:rsid w:val="00B10AAF"/>
    <w:rsid w:val="00B15913"/>
    <w:rsid w:val="00BC1B83"/>
    <w:rsid w:val="00BD4F20"/>
    <w:rsid w:val="00BE3CD2"/>
    <w:rsid w:val="00BF6BE5"/>
    <w:rsid w:val="00C20B0A"/>
    <w:rsid w:val="00C460EF"/>
    <w:rsid w:val="00C478B6"/>
    <w:rsid w:val="00C52A95"/>
    <w:rsid w:val="00C535D4"/>
    <w:rsid w:val="00C71449"/>
    <w:rsid w:val="00C879AB"/>
    <w:rsid w:val="00CA1CA4"/>
    <w:rsid w:val="00CE36F2"/>
    <w:rsid w:val="00D204C0"/>
    <w:rsid w:val="00D87411"/>
    <w:rsid w:val="00DA2213"/>
    <w:rsid w:val="00DA5934"/>
    <w:rsid w:val="00DB552A"/>
    <w:rsid w:val="00DC173F"/>
    <w:rsid w:val="00E03976"/>
    <w:rsid w:val="00E05A83"/>
    <w:rsid w:val="00E531FC"/>
    <w:rsid w:val="00E54BB7"/>
    <w:rsid w:val="00E62749"/>
    <w:rsid w:val="00E75096"/>
    <w:rsid w:val="00E8055F"/>
    <w:rsid w:val="00E846C1"/>
    <w:rsid w:val="00EC7875"/>
    <w:rsid w:val="00F07669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paragraph" w:customStyle="1" w:styleId="11">
    <w:name w:val="Текст1"/>
    <w:basedOn w:val="a"/>
    <w:rsid w:val="00A10D1E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12">
    <w:name w:val="Обычный (Интернет)1"/>
    <w:basedOn w:val="a"/>
    <w:rsid w:val="00A10D1E"/>
    <w:pPr>
      <w:suppressAutoHyphens/>
      <w:spacing w:before="280" w:after="280"/>
    </w:pPr>
    <w:rPr>
      <w:lang w:eastAsia="ar-SA"/>
    </w:rPr>
  </w:style>
  <w:style w:type="paragraph" w:customStyle="1" w:styleId="paragraph">
    <w:name w:val="paragraph"/>
    <w:basedOn w:val="a"/>
    <w:rsid w:val="00C52A9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52A95"/>
  </w:style>
  <w:style w:type="character" w:customStyle="1" w:styleId="eop">
    <w:name w:val="eop"/>
    <w:basedOn w:val="a0"/>
    <w:rsid w:val="00C52A95"/>
  </w:style>
  <w:style w:type="paragraph" w:styleId="af8">
    <w:name w:val="No Spacing"/>
    <w:qFormat/>
    <w:rsid w:val="000B62F5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9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5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9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CFF9-68BC-4903-9082-2BBDA915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9151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6</cp:revision>
  <cp:lastPrinted>2020-03-30T13:20:00Z</cp:lastPrinted>
  <dcterms:created xsi:type="dcterms:W3CDTF">2020-03-30T10:56:00Z</dcterms:created>
  <dcterms:modified xsi:type="dcterms:W3CDTF">2020-03-30T13:21:00Z</dcterms:modified>
</cp:coreProperties>
</file>